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both"/>
        <w:rPr/>
      </w:pPr>
      <w:bookmarkStart w:colFirst="0" w:colLast="0" w:name="_aq52d9yh6n4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446250</wp:posOffset>
            </wp:positionH>
            <wp:positionV relativeFrom="paragraph">
              <wp:posOffset>114300</wp:posOffset>
            </wp:positionV>
            <wp:extent cx="4833938" cy="94419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944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Title"/>
        <w:jc w:val="both"/>
        <w:rPr/>
      </w:pPr>
      <w:bookmarkStart w:colFirst="0" w:colLast="0" w:name="_mpyv0y7f7w4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both"/>
        <w:rPr/>
      </w:pPr>
      <w:bookmarkStart w:colFirst="0" w:colLast="0" w:name="_s6liimc6rqh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>
          <w:b w:val="1"/>
          <w:sz w:val="72"/>
          <w:szCs w:val="72"/>
        </w:rPr>
      </w:pPr>
      <w:bookmarkStart w:colFirst="0" w:colLast="0" w:name="_x5rdke8r6l5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b w:val="1"/>
          <w:sz w:val="72"/>
          <w:szCs w:val="72"/>
        </w:rPr>
      </w:pPr>
      <w:bookmarkStart w:colFirst="0" w:colLast="0" w:name="_57ut8qvgg9c7" w:id="4"/>
      <w:bookmarkEnd w:id="4"/>
      <w:r w:rsidDel="00000000" w:rsidR="00000000" w:rsidRPr="00000000">
        <w:rPr>
          <w:b w:val="1"/>
          <w:sz w:val="72"/>
          <w:szCs w:val="72"/>
          <w:rtl w:val="0"/>
        </w:rPr>
        <w:t xml:space="preserve">Definición de casos de prueba de seguridad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x3xtslo7rx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Pasos para definir los casos de prueba de seguridad: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22is48fhn4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Identificación de riesgos y amenazas: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primer paso es identificar los riesgos específicos para este proyecto, como: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Acceso no autorizado a la información del 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Alteración o eliminación no autorizada de los registros de cobranza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Exfiltración de datos de pagos y métodos de cobro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Interrupciones en los servicios de cobranza debido a ataques como 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i64sp2kz51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Objetivos de seguridad para el sistema: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el sistema de optimización de cobranza, los objetivos de seguridad incluyen: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Garantizar la confidencialidad de los datos de los clientes y sus transacciones.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Asegurar la integridad de los datos de cobranza (que no se alteren sin autorización).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Implementar controles de acceso sólidos para diferentes roles de usuario (cobradores, administradores, clientes).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Proteger contra ataques de inyección y denegación de servicio que afecten el funcionamiento del sistema.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l0lbpcsjde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Definir los casos de prueba de seguridad: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be535a0h7ws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1: Autenticación y Autorización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Validar que solo usuarios autorizados puedan acceder a diferentes funcionalidades del sistema.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Credenciales válidas e inválidas para diferentes roles de usuario (administradores, cobradores, supervisores, etc.).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Intentar iniciar sesión con credenciales correctas e incorrectas, y probar el acceso a diferentes módulos según el rol asignado.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Los usuarios deben poder acceder únicamente a las funcionalidades permitidas para su rol, y los intentos de acceso no autorizado deben ser bloqueados y registrados en los logs de seguridad.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884ghe20jp67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2: Protección de Datos Personales y de Transacciones (Cifrado)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los datos sensibles de los clientes, como nombres, métodos de pago y detalles de transacciones, estén cifrados tanto en tránsito como en reposo.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Datos personales y de pago ingresados en formularios web o mediante APIs.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Inspeccionar el tráfico de red y la base de datos para verificar que los datos sensibles se cifren correctamente utilizando SSL/TLS y otros métodos de cifrado adecuados.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Los datos deben estar cifrados y no legibles en texto plano durante su transmisión o almacenamiento.</w:t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ohud8eclgfq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3: Control de Acceso a los Registros de Cobranza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Probar que los usuarios sin permisos no puedan acceder o modificar registros de cobro.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Intentos de acceder a registros de cobro como usuarios sin privilegios de edición.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Navegar al área de registros de cobranza y tratar de modificar o eliminar datos sin los permisos necesarios.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Los usuarios sin permisos no deben poder modificar ni eliminar registros. Todos los intentos no autorizados deben ser registrados.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vqe5al15jcb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4: Pruebas de Inyección SQL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el sistema es resistente a ataques de inyección SQL.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Cadenas de texto con código SQL malicioso en formularios de búsqueda o autenticación.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Intentar introducir código SQL en campos de entrada de datos (por ejemplo, en campos de búsqueda o formularios de autenticación).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filtrar y bloquear cualquier intento de inyección SQL, y devolver un mensaje de error sin comprometer la base de datos.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0a36zoushc8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5: Gestión de Sesiones y Protección contra Secuestro de Sesión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Validar que las sesiones de los usuarios se gestionan correctamente, evitando secuestro de sesión.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Sesiones de usuario activas, intentos de acceder a sesiones mediante cookies robadas o manipuladas.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Iniciar sesión, intentar acceder a la sesión de otro usuario mediante manipulación de cookies, observar el comportamiento de la sesión después de inactividad prolongada.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cerrar la sesión automáticamente tras un periodo de inactividad, invalidar las cookies manipuladas, y las sesiones deben ser seguras.</w:t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z5kqb7qs9sy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6: Pruebas de Denegación de Servicio (DoS)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Probar la resistencia del sistema frente a ataques de denegación de servicio que intentan sobrecargar el sistema.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Alta frecuencia de peticiones simultáneas y carga excesiva en los servidores.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Enviar múltiples peticiones simultáneas al servidor para probar la respuesta del sistema bajo condiciones de carga.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manejar la sobrecarga sin fallar, limitando el número de peticiones por usuario (mediante throttling o limitación de ancho de banda) y garantizar la continuidad de los servicios esenciales.</w:t>
      </w:r>
    </w:p>
    <w:p w:rsidR="00000000" w:rsidDel="00000000" w:rsidP="00000000" w:rsidRDefault="00000000" w:rsidRPr="00000000" w14:paraId="00000052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7h0cf4quzrb2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7: Registro y Monitoreo de Actividad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Verificar que todas las acciones relacionadas con la seguridad son registradas adecuadamente.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Intentos de acceso no autorizado, cambios en los datos de los clientes, acceso a módulos críticos.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Ejecutar actividades que puedan ser consideradas riesgosas o no autorizadas dentro del sistema (como intentos fallidos de inicio de sesión o acceso a áreas restringidas).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Todas las actividades deben ser registradas en los logs de seguridad, incluyendo detalles de la actividad (fecha, hora, usuario, dirección IP, etc.).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tgaz6ntifqb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Definir el entorno de pruebas: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entorno de pruebas debe replicar tanto las condiciones de producción como los posibles escenarios de ataque. Esto incluye: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Entorno de prueba con tráfico simulado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desde redes externas y simulación de accesos maliciosos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con diferentes niveles de permisos para usuarios internos y externos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iryffxlef0z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Revisión y refinamiento de los casos de prueba: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casos de prueba deben ser revisados por el equipo de desarrollo y de seguridad para garantizar que cubren todos los aspectos relevantes y se ajusten a las políticas de seguridad de Alloxentric.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yaoyk8u584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finales: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caso de prueba debe incluir pasos detallados para su ejecución y criterios claros de aceptación. Además, deben realizarse pruebas de penetración para identificar vulnerabilidades no cubiertas por los casos de prueba, y el sistema debe ser auditado regularmente para garantizar su seguridad a lo largo del tiempo.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2847975</wp:posOffset>
          </wp:positionH>
          <wp:positionV relativeFrom="paragraph">
            <wp:posOffset>-342899</wp:posOffset>
          </wp:positionV>
          <wp:extent cx="3638550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375" l="0" r="0" t="0"/>
                  <a:stretch>
                    <a:fillRect/>
                  </a:stretch>
                </pic:blipFill>
                <pic:spPr>
                  <a:xfrm>
                    <a:off x="0" y="0"/>
                    <a:ext cx="3638550" cy="828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