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both"/>
        <w:rPr/>
      </w:pPr>
      <w:bookmarkStart w:colFirst="0" w:colLast="0" w:name="_aq52d9yh6n42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446250</wp:posOffset>
            </wp:positionH>
            <wp:positionV relativeFrom="paragraph">
              <wp:posOffset>114300</wp:posOffset>
            </wp:positionV>
            <wp:extent cx="4833938" cy="944191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9441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Style w:val="Title"/>
        <w:jc w:val="both"/>
        <w:rPr/>
      </w:pPr>
      <w:bookmarkStart w:colFirst="0" w:colLast="0" w:name="_mpyv0y7f7w4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both"/>
        <w:rPr/>
      </w:pPr>
      <w:bookmarkStart w:colFirst="0" w:colLast="0" w:name="_s6liimc6rqh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both"/>
        <w:rPr>
          <w:b w:val="1"/>
          <w:sz w:val="72"/>
          <w:szCs w:val="72"/>
        </w:rPr>
      </w:pPr>
      <w:bookmarkStart w:colFirst="0" w:colLast="0" w:name="_x5rdke8r6l5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>
          <w:b w:val="1"/>
          <w:sz w:val="72"/>
          <w:szCs w:val="72"/>
        </w:rPr>
      </w:pPr>
      <w:bookmarkStart w:colFirst="0" w:colLast="0" w:name="_57ut8qvgg9c7" w:id="4"/>
      <w:bookmarkEnd w:id="4"/>
      <w:r w:rsidDel="00000000" w:rsidR="00000000" w:rsidRPr="00000000">
        <w:rPr>
          <w:b w:val="1"/>
          <w:sz w:val="72"/>
          <w:szCs w:val="72"/>
          <w:rtl w:val="0"/>
        </w:rPr>
        <w:t xml:space="preserve">Definición de casos de prueba de seguridad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qx3xtslo7rx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Pasos para definir los casos de prueba de seguridad: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c22is48fhn49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Identificación de riesgos y amenazas: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primer paso es identificar los riesgos específicos para este proyecto, como: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Acceso no autorizado a la información del cliente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Alteración o eliminación no autorizada de los registros de cobranza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Exfiltración de datos de pagos y métodos de cobro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Interrupciones en los servicios de cobranza debido a ataques como 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qi64sp2kz51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Objetivos de seguridad para el sistema: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el sistema de optimización de cobranza, los objetivos de seguridad incluyen: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Garantizar la confidencialidad de los datos de los clientes y sus transacciones.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Asegurar la integridad de los datos de cobranza (que no se alteren sin autorización).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Implementar controles de acceso sólidos para diferentes roles de usuario (cobradores, administradores, clientes).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Proteger contra ataques de inyección y denegación de servicio que afecten el funcionamiento del sistema.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el0lbpcsjdeh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Definir los casos de prueba de seguridad:</w:t>
      </w:r>
    </w:p>
    <w:p w:rsidR="00000000" w:rsidDel="00000000" w:rsidP="00000000" w:rsidRDefault="00000000" w:rsidRPr="00000000" w14:paraId="00000034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wbe535a0h7ws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 de Prueba 1: Autenticación y Autorización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Validar que solo usuarios autorizados puedan acceder a diferentes funcionalidades del sistema.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Entradas</w:t>
      </w:r>
      <w:r w:rsidDel="00000000" w:rsidR="00000000" w:rsidRPr="00000000">
        <w:rPr>
          <w:rtl w:val="0"/>
        </w:rPr>
        <w:t xml:space="preserve">: Credenciales válidas e inválidas para diferentes roles de usuario (administradores, cobradores, supervisores, etc.).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Acciones</w:t>
      </w:r>
      <w:r w:rsidDel="00000000" w:rsidR="00000000" w:rsidRPr="00000000">
        <w:rPr>
          <w:rtl w:val="0"/>
        </w:rPr>
        <w:t xml:space="preserve">: Intentar iniciar sesión con credenciales correctas e incorrectas, y probar el acceso a diferentes módulos según el rol asignado.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Los usuarios deben poder acceder únicamente a las funcionalidades permitidas para su rol, y los intentos de acceso no autorizado deben ser bloqueados y registrados en los logs de seguridad.</w:t>
      </w:r>
    </w:p>
    <w:p w:rsidR="00000000" w:rsidDel="00000000" w:rsidP="00000000" w:rsidRDefault="00000000" w:rsidRPr="00000000" w14:paraId="00000039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884ghe20jp67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 de Prueba 2: Protección de Datos Personales y de Transacciones (Cifrado)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Asegurar que los datos sensibles de los clientes, como nombres, métodos de pago y detalles de transacciones, estén cifrados tanto en tránsito como en reposo.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Entradas</w:t>
      </w:r>
      <w:r w:rsidDel="00000000" w:rsidR="00000000" w:rsidRPr="00000000">
        <w:rPr>
          <w:rtl w:val="0"/>
        </w:rPr>
        <w:t xml:space="preserve">: Datos personales y de pago ingresados en formularios web o mediante APIs.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Acciones</w:t>
      </w:r>
      <w:r w:rsidDel="00000000" w:rsidR="00000000" w:rsidRPr="00000000">
        <w:rPr>
          <w:rtl w:val="0"/>
        </w:rPr>
        <w:t xml:space="preserve">: Inspeccionar el tráfico de red y la base de datos para verificar que los datos sensibles se cifren correctamente utilizando SSL/TLS y otros métodos de cifrado adecuados.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Los datos deben estar cifrados y no legibles en texto plano durante su transmisión o almacenamiento.</w:t>
      </w:r>
    </w:p>
    <w:p w:rsidR="00000000" w:rsidDel="00000000" w:rsidP="00000000" w:rsidRDefault="00000000" w:rsidRPr="00000000" w14:paraId="0000003E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bohud8eclgfq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 de Prueba 3: Control de Acceso a los Registros de Cobranza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Probar que los usuarios sin permisos no puedan acceder o modificar registros de cobro.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Entradas</w:t>
      </w:r>
      <w:r w:rsidDel="00000000" w:rsidR="00000000" w:rsidRPr="00000000">
        <w:rPr>
          <w:rtl w:val="0"/>
        </w:rPr>
        <w:t xml:space="preserve">: Intentos de acceder a registros de cobro como usuarios sin privilegios de edición.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Acciones</w:t>
      </w:r>
      <w:r w:rsidDel="00000000" w:rsidR="00000000" w:rsidRPr="00000000">
        <w:rPr>
          <w:rtl w:val="0"/>
        </w:rPr>
        <w:t xml:space="preserve">: Navegar al área de registros de cobranza y tratar de modificar o eliminar datos sin los permisos necesarios.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Los usuarios sin permisos no deben poder modificar ni eliminar registros. Todos los intentos no autorizados deben ser registrados.</w:t>
      </w:r>
    </w:p>
    <w:p w:rsidR="00000000" w:rsidDel="00000000" w:rsidP="00000000" w:rsidRDefault="00000000" w:rsidRPr="00000000" w14:paraId="00000043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svqe5al15jcb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 de Prueba 4: Pruebas de Inyección SQL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Asegurar que el sistema es resistente a ataques de inyección SQL.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Entradas</w:t>
      </w:r>
      <w:r w:rsidDel="00000000" w:rsidR="00000000" w:rsidRPr="00000000">
        <w:rPr>
          <w:rtl w:val="0"/>
        </w:rPr>
        <w:t xml:space="preserve">: Cadenas de texto con código SQL malicioso en formularios de búsqueda o autenticación.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Acciones</w:t>
      </w:r>
      <w:r w:rsidDel="00000000" w:rsidR="00000000" w:rsidRPr="00000000">
        <w:rPr>
          <w:rtl w:val="0"/>
        </w:rPr>
        <w:t xml:space="preserve">: Intentar introducir código SQL en campos de entrada de datos (por ejemplo, en campos de búsqueda o formularios de autenticación).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El sistema debe filtrar y bloquear cualquier intento de inyección SQL, y devolver un mensaje de error sin comprometer la base de datos.</w:t>
      </w:r>
    </w:p>
    <w:p w:rsidR="00000000" w:rsidDel="00000000" w:rsidP="00000000" w:rsidRDefault="00000000" w:rsidRPr="00000000" w14:paraId="00000048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20a36zoushc8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 de Prueba 5: Gestión de Sesiones y Protección contra Secuestro de Sesión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Validar que las sesiones de los usuarios se gestionan correctamente, evitando secuestro de sesión.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Entradas</w:t>
      </w:r>
      <w:r w:rsidDel="00000000" w:rsidR="00000000" w:rsidRPr="00000000">
        <w:rPr>
          <w:rtl w:val="0"/>
        </w:rPr>
        <w:t xml:space="preserve">: Sesiones de usuario activas, intentos de acceder a sesiones mediante cookies robadas o manipuladas.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Acciones</w:t>
      </w:r>
      <w:r w:rsidDel="00000000" w:rsidR="00000000" w:rsidRPr="00000000">
        <w:rPr>
          <w:rtl w:val="0"/>
        </w:rPr>
        <w:t xml:space="preserve">: Iniciar sesión, intentar acceder a la sesión de otro usuario mediante manipulación de cookies, observar el comportamiento de la sesión después de inactividad prolongada.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El sistema debe cerrar la sesión automáticamente tras un periodo de inactividad, invalidar las cookies manipuladas, y las sesiones deben ser seguras.</w:t>
      </w:r>
    </w:p>
    <w:p w:rsidR="00000000" w:rsidDel="00000000" w:rsidP="00000000" w:rsidRDefault="00000000" w:rsidRPr="00000000" w14:paraId="0000004D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dz5kqb7qs9sy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 de Prueba 6: Pruebas de Denegación de Servicio (DoS)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Probar la resistencia del sistema frente a ataques de denegación de servicio que intentan sobrecargar el sistema.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Entradas</w:t>
      </w:r>
      <w:r w:rsidDel="00000000" w:rsidR="00000000" w:rsidRPr="00000000">
        <w:rPr>
          <w:rtl w:val="0"/>
        </w:rPr>
        <w:t xml:space="preserve">: Alta frecuencia de peticiones simultáneas y carga excesiva en los servidores.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Acciones</w:t>
      </w:r>
      <w:r w:rsidDel="00000000" w:rsidR="00000000" w:rsidRPr="00000000">
        <w:rPr>
          <w:rtl w:val="0"/>
        </w:rPr>
        <w:t xml:space="preserve">: Enviar múltiples peticiones simultáneas al servidor para probar la respuesta del sistema bajo condiciones de carga.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El sistema debe manejar la sobrecarga sin fallar, limitando el número de peticiones por usuario (mediante throttling o limitación de ancho de banda) y garantizar la continuidad de los servicios esenciales.</w:t>
      </w:r>
    </w:p>
    <w:p w:rsidR="00000000" w:rsidDel="00000000" w:rsidP="00000000" w:rsidRDefault="00000000" w:rsidRPr="00000000" w14:paraId="00000052">
      <w:pPr>
        <w:pStyle w:val="Heading5"/>
        <w:keepNext w:val="0"/>
        <w:keepLines w:val="0"/>
        <w:spacing w:after="40" w:before="22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7h0cf4quzrb2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Caso de Prueba 7: Registro y Monitoreo de Actividad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Verificar que todas las acciones relacionadas con la seguridad son registradas adecuadamente.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Entradas</w:t>
      </w:r>
      <w:r w:rsidDel="00000000" w:rsidR="00000000" w:rsidRPr="00000000">
        <w:rPr>
          <w:rtl w:val="0"/>
        </w:rPr>
        <w:t xml:space="preserve">: Intentos de acceso no autorizado, cambios en los datos de los clientes, acceso a módulos críticos.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Acciones</w:t>
      </w:r>
      <w:r w:rsidDel="00000000" w:rsidR="00000000" w:rsidRPr="00000000">
        <w:rPr>
          <w:rtl w:val="0"/>
        </w:rPr>
        <w:t xml:space="preserve">: Ejecutar actividades que puedan ser consideradas riesgosas o no autorizadas dentro del sistema (como intentos fallidos de inicio de sesión o acceso a áreas restringidas).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Todas las actividades deben ser registradas en los logs de seguridad, incluyendo detalles de la actividad (fecha, hora, usuario, dirección IP, etc.).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tgaz6ntifqb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Definir el entorno de pruebas: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entorno de pruebas debe replicar tanto las condiciones de producción como los posibles escenarios de ataque. Esto incluye: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Entorno de prueba con tráfico simulado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Pruebas desde redes externas y simulación de accesos maliciosos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Pruebas con diferentes niveles de permisos para usuarios internos y externos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iryffxlef0zm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Revisión y refinamiento de los casos de prueba: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Los casos de prueba deben ser revisados por el equipo de desarrollo y de seguridad para garantizar que cubren todos los aspectos relevantes y se ajusten a las políticas de seguridad de Alloxentric.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yaoyk8u5846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Consideraciones finales: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Cada caso de prueba debe incluir pasos detallados para su ejecución y criterios claros de aceptación. Además, deben realizarse pruebas de penetración para identificar vulnerabilidades no cubiertas por los casos de prueba, y el sistema debe ser auditado regularmente para garantizar su seguridad a lo largo del tiempo.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2847975</wp:posOffset>
          </wp:positionH>
          <wp:positionV relativeFrom="paragraph">
            <wp:posOffset>-342899</wp:posOffset>
          </wp:positionV>
          <wp:extent cx="3638550" cy="8286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9375" l="0" r="0" t="0"/>
                  <a:stretch>
                    <a:fillRect/>
                  </a:stretch>
                </pic:blipFill>
                <pic:spPr>
                  <a:xfrm>
                    <a:off x="0" y="0"/>
                    <a:ext cx="3638550" cy="8286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