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9lwcm8a67y52" w:id="0"/>
      <w:bookmarkEnd w:id="0"/>
      <w:r w:rsidDel="00000000" w:rsidR="00000000" w:rsidRPr="00000000">
        <w:rPr>
          <w:rtl w:val="0"/>
        </w:rPr>
        <w:t xml:space="preserve">Modelo Conceptual “TicketLive”</w:t>
      </w:r>
    </w:p>
    <w:p w:rsidR="00000000" w:rsidDel="00000000" w:rsidP="00000000" w:rsidRDefault="00000000" w:rsidRPr="00000000" w14:paraId="00000002">
      <w:pPr>
        <w:pStyle w:val="Heading3"/>
        <w:rPr>
          <w:color w:val="000000"/>
        </w:rPr>
      </w:pPr>
      <w:bookmarkStart w:colFirst="0" w:colLast="0" w:name="_zbn9erkv1v2a" w:id="1"/>
      <w:bookmarkEnd w:id="1"/>
      <w:r w:rsidDel="00000000" w:rsidR="00000000" w:rsidRPr="00000000">
        <w:rPr>
          <w:color w:val="000000"/>
          <w:rtl w:val="0"/>
        </w:rPr>
        <w:t xml:space="preserve">Reglas de negocio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artista proviene de un único país de origen. Un país puede haber visto nacer a ninguno, uno o varios artistas registrados. 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establecimiento está físicamente ubicado en un único país. En un país pueden existir uno o varios establecimientos registrados. 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 edición puntual de un festival se celebra en un único establecimiento. Un establecimiento puede albergar múltiples festivales en diferentes fechas. 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festival convoca a uno o más artistas para su cartelera. Un artista puede presentarse en cero, uno o múltiples festivales a lo largo de su trayectoria.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>
          <w:color w:val="000000"/>
        </w:rPr>
      </w:pPr>
      <w:bookmarkStart w:colFirst="0" w:colLast="0" w:name="_kt2zdl31oahs" w:id="2"/>
      <w:bookmarkEnd w:id="2"/>
      <w:r w:rsidDel="00000000" w:rsidR="00000000" w:rsidRPr="00000000">
        <w:rPr>
          <w:color w:val="000000"/>
          <w:rtl w:val="0"/>
        </w:rPr>
        <w:t xml:space="preserve">Entidades y atributos conceptuales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Pais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PK: ID_pais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Artistas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PK: ID_Artista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Establecimientos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PK: ID_Establecimiento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Nombre, dirección, ciudad, capacidad máxima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Festival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PK: ID_Festival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Nombre, fecha, precio base</w:t>
      </w:r>
    </w:p>
    <w:p w:rsidR="00000000" w:rsidDel="00000000" w:rsidP="00000000" w:rsidRDefault="00000000" w:rsidRPr="00000000" w14:paraId="00000015">
      <w:pPr>
        <w:pStyle w:val="Heading3"/>
        <w:rPr>
          <w:color w:val="000000"/>
        </w:rPr>
      </w:pPr>
      <w:bookmarkStart w:colFirst="0" w:colLast="0" w:name="_ax2uxlw3jefl" w:id="3"/>
      <w:bookmarkEnd w:id="3"/>
      <w:r w:rsidDel="00000000" w:rsidR="00000000" w:rsidRPr="00000000">
        <w:rPr>
          <w:color w:val="000000"/>
          <w:rtl w:val="0"/>
        </w:rPr>
        <w:t xml:space="preserve">Relaciones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Origen del artista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Cardinalidad: Artista (N) —- (1) Pais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Ubicación de Establecimiento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Cardinalidad: Establecimiento (N) —- (1) Pais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Sede del evento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Cardinalidad: Festival (N) —- (1) Establecimiento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Line-Up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Cardinalidad: Artista (N) —- (M) Festival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