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0"/>
        <w:jc w:val="center"/>
      </w:pPr>
      <w:r>
        <w:rPr>
          <w:sz w:val="128"/>
          <w:szCs w:val="128"/>
        </w:rPr>
        <w:t xml:space="preserve">🧬</w:t>
      </w:r>
    </w:p>
    <w:p>
      <w:pPr>
        <w:spacing w:after="80"/>
        <w:jc w:val="center"/>
      </w:pPr>
      <w:r>
        <w:rPr>
          <w:rFonts w:ascii="Inter" w:cs="Inter" w:eastAsia="Inter" w:hAnsi="Inter"/>
          <w:b/>
          <w:bCs/>
          <w:color w:val="0969DA"/>
          <w:sz w:val="72"/>
          <w:szCs w:val="72"/>
        </w:rPr>
        <w:t xml:space="preserve">Mol* Linker</w:t>
      </w:r>
    </w:p>
    <w:p>
      <w:pPr>
        <w:spacing w:after="80"/>
        <w:jc w:val="center"/>
      </w:pPr>
      <w:r>
        <w:rPr>
          <w:rFonts w:ascii="Inter" w:cs="Inter" w:eastAsia="Inter" w:hAnsi="Inter"/>
          <w:color w:val="57606A"/>
          <w:sz w:val="32"/>
          <w:szCs w:val="32"/>
        </w:rPr>
        <w:t xml:space="preserve">Developer &amp; User Documentation</w:t>
      </w:r>
    </w:p>
    <w:p>
      <w:pPr>
        <w:spacing w:after="200"/>
        <w:jc w:val="center"/>
      </w:pPr>
      <w:r>
        <w:rPr>
          <w:rFonts w:ascii="Inter" w:cs="Inter" w:eastAsia="Inter" w:hAnsi="Inter"/>
          <w:color w:val="57606A"/>
          <w:sz w:val="24"/>
          <w:szCs w:val="24"/>
        </w:rPr>
        <w:t xml:space="preserve">Version 2.0.0  •  </w:t>
      </w:r>
      <w:r>
        <w:rPr>
          <w:rFonts w:ascii="Inter" w:cs="Inter" w:eastAsia="Inter" w:hAnsi="Inter"/>
          <w:color w:val="57606A"/>
          <w:sz w:val="24"/>
          <w:szCs w:val="24"/>
        </w:rPr>
        <w:t xml:space="preserve">Browser Extension (MV3)</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Borders>
              <w:top w:val="single" w:color="0969DA" w:sz="6"/>
              <w:left w:val="none" w:color="FFFFFF" w:sz="0"/>
              <w:bottom w:val="none" w:color="FFFFFF" w:sz="0"/>
              <w:right w:val="none" w:color="FFFFFF" w:sz="0"/>
            </w:tcBorders>
          </w:tcPr>
          <w:p/>
        </w:tc>
      </w:tr>
    </w:tbl>
    <w:p>
      <w:pPr>
        <w:spacing w:after="200"/>
      </w:pPr>
    </w:p>
    <w:p>
      <w:pPr>
        <w:jc w:val="center"/>
      </w:pPr>
      <w:r>
        <w:rPr>
          <w:rFonts w:ascii="Inter" w:cs="Inter" w:eastAsia="Inter" w:hAnsi="Inter"/>
          <w:i/>
          <w:iCs/>
          <w:color w:val="57606A"/>
          <w:sz w:val="24"/>
          <w:szCs w:val="24"/>
        </w:rPr>
        <w:t xml:space="preserve">Instantly visualize molecular structure files on GitHub &amp; GitLab using Mol* and MolViewSpec</w:t>
      </w:r>
    </w:p>
    <w:p>
      <w:pPr>
        <w:spacing w:after="400"/>
      </w:pPr>
    </w:p>
    <w:p>
      <w:pPr>
        <w:jc w:val="center"/>
      </w:pPr>
      <w:r>
        <w:rPr>
          <w:rFonts w:ascii="Inter" w:cs="Inter" w:eastAsia="Inter" w:hAnsi="Inter"/>
          <w:color w:val="57606A"/>
          <w:sz w:val="22"/>
          <w:szCs w:val="22"/>
        </w:rPr>
        <w:t xml:space="preserve">GitHub: </w:t>
      </w:r>
      <w:r>
        <w:rPr>
          <w:rFonts w:ascii="Inter" w:cs="Inter" w:eastAsia="Inter" w:hAnsi="Inter"/>
          <w:color w:val="0969DA"/>
          <w:sz w:val="22"/>
          <w:szCs w:val="22"/>
        </w:rPr>
        <w:t xml:space="preserve">github.com/MartinBaGar/molstar_linker</w:t>
      </w: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1. Overview</w:t>
      </w:r>
    </w:p>
    <w:p>
      <w:pPr>
        <w:spacing w:after="120"/>
      </w:pPr>
      <w:r>
        <w:rPr>
          <w:rFonts w:ascii="Inter" w:cs="Inter" w:eastAsia="Inter" w:hAnsi="Inter"/>
          <w:color w:val="24292F"/>
          <w:sz w:val="22"/>
          <w:szCs w:val="22"/>
        </w:rPr>
        <w:t xml:space="preserve">Mol* Linker is a Manifest V3 browser extension for Chrome and Firefox that automatically detects molecular structure file links on GitHub and GitLab, then injects a one-click badge that opens the structure in the Mol* web viewer (molstar.org) pre-configured with a MolViewSpec (MVS) scene template.</w:t>
      </w:r>
    </w:p>
    <w:p>
      <w:pPr>
        <w:spacing w:after="80"/>
      </w:pPr>
    </w:p>
    <w:p>
      <w:pPr>
        <w:spacing w:after="120"/>
      </w:pPr>
      <w:r>
        <w:rPr>
          <w:rFonts w:ascii="Inter" w:cs="Inter" w:eastAsia="Inter" w:hAnsi="Inter"/>
          <w:color w:val="24292F"/>
          <w:sz w:val="22"/>
          <w:szCs w:val="22"/>
        </w:rPr>
        <w:t xml:space="preserve">The extension bridges the gap between version-controlled structure repositories and interactive 3D visualization, enabling researchers to preview any supported structure file without downloading or running local software.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2DA44E" w:sz="6"/>
              <w:bottom w:val="none" w:color="FFFFFF" w:sz="0"/>
              <w:right w:val="single" w:color="D0D7DE" w:sz="1"/>
            </w:tcBorders>
            <w:shd w:fill="F0F9F4" w:val="clear"/>
            <w:tcMar>
              <w:top w:type="dxa" w:w="120"/>
              <w:left w:type="dxa" w:w="180"/>
              <w:bottom w:type="dxa" w:w="60"/>
              <w:right w:type="dxa" w:w="120"/>
            </w:tcMar>
          </w:tcPr>
          <w:p>
            <w:pPr>
              <w:spacing w:after="40"/>
            </w:pPr>
            <w:r>
              <w:rPr>
                <w:rFonts w:ascii="Inter" w:cs="Inter" w:eastAsia="Inter" w:hAnsi="Inter"/>
                <w:b/>
                <w:bCs/>
                <w:color w:val="2DA44E"/>
                <w:sz w:val="22"/>
                <w:szCs w:val="22"/>
              </w:rPr>
              <w:t xml:space="preserve">What is MolViewSpec?</w:t>
            </w:r>
          </w:p>
        </w:tc>
      </w:tr>
      <w:tr>
        <w:tc>
          <w:tcPr>
            <w:tcW w:type="dxa" w:w="9360"/>
            <w:tcBorders>
              <w:top w:val="none" w:color="FFFFFF" w:sz="0"/>
              <w:left w:val="single" w:color="2DA44E" w:sz="6"/>
              <w:bottom w:val="single" w:color="D0D7DE" w:sz="1"/>
              <w:right w:val="single" w:color="D0D7DE" w:sz="1"/>
            </w:tcBorders>
            <w:shd w:fill="F0F9F4" w:val="clear"/>
            <w:tcMar>
              <w:top w:type="dxa" w:w="0"/>
              <w:left w:type="dxa" w:w="180"/>
              <w:bottom w:type="dxa" w:w="120"/>
              <w:right w:type="dxa" w:w="120"/>
            </w:tcMar>
          </w:tcPr>
          <w:p>
            <w:pPr>
              <w:spacing w:after="0"/>
            </w:pPr>
            <w:r>
              <w:rPr>
                <w:rFonts w:ascii="Inter" w:cs="Inter" w:eastAsia="Inter" w:hAnsi="Inter"/>
                <w:color w:val="24292F"/>
                <w:sz w:val="22"/>
                <w:szCs w:val="22"/>
              </w:rPr>
              <w:t xml:space="preserve">MolViewSpec (MVS) is a declarative JSON schema for describing 3D molecular scenes — representations, colors, labels, camera angles, and more. Mol* Linker builds MVS documents on-the-fly from user-configured settings and encodes them in the Mol* viewer URL.</w:t>
            </w:r>
          </w:p>
        </w:tc>
      </w:tr>
    </w:tbl>
    <w:p>
      <w:pPr>
        <w:spacing w:after="160"/>
      </w:pPr>
    </w:p>
    <w:p>
      <w:pPr>
        <w:pStyle w:val="Heading2"/>
        <w:spacing w:after="100" w:before="280"/>
      </w:pPr>
      <w:r>
        <w:rPr>
          <w:rFonts w:ascii="Inter" w:cs="Inter" w:eastAsia="Inter" w:hAnsi="Inter"/>
          <w:b/>
          <w:bCs/>
          <w:color w:val="0969DA"/>
          <w:sz w:val="28"/>
          <w:szCs w:val="28"/>
        </w:rPr>
        <w:t xml:space="preserve">Key Features</w:t>
      </w:r>
    </w:p>
    <w:p>
      <w:pPr>
        <w:pStyle w:val="ListParagraph"/>
        <w:numPr>
          <w:ilvl w:val="0"/>
          <w:numId w:val="2"/>
        </w:numPr>
        <w:spacing w:after="60"/>
      </w:pPr>
      <w:r>
        <w:rPr>
          <w:rFonts w:ascii="Inter" w:cs="Inter" w:eastAsia="Inter" w:hAnsi="Inter"/>
          <w:color w:val="24292F"/>
          <w:sz w:val="22"/>
          <w:szCs w:val="22"/>
        </w:rPr>
        <w:t xml:space="preserve">Zero-click badge injection on GitHub &amp; GitLab file browsers and directory trees</w:t>
      </w:r>
    </w:p>
    <w:p>
      <w:pPr>
        <w:pStyle w:val="ListParagraph"/>
        <w:numPr>
          <w:ilvl w:val="0"/>
          <w:numId w:val="2"/>
        </w:numPr>
        <w:spacing w:after="60"/>
      </w:pPr>
      <w:r>
        <w:rPr>
          <w:rFonts w:ascii="Inter" w:cs="Inter" w:eastAsia="Inter" w:hAnsi="Inter"/>
          <w:color w:val="24292F"/>
          <w:sz w:val="22"/>
          <w:szCs w:val="22"/>
        </w:rPr>
        <w:t xml:space="preserve">Full MolViewSpec scene builder with per-target representation, color, and opacity controls</w:t>
      </w:r>
    </w:p>
    <w:p>
      <w:pPr>
        <w:pStyle w:val="ListParagraph"/>
        <w:numPr>
          <w:ilvl w:val="0"/>
          <w:numId w:val="2"/>
        </w:numPr>
        <w:spacing w:after="60"/>
      </w:pPr>
      <w:r>
        <w:rPr>
          <w:rFonts w:ascii="Inter" w:cs="Inter" w:eastAsia="Inter" w:hAnsi="Inter"/>
          <w:color w:val="24292F"/>
          <w:sz w:val="22"/>
          <w:szCs w:val="22"/>
        </w:rPr>
        <w:t xml:space="preserve">Custom highlighting rules for chains, residues, or any MVS selector expression</w:t>
      </w:r>
    </w:p>
    <w:p>
      <w:pPr>
        <w:pStyle w:val="ListParagraph"/>
        <w:numPr>
          <w:ilvl w:val="0"/>
          <w:numId w:val="2"/>
        </w:numPr>
        <w:spacing w:after="60"/>
      </w:pPr>
      <w:r>
        <w:rPr>
          <w:rFonts w:ascii="Inter" w:cs="Inter" w:eastAsia="Inter" w:hAnsi="Inter"/>
          <w:color w:val="24292F"/>
          <w:sz w:val="22"/>
          <w:szCs w:val="22"/>
        </w:rPr>
        <w:t xml:space="preserve">Named template library — save, load, import, and export JSON configurations</w:t>
      </w:r>
    </w:p>
    <w:p>
      <w:pPr>
        <w:pStyle w:val="ListParagraph"/>
        <w:numPr>
          <w:ilvl w:val="0"/>
          <w:numId w:val="2"/>
        </w:numPr>
        <w:spacing w:after="60"/>
      </w:pPr>
      <w:r>
        <w:rPr>
          <w:rFonts w:ascii="Inter" w:cs="Inter" w:eastAsia="Inter" w:hAnsi="Inter"/>
          <w:color w:val="24292F"/>
          <w:sz w:val="22"/>
          <w:szCs w:val="22"/>
        </w:rPr>
        <w:t xml:space="preserve">Optional host permissions for private or self-hosted GitLab instances</w:t>
      </w:r>
    </w:p>
    <w:p>
      <w:pPr>
        <w:pStyle w:val="ListParagraph"/>
        <w:numPr>
          <w:ilvl w:val="0"/>
          <w:numId w:val="2"/>
        </w:numPr>
        <w:spacing w:after="60"/>
      </w:pPr>
      <w:r>
        <w:rPr>
          <w:rFonts w:ascii="Inter" w:cs="Inter" w:eastAsia="Inter" w:hAnsi="Inter"/>
          <w:color w:val="24292F"/>
          <w:sz w:val="22"/>
          <w:szCs w:val="22"/>
        </w:rPr>
        <w:t xml:space="preserve">SPA-safe: mutation observer re-runs detection after client-side navigation</w:t>
      </w:r>
    </w:p>
    <w:p>
      <w:pPr>
        <w:pStyle w:val="ListParagraph"/>
        <w:numPr>
          <w:ilvl w:val="0"/>
          <w:numId w:val="2"/>
        </w:numPr>
        <w:spacing w:after="60"/>
      </w:pPr>
      <w:r>
        <w:rPr>
          <w:rFonts w:ascii="Inter" w:cs="Inter" w:eastAsia="Inter" w:hAnsi="Inter"/>
          <w:color w:val="24292F"/>
          <w:sz w:val="22"/>
          <w:szCs w:val="22"/>
        </w:rPr>
        <w:t xml:space="preserve">Supports Chrome (MV3) and Firefox (MV3 / gecko)</w:t>
      </w:r>
    </w:p>
    <w:p>
      <w:pPr>
        <w:spacing w:after="160"/>
      </w:pPr>
    </w:p>
    <w:p>
      <w:pPr>
        <w:pStyle w:val="Heading2"/>
        <w:spacing w:after="100" w:before="280"/>
      </w:pPr>
      <w:r>
        <w:rPr>
          <w:rFonts w:ascii="Inter" w:cs="Inter" w:eastAsia="Inter" w:hAnsi="Inter"/>
          <w:b/>
          <w:bCs/>
          <w:color w:val="0969DA"/>
          <w:sz w:val="28"/>
          <w:szCs w:val="28"/>
        </w:rPr>
        <w:t xml:space="preserve">Supported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Extension</w:t>
            </w:r>
          </w:p>
        </w:tc>
        <w:tc>
          <w:tcPr>
            <w:tcW w:type="dxa" w:w="70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Format</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.pdb / .ent</w:t>
            </w:r>
          </w:p>
        </w:tc>
        <w:tc>
          <w:tcPr>
            <w:tcW w:type="dxa" w:w="70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Protein Data Bank format</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.cif / .mmcif / .bcif</w:t>
            </w:r>
          </w:p>
        </w:tc>
        <w:tc>
          <w:tcPr>
            <w:tcW w:type="dxa" w:w="70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macromolecular CIF / binary CIF</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.gro</w:t>
            </w:r>
          </w:p>
        </w:tc>
        <w:tc>
          <w:tcPr>
            <w:tcW w:type="dxa" w:w="70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GROMACS coordinate file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.mol / .mol2 / .sdf</w:t>
            </w:r>
          </w:p>
        </w:tc>
        <w:tc>
          <w:tcPr>
            <w:tcW w:type="dxa" w:w="70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MDL Molfile, Tripos MOL2, SDF</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.xyz</w:t>
            </w:r>
          </w:p>
        </w:tc>
        <w:tc>
          <w:tcPr>
            <w:tcW w:type="dxa" w:w="70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XYZ coordinate file</w:t>
            </w:r>
          </w:p>
        </w:tc>
      </w:tr>
    </w:tbl>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2. Architecture</w:t>
      </w:r>
    </w:p>
    <w:p>
      <w:pPr>
        <w:pStyle w:val="Heading2"/>
        <w:spacing w:after="100" w:before="280"/>
      </w:pPr>
      <w:r>
        <w:rPr>
          <w:rFonts w:ascii="Inter" w:cs="Inter" w:eastAsia="Inter" w:hAnsi="Inter"/>
          <w:b/>
          <w:bCs/>
          <w:color w:val="0969DA"/>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File</w:t>
            </w:r>
          </w:p>
        </w:tc>
        <w:tc>
          <w:tcPr>
            <w:tcW w:type="dxa" w:w="6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Responsibility</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manifest.json</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MV3 manifest — permissions, host grants, content script wiring</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config.js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AppConfig — representation schemas, molecular targets, built-in presets, and getDefaults()</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mvs-builder.js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MvsBuilder — assembles the MVS JSON tree and encodes the Mol* viewer URL</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content.js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Content script — link detection, badge injection, SPA mutation observer</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permissions.js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PermissionsManager — runtime host permission request and content-script registration</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popup.html / popup.js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Toolbar popup — preset picker, JSON import, options shortcut, custom-domain prompt</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options.html / options.js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Full settings studio — scene, targets, custom rules, template manager, domain manager</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options.css / popup.css</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Stylesheets — GitHub-inspired design system</w:t>
            </w:r>
          </w:p>
        </w:tc>
      </w:tr>
    </w:tbl>
    <w:p>
      <w:pPr>
        <w:spacing w:after="200"/>
      </w:pPr>
    </w:p>
    <w:p>
      <w:pPr>
        <w:pStyle w:val="Heading2"/>
        <w:spacing w:after="100" w:before="280"/>
      </w:pPr>
      <w:r>
        <w:rPr>
          <w:rFonts w:ascii="Inter" w:cs="Inter" w:eastAsia="Inter" w:hAnsi="Inter"/>
          <w:b/>
          <w:bCs/>
          <w:color w:val="0969DA"/>
          <w:sz w:val="28"/>
          <w:szCs w:val="28"/>
        </w:rPr>
        <w:t xml:space="preserve">Data Flow</w:t>
      </w:r>
    </w:p>
    <w:p>
      <w:pPr>
        <w:spacing w:after="120"/>
      </w:pPr>
      <w:r>
        <w:rPr>
          <w:rFonts w:ascii="Inter" w:cs="Inter" w:eastAsia="Inter" w:hAnsi="Inter"/>
          <w:color w:val="24292F"/>
          <w:sz w:val="22"/>
          <w:szCs w:val="22"/>
        </w:rPr>
        <w:t xml:space="preserve">The following describes the journey from a page load to a clickable Mol* badge:</w:t>
      </w:r>
    </w:p>
    <w:p>
      <w:pPr>
        <w:spacing w:after="80"/>
      </w:pPr>
    </w:p>
    <w:p>
      <w:pPr>
        <w:pStyle w:val="ListParagraph"/>
        <w:numPr>
          <w:ilvl w:val="0"/>
          <w:numId w:val="3"/>
        </w:numPr>
        <w:spacing w:after="60"/>
      </w:pPr>
      <w:r>
        <w:rPr>
          <w:rFonts w:ascii="Inter" w:cs="Inter" w:eastAsia="Inter" w:hAnsi="Inter"/>
          <w:color w:val="24292F"/>
          <w:sz w:val="22"/>
          <w:szCs w:val="22"/>
        </w:rPr>
        <w:t xml:space="preserve">Browser loads a GitHub or GitLab page.</w:t>
      </w:r>
    </w:p>
    <w:p>
      <w:pPr>
        <w:pStyle w:val="ListParagraph"/>
        <w:numPr>
          <w:ilvl w:val="0"/>
          <w:numId w:val="3"/>
        </w:numPr>
        <w:spacing w:after="60"/>
      </w:pPr>
      <w:r>
        <w:rPr>
          <w:rFonts w:ascii="Inter" w:cs="Inter" w:eastAsia="Inter" w:hAnsi="Inter"/>
          <w:color w:val="24292F"/>
          <w:sz w:val="22"/>
          <w:szCs w:val="22"/>
        </w:rPr>
        <w:t xml:space="preserve">Content scripts </w:t>
      </w:r>
      <w:r>
        <w:rPr>
          <w:rFonts w:ascii="Courier New" w:cs="Courier New" w:eastAsia="Courier New" w:hAnsi="Courier New"/>
          <w:color w:val="CF222E"/>
          <w:sz w:val="20"/>
          <w:szCs w:val="20"/>
        </w:rPr>
        <w:t xml:space="preserve">config.js</w:t>
      </w:r>
      <w:r>
        <w:rPr>
          <w:rFonts w:ascii="Inter" w:cs="Inter" w:eastAsia="Inter" w:hAnsi="Inter"/>
          <w:color w:val="24292F"/>
          <w:sz w:val="22"/>
          <w:szCs w:val="22"/>
        </w:rPr>
        <w:t xml:space="preserve">, </w:t>
      </w:r>
      <w:r>
        <w:rPr>
          <w:rFonts w:ascii="Courier New" w:cs="Courier New" w:eastAsia="Courier New" w:hAnsi="Courier New"/>
          <w:color w:val="CF222E"/>
          <w:sz w:val="20"/>
          <w:szCs w:val="20"/>
        </w:rPr>
        <w:t xml:space="preserve">mvs-builder.js</w:t>
      </w:r>
      <w:r>
        <w:rPr>
          <w:rFonts w:ascii="Inter" w:cs="Inter" w:eastAsia="Inter" w:hAnsi="Inter"/>
          <w:color w:val="24292F"/>
          <w:sz w:val="22"/>
          <w:szCs w:val="22"/>
        </w:rPr>
        <w:t xml:space="preserve">, and </w:t>
      </w:r>
      <w:r>
        <w:rPr>
          <w:rFonts w:ascii="Courier New" w:cs="Courier New" w:eastAsia="Courier New" w:hAnsi="Courier New"/>
          <w:color w:val="CF222E"/>
          <w:sz w:val="20"/>
          <w:szCs w:val="20"/>
        </w:rPr>
        <w:t xml:space="preserve">content.js</w:t>
      </w:r>
      <w:r>
        <w:rPr>
          <w:rFonts w:ascii="Inter" w:cs="Inter" w:eastAsia="Inter" w:hAnsi="Inter"/>
          <w:color w:val="24292F"/>
          <w:sz w:val="22"/>
          <w:szCs w:val="22"/>
        </w:rPr>
        <w:t xml:space="preserve"> are injected at </w:t>
      </w:r>
      <w:r>
        <w:rPr>
          <w:rFonts w:ascii="Courier New" w:cs="Courier New" w:eastAsia="Courier New" w:hAnsi="Courier New"/>
          <w:color w:val="CF222E"/>
          <w:sz w:val="20"/>
          <w:szCs w:val="20"/>
        </w:rPr>
        <w:t xml:space="preserve">document_end</w:t>
      </w:r>
      <w:r>
        <w:rPr>
          <w:rFonts w:ascii="Inter" w:cs="Inter" w:eastAsia="Inter" w:hAnsi="Inter"/>
          <w:color w:val="24292F"/>
          <w:sz w:val="22"/>
          <w:szCs w:val="22"/>
        </w:rPr>
        <w:t xml:space="preserve">.</w:t>
      </w:r>
    </w:p>
    <w:p>
      <w:pPr>
        <w:pStyle w:val="ListParagraph"/>
        <w:numPr>
          <w:ilvl w:val="0"/>
          <w:numId w:val="3"/>
        </w:numPr>
        <w:spacing w:after="60"/>
      </w:pPr>
      <w:r>
        <w:rPr>
          <w:rFonts w:ascii="Courier New" w:cs="Courier New" w:eastAsia="Courier New" w:hAnsi="Courier New"/>
          <w:color w:val="CF222E"/>
          <w:sz w:val="20"/>
          <w:szCs w:val="20"/>
        </w:rPr>
        <w:t xml:space="preserve">injectMolstarLinker()</w:t>
      </w:r>
      <w:r>
        <w:rPr>
          <w:rFonts w:ascii="Inter" w:cs="Inter" w:eastAsia="Inter" w:hAnsi="Inter"/>
          <w:color w:val="24292F"/>
          <w:sz w:val="22"/>
          <w:szCs w:val="22"/>
        </w:rPr>
        <w:t xml:space="preserve"> calls </w:t>
      </w:r>
      <w:r>
        <w:rPr>
          <w:rFonts w:ascii="Courier New" w:cs="Courier New" w:eastAsia="Courier New" w:hAnsi="Courier New"/>
          <w:color w:val="CF222E"/>
          <w:sz w:val="20"/>
          <w:szCs w:val="20"/>
        </w:rPr>
        <w:t xml:space="preserve">StorageAPI.get()</w:t>
      </w:r>
      <w:r>
        <w:rPr>
          <w:rFonts w:ascii="Inter" w:cs="Inter" w:eastAsia="Inter" w:hAnsi="Inter"/>
          <w:color w:val="24292F"/>
          <w:sz w:val="22"/>
          <w:szCs w:val="22"/>
        </w:rPr>
        <w:t xml:space="preserve"> to retrieve current settings from </w:t>
      </w:r>
      <w:r>
        <w:rPr>
          <w:rFonts w:ascii="Courier New" w:cs="Courier New" w:eastAsia="Courier New" w:hAnsi="Courier New"/>
          <w:color w:val="CF222E"/>
          <w:sz w:val="20"/>
          <w:szCs w:val="20"/>
        </w:rPr>
        <w:t xml:space="preserve">chrome.storage.sync</w:t>
      </w:r>
      <w:r>
        <w:rPr>
          <w:rFonts w:ascii="Inter" w:cs="Inter" w:eastAsia="Inter" w:hAnsi="Inter"/>
          <w:color w:val="24292F"/>
          <w:sz w:val="22"/>
          <w:szCs w:val="22"/>
        </w:rPr>
        <w:t xml:space="preserve">.</w:t>
      </w:r>
    </w:p>
    <w:p>
      <w:pPr>
        <w:pStyle w:val="ListParagraph"/>
        <w:numPr>
          <w:ilvl w:val="0"/>
          <w:numId w:val="3"/>
        </w:numPr>
        <w:spacing w:after="60"/>
      </w:pPr>
      <w:r>
        <w:rPr>
          <w:rFonts w:ascii="Inter" w:cs="Inter" w:eastAsia="Inter" w:hAnsi="Inter"/>
          <w:color w:val="24292F"/>
          <w:sz w:val="22"/>
          <w:szCs w:val="22"/>
        </w:rPr>
        <w:t xml:space="preserve">All </w:t>
      </w:r>
      <w:r>
        <w:rPr>
          <w:rFonts w:ascii="Courier New" w:cs="Courier New" w:eastAsia="Courier New" w:hAnsi="Courier New"/>
          <w:color w:val="CF222E"/>
          <w:sz w:val="20"/>
          <w:szCs w:val="20"/>
        </w:rPr>
        <w:t xml:space="preserve">&lt;a href&gt;</w:t>
      </w:r>
      <w:r>
        <w:rPr>
          <w:rFonts w:ascii="Inter" w:cs="Inter" w:eastAsia="Inter" w:hAnsi="Inter"/>
          <w:color w:val="24292F"/>
          <w:sz w:val="22"/>
          <w:szCs w:val="22"/>
        </w:rPr>
        <w:t xml:space="preserve"> elements are scanned. </w:t>
      </w:r>
      <w:r>
        <w:rPr>
          <w:rFonts w:ascii="Courier New" w:cs="Courier New" w:eastAsia="Courier New" w:hAnsi="Courier New"/>
          <w:color w:val="CF222E"/>
          <w:sz w:val="20"/>
          <w:szCs w:val="20"/>
        </w:rPr>
        <w:t xml:space="preserve">getMolstarUrl()</w:t>
      </w:r>
      <w:r>
        <w:rPr>
          <w:rFonts w:ascii="Inter" w:cs="Inter" w:eastAsia="Inter" w:hAnsi="Inter"/>
          <w:color w:val="24292F"/>
          <w:sz w:val="22"/>
          <w:szCs w:val="22"/>
        </w:rPr>
        <w:t xml:space="preserve"> checks the extension, converts GitHub/GitLab blob URLs to raw URLs, then calls </w:t>
      </w:r>
      <w:r>
        <w:rPr>
          <w:rFonts w:ascii="Courier New" w:cs="Courier New" w:eastAsia="Courier New" w:hAnsi="Courier New"/>
          <w:color w:val="CF222E"/>
          <w:sz w:val="20"/>
          <w:szCs w:val="20"/>
        </w:rPr>
        <w:t xml:space="preserve">MvsBuilder.createViewerUrl()</w:t>
      </w:r>
      <w:r>
        <w:rPr>
          <w:rFonts w:ascii="Inter" w:cs="Inter" w:eastAsia="Inter" w:hAnsi="Inter"/>
          <w:color w:val="24292F"/>
          <w:sz w:val="22"/>
          <w:szCs w:val="22"/>
        </w:rPr>
        <w:t xml:space="preserve">.</w:t>
      </w:r>
    </w:p>
    <w:p>
      <w:pPr>
        <w:pStyle w:val="ListParagraph"/>
        <w:numPr>
          <w:ilvl w:val="0"/>
          <w:numId w:val="3"/>
        </w:numPr>
        <w:spacing w:after="60"/>
      </w:pPr>
      <w:r>
        <w:rPr>
          <w:rFonts w:ascii="Courier New" w:cs="Courier New" w:eastAsia="Courier New" w:hAnsi="Courier New"/>
          <w:color w:val="CF222E"/>
          <w:sz w:val="20"/>
          <w:szCs w:val="20"/>
        </w:rPr>
        <w:t xml:space="preserve">MvsBuilder</w:t>
      </w:r>
      <w:r>
        <w:rPr>
          <w:rFonts w:ascii="Inter" w:cs="Inter" w:eastAsia="Inter" w:hAnsi="Inter"/>
          <w:color w:val="24292F"/>
          <w:sz w:val="22"/>
          <w:szCs w:val="22"/>
        </w:rPr>
        <w:t xml:space="preserve"> serialises the full MVS JSON tree (structure download → parse → component branches → canvas/camera) and encodes it as a query parameter on </w:t>
      </w:r>
      <w:r>
        <w:rPr>
          <w:rFonts w:ascii="Courier New" w:cs="Courier New" w:eastAsia="Courier New" w:hAnsi="Courier New"/>
          <w:color w:val="CF222E"/>
          <w:sz w:val="20"/>
          <w:szCs w:val="20"/>
        </w:rPr>
        <w:t xml:space="preserve">https://molstar.org/viewer/</w:t>
      </w:r>
      <w:r>
        <w:rPr>
          <w:rFonts w:ascii="Inter" w:cs="Inter" w:eastAsia="Inter" w:hAnsi="Inter"/>
          <w:color w:val="24292F"/>
          <w:sz w:val="22"/>
          <w:szCs w:val="22"/>
        </w:rPr>
        <w:t xml:space="preserve">.</w:t>
      </w:r>
    </w:p>
    <w:p>
      <w:pPr>
        <w:pStyle w:val="ListParagraph"/>
        <w:numPr>
          <w:ilvl w:val="0"/>
          <w:numId w:val="3"/>
        </w:numPr>
        <w:spacing w:after="60"/>
      </w:pPr>
      <w:r>
        <w:rPr>
          <w:rFonts w:ascii="Inter" w:cs="Inter" w:eastAsia="Inter" w:hAnsi="Inter"/>
          <w:color w:val="24292F"/>
          <w:sz w:val="22"/>
          <w:szCs w:val="22"/>
        </w:rPr>
        <w:t xml:space="preserve">A filename→URL map is built. A TreeWalker scans text nodes for matching filenames and inserts </w:t>
      </w:r>
      <w:r>
        <w:rPr>
          <w:rFonts w:ascii="Courier New" w:cs="Courier New" w:eastAsia="Courier New" w:hAnsi="Courier New"/>
          <w:color w:val="CF222E"/>
          <w:sz w:val="20"/>
          <w:szCs w:val="20"/>
        </w:rPr>
        <w:t xml:space="preserve">makeBadge()</w:t>
      </w:r>
      <w:r>
        <w:rPr>
          <w:rFonts w:ascii="Inter" w:cs="Inter" w:eastAsia="Inter" w:hAnsi="Inter"/>
          <w:color w:val="24292F"/>
          <w:sz w:val="22"/>
          <w:szCs w:val="22"/>
        </w:rPr>
        <w:t xml:space="preserve"> anchor elements adjacent to the file name in the DOM.</w:t>
      </w:r>
    </w:p>
    <w:p>
      <w:pPr>
        <w:pStyle w:val="ListParagraph"/>
        <w:numPr>
          <w:ilvl w:val="0"/>
          <w:numId w:val="3"/>
        </w:numPr>
        <w:spacing w:after="60"/>
      </w:pPr>
      <w:r>
        <w:rPr>
          <w:rFonts w:ascii="Inter" w:cs="Inter" w:eastAsia="Inter" w:hAnsi="Inter"/>
          <w:color w:val="24292F"/>
          <w:sz w:val="22"/>
          <w:szCs w:val="22"/>
        </w:rPr>
        <w:t xml:space="preserve">A MutationObserver debounces DOM changes (500 ms) and re-runs </w:t>
      </w:r>
      <w:r>
        <w:rPr>
          <w:rFonts w:ascii="Courier New" w:cs="Courier New" w:eastAsia="Courier New" w:hAnsi="Courier New"/>
          <w:color w:val="CF222E"/>
          <w:sz w:val="20"/>
          <w:szCs w:val="20"/>
        </w:rPr>
        <w:t xml:space="preserve">injectMolstarLinker()</w:t>
      </w:r>
      <w:r>
        <w:rPr>
          <w:rFonts w:ascii="Inter" w:cs="Inter" w:eastAsia="Inter" w:hAnsi="Inter"/>
          <w:color w:val="24292F"/>
          <w:sz w:val="22"/>
          <w:szCs w:val="22"/>
        </w:rPr>
        <w:t xml:space="preserve"> to handle SPA navigation.</w:t>
      </w:r>
    </w:p>
    <w:p>
      <w:pPr>
        <w:spacing w:after="200"/>
      </w:pPr>
    </w:p>
    <w:p>
      <w:pPr>
        <w:pStyle w:val="Heading2"/>
        <w:spacing w:after="100" w:before="280"/>
      </w:pPr>
      <w:r>
        <w:rPr>
          <w:rFonts w:ascii="Inter" w:cs="Inter" w:eastAsia="Inter" w:hAnsi="Inter"/>
          <w:b/>
          <w:bCs/>
          <w:color w:val="0969DA"/>
          <w:sz w:val="28"/>
          <w:szCs w:val="28"/>
        </w:rPr>
        <w:t xml:space="preserve">Storage Schema</w:t>
      </w:r>
    </w:p>
    <w:p>
      <w:pPr>
        <w:spacing w:after="120"/>
      </w:pPr>
      <w:r>
        <w:rPr>
          <w:rFonts w:ascii="Inter" w:cs="Inter" w:eastAsia="Inter" w:hAnsi="Inter"/>
          <w:color w:val="24292F"/>
          <w:sz w:val="22"/>
          <w:szCs w:val="22"/>
        </w:rPr>
        <w:t xml:space="preserve">Settings are persisted in chrome.storage.sync as flat key-value pairs derived from AppConfig.getDefaults(). The schema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Key Pattern</w:t>
            </w:r>
          </w:p>
        </w:tc>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Type</w:t>
            </w:r>
          </w:p>
        </w:tc>
        <w:tc>
          <w:tcPr>
            <w:tcW w:type="dxa" w:w="43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Description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{targetId}_rep</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MVS representation type (e.g. cartoon, ball_and_stick, off)</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{targetId}_colorType</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theme | solid</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Whether color is an MVS theme or a hex solid</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{targetId}_colorVal</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Theme name or hex color</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{targetId}_size</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number</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size_factor passed to the representation node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{targetId}_opacity</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number</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Opacity 0–1</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canvas_color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hex string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Background color injected as MVS canvas node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camera_json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JSON string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Optional MVS camera params object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customRules</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Rule[]</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Array of custom highlighting/representation rule objects</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customTemplates</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object</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Named template objects saved by the user</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customDomains</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Hostnames of authorized private domains</w:t>
            </w:r>
          </w:p>
        </w:tc>
      </w:tr>
    </w:tbl>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3. Module Reference</w:t>
      </w:r>
    </w:p>
    <w:p>
      <w:pPr>
        <w:pStyle w:val="Heading2"/>
        <w:spacing w:after="100" w:before="280"/>
      </w:pPr>
      <w:r>
        <w:rPr>
          <w:rFonts w:ascii="Inter" w:cs="Inter" w:eastAsia="Inter" w:hAnsi="Inter"/>
          <w:b/>
          <w:bCs/>
          <w:color w:val="0969DA"/>
          <w:sz w:val="28"/>
          <w:szCs w:val="28"/>
        </w:rPr>
        <w:t xml:space="preserve">3.1  config.js — AppConfig</w:t>
      </w:r>
    </w:p>
    <w:p>
      <w:pPr>
        <w:spacing w:after="120"/>
      </w:pPr>
      <w:r>
        <w:rPr>
          <w:rFonts w:ascii="Inter" w:cs="Inter" w:eastAsia="Inter" w:hAnsi="Inter"/>
          <w:color w:val="24292F"/>
          <w:sz w:val="22"/>
          <w:szCs w:val="22"/>
        </w:rPr>
        <w:t xml:space="preserve">AppConfig is the central configuration registry. It is loaded by every other module.</w:t>
      </w:r>
    </w:p>
    <w:p>
      <w:pPr>
        <w:spacing w:after="80"/>
      </w:pPr>
    </w:p>
    <w:p>
      <w:pPr>
        <w:pStyle w:val="Heading3"/>
        <w:spacing w:after="80" w:before="200"/>
      </w:pPr>
      <w:r>
        <w:rPr>
          <w:rFonts w:ascii="Inter" w:cs="Inter" w:eastAsia="Inter" w:hAnsi="Inter"/>
          <w:b/>
          <w:bCs/>
          <w:color w:val="24292F"/>
          <w:sz w:val="24"/>
          <w:szCs w:val="24"/>
        </w:rPr>
        <w:t xml:space="preserve">AppConfig.RepSchema</w:t>
      </w:r>
    </w:p>
    <w:p>
      <w:pPr>
        <w:spacing w:after="120"/>
      </w:pPr>
      <w:r>
        <w:rPr>
          <w:rFonts w:ascii="Inter" w:cs="Inter" w:eastAsia="Inter" w:hAnsi="Inter"/>
          <w:color w:val="24292F"/>
          <w:sz w:val="22"/>
          <w:szCs w:val="22"/>
        </w:rPr>
        <w:t xml:space="preserve">Maps internal representation keys to their Mol* label and the parameter types their drawer should render in the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Key</w:t>
            </w:r>
          </w:p>
        </w:tc>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Label</w:t>
            </w:r>
          </w:p>
        </w:tc>
        <w:tc>
          <w:tcPr>
            <w:tcW w:type="dxa" w:w="4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Params</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cartoon</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Cartoon</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tubular_helices (boolean)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ball_and_stick</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Ball &amp; Stick</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ignore_hydrogens (boolean)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spacefill</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Spacefill</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ignore_hydrogens (boolean)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surface</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Surface</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surface_type (enum), ignore_hydrogens (boolean)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putty</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Putty</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size_theme (enum)</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line / backbone / carbohydrate</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no params</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off</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Hide / Off</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no params — omits the component branch entirely</w:t>
            </w:r>
          </w:p>
        </w:tc>
      </w:tr>
    </w:tbl>
    <w:p>
      <w:pPr>
        <w:spacing w:after="120"/>
      </w:pPr>
    </w:p>
    <w:p>
      <w:pPr>
        <w:pStyle w:val="Heading3"/>
        <w:spacing w:after="80" w:before="200"/>
      </w:pPr>
      <w:r>
        <w:rPr>
          <w:rFonts w:ascii="Inter" w:cs="Inter" w:eastAsia="Inter" w:hAnsi="Inter"/>
          <w:b/>
          <w:bCs/>
          <w:color w:val="24292F"/>
          <w:sz w:val="24"/>
          <w:szCs w:val="24"/>
        </w:rPr>
        <w:t xml:space="preserve">AppConfig.targets</w:t>
      </w:r>
    </w:p>
    <w:p>
      <w:pPr>
        <w:spacing w:after="120"/>
      </w:pPr>
      <w:r>
        <w:rPr>
          <w:rFonts w:ascii="Inter" w:cs="Inter" w:eastAsia="Inter" w:hAnsi="Inter"/>
          <w:color w:val="24292F"/>
          <w:sz w:val="22"/>
          <w:szCs w:val="22"/>
        </w:rPr>
        <w:t xml:space="preserve">Ordered array of molecular target descriptors. Each entry drives one collapsible card in the options UI and one component branch in the MVS tree.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id</w:t>
            </w:r>
          </w:p>
        </w:tc>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selector</w:t>
            </w:r>
          </w:p>
        </w:tc>
        <w:tc>
          <w:tcPr>
            <w:tcW w:type="dxa" w:w="5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Default rep / color</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protein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protein</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cartoon / chain-id</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nucleic</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nucleic</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cartoon / chain-id</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ligand</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ligand</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ball_and_stick / element-symbol, size 2.5</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carbs</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branched</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ball_and_stick / element-symbol, size 2.5</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ion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ion</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ball_and_stick / element-symbol, size 3.0</w:t>
            </w:r>
          </w:p>
        </w:tc>
      </w:tr>
      <w:tr>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water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water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off (hidden by default)</w:t>
            </w:r>
          </w:p>
        </w:tc>
      </w:tr>
    </w:tbl>
    <w:p>
      <w:pPr>
        <w:spacing w:after="120"/>
      </w:pPr>
    </w:p>
    <w:p>
      <w:pPr>
        <w:pStyle w:val="Heading3"/>
        <w:spacing w:after="80" w:before="200"/>
      </w:pPr>
      <w:r>
        <w:rPr>
          <w:rFonts w:ascii="Inter" w:cs="Inter" w:eastAsia="Inter" w:hAnsi="Inter"/>
          <w:b/>
          <w:bCs/>
          <w:color w:val="24292F"/>
          <w:sz w:val="24"/>
          <w:szCs w:val="24"/>
        </w:rPr>
        <w:t xml:space="preserve">AppConfig.presets</w:t>
      </w:r>
    </w:p>
    <w:p>
      <w:pPr>
        <w:spacing w:after="120"/>
      </w:pPr>
      <w:r>
        <w:rPr>
          <w:rFonts w:ascii="Inter" w:cs="Inter" w:eastAsia="Inter" w:hAnsi="Inter"/>
          <w:color w:val="24292F"/>
          <w:sz w:val="22"/>
          <w:szCs w:val="22"/>
        </w:rPr>
        <w:t xml:space="preserve">Built-in named presets. Each preset contains a settings object that is shallow-merged over getDefaults() when applied. Built-in presets:</w:t>
      </w:r>
    </w:p>
    <w:p>
      <w:pPr>
        <w:pStyle w:val="ListParagraph"/>
        <w:numPr>
          <w:ilvl w:val="0"/>
          <w:numId w:val="2"/>
        </w:numPr>
        <w:spacing w:after="60"/>
      </w:pPr>
      <w:r>
        <w:rPr>
          <w:rFonts w:ascii="Inter" w:cs="Inter" w:eastAsia="Inter" w:hAnsi="Inter"/>
          <w:color w:val="24292F"/>
          <w:sz w:val="22"/>
          <w:szCs w:val="22"/>
        </w:rPr>
        <w:t xml:space="preserve">standard — defers to Mol*'s own smart-guess; settings object is empty.</w:t>
      </w:r>
    </w:p>
    <w:p>
      <w:pPr>
        <w:pStyle w:val="ListParagraph"/>
        <w:numPr>
          <w:ilvl w:val="0"/>
          <w:numId w:val="2"/>
        </w:numPr>
        <w:spacing w:after="60"/>
      </w:pPr>
      <w:r>
        <w:rPr>
          <w:rFonts w:ascii="Inter" w:cs="Inter" w:eastAsia="Inter" w:hAnsi="Inter"/>
          <w:color w:val="24292F"/>
          <w:sz w:val="22"/>
          <w:szCs w:val="22"/>
        </w:rPr>
        <w:t xml:space="preserve">surface_focus — renders proteins and nucleic acids as surfaces, ligands as spacefill.</w:t>
      </w:r>
    </w:p>
    <w:p>
      <w:pPr>
        <w:pStyle w:val="ListParagraph"/>
        <w:numPr>
          <w:ilvl w:val="0"/>
          <w:numId w:val="2"/>
        </w:numPr>
        <w:spacing w:after="60"/>
      </w:pPr>
      <w:r>
        <w:rPr>
          <w:rFonts w:ascii="Inter" w:cs="Inter" w:eastAsia="Inter" w:hAnsi="Inter"/>
          <w:color w:val="24292F"/>
          <w:sz w:val="22"/>
          <w:szCs w:val="22"/>
        </w:rPr>
        <w:t xml:space="preserve">dark_mode — sets canvas_color to #111111.</w:t>
      </w:r>
    </w:p>
    <w:p>
      <w:pPr>
        <w:spacing w:after="120"/>
      </w:pPr>
    </w:p>
    <w:p>
      <w:pPr>
        <w:pStyle w:val="Heading3"/>
        <w:spacing w:after="80" w:before="200"/>
      </w:pPr>
      <w:r>
        <w:rPr>
          <w:rFonts w:ascii="Inter" w:cs="Inter" w:eastAsia="Inter" w:hAnsi="Inter"/>
          <w:b/>
          <w:bCs/>
          <w:color w:val="24292F"/>
          <w:sz w:val="24"/>
          <w:szCs w:val="24"/>
        </w:rPr>
        <w:t xml:space="preserve">AppConfig.getDefaults()</w:t>
      </w:r>
    </w:p>
    <w:p>
      <w:pPr>
        <w:spacing w:after="120"/>
      </w:pPr>
      <w:r>
        <w:rPr>
          <w:rFonts w:ascii="Inter" w:cs="Inter" w:eastAsia="Inter" w:hAnsi="Inter"/>
          <w:color w:val="24292F"/>
          <w:sz w:val="22"/>
          <w:szCs w:val="22"/>
        </w:rPr>
        <w:t xml:space="preserve">Returns a fresh flat settings object by iterating AppConfig.targets. It is the authoritative source of truth for the storage schema and is used as the base before applying any preset or template.</w:t>
      </w:r>
    </w:p>
    <w:p>
      <w:pPr>
        <w:spacing w:after="160"/>
      </w:pPr>
    </w:p>
    <w:p>
      <w:pPr>
        <w:pStyle w:val="Heading2"/>
        <w:spacing w:after="100" w:before="280"/>
      </w:pPr>
      <w:r>
        <w:rPr>
          <w:rFonts w:ascii="Inter" w:cs="Inter" w:eastAsia="Inter" w:hAnsi="Inter"/>
          <w:b/>
          <w:bCs/>
          <w:color w:val="0969DA"/>
          <w:sz w:val="28"/>
          <w:szCs w:val="28"/>
        </w:rPr>
        <w:t xml:space="preserve">3.2  mvs-builder.js — MvsBuilder</w:t>
      </w:r>
    </w:p>
    <w:p>
      <w:pPr>
        <w:spacing w:after="120"/>
      </w:pPr>
      <w:r>
        <w:rPr>
          <w:rFonts w:ascii="Inter" w:cs="Inter" w:eastAsia="Inter" w:hAnsi="Inter"/>
          <w:color w:val="24292F"/>
          <w:sz w:val="22"/>
          <w:szCs w:val="22"/>
        </w:rPr>
        <w:t xml:space="preserve">Builds a complete MolViewSpec 1.0 JSON document and encodes it as a Mol* viewer URL.</w:t>
      </w:r>
    </w:p>
    <w:p>
      <w:pPr>
        <w:spacing w:after="80"/>
      </w:pPr>
    </w:p>
    <w:p>
      <w:pPr>
        <w:pStyle w:val="Heading3"/>
        <w:spacing w:after="80" w:before="200"/>
      </w:pPr>
      <w:r>
        <w:rPr>
          <w:rFonts w:ascii="Inter" w:cs="Inter" w:eastAsia="Inter" w:hAnsi="Inter"/>
          <w:b/>
          <w:bCs/>
          <w:color w:val="24292F"/>
          <w:sz w:val="24"/>
          <w:szCs w:val="24"/>
        </w:rPr>
        <w:t xml:space="preserve">MvsBuilder.createViewerUrl(rawStructureUrl, format, settings)</w:t>
      </w:r>
    </w:p>
    <w:p>
      <w:pPr>
        <w:spacing w:after="120"/>
      </w:pPr>
      <w:r>
        <w:rPr>
          <w:rFonts w:ascii="Inter" w:cs="Inter" w:eastAsia="Inter" w:hAnsi="Inter"/>
          <w:color w:val="24292F"/>
          <w:sz w:val="22"/>
          <w:szCs w:val="22"/>
        </w:rPr>
        <w:t xml:space="preserve">Entry point. Converts format cif → mmcif (MVS parser name), calls _buildBaseTemplate(), JSON-serialises the result, and returns the encoded viewer URL.</w:t>
      </w:r>
    </w:p>
    <w:p>
      <w:pPr>
        <w:spacing w:after="80"/>
      </w:pPr>
    </w:p>
    <w:p>
      <w:pPr>
        <w:pStyle w:val="Heading3"/>
        <w:spacing w:after="80" w:before="200"/>
      </w:pPr>
      <w:r>
        <w:rPr>
          <w:rFonts w:ascii="Inter" w:cs="Inter" w:eastAsia="Inter" w:hAnsi="Inter"/>
          <w:b/>
          <w:bCs/>
          <w:color w:val="24292F"/>
          <w:sz w:val="24"/>
          <w:szCs w:val="24"/>
        </w:rPr>
        <w:t xml:space="preserve">MvsBuilder._buildBaseTemplate(url, format, settings)</w:t>
      </w:r>
    </w:p>
    <w:p>
      <w:pPr>
        <w:spacing w:after="120"/>
      </w:pPr>
      <w:r>
        <w:rPr>
          <w:rFonts w:ascii="Inter" w:cs="Inter" w:eastAsia="Inter" w:hAnsi="Inter"/>
          <w:color w:val="24292F"/>
          <w:sz w:val="22"/>
          <w:szCs w:val="22"/>
        </w:rPr>
        <w:t xml:space="preserve">Assembles the root MVS node. The tree is:</w:t>
      </w:r>
    </w:p>
    <w:p>
      <w:pPr>
        <w:spacing w:after="60"/>
      </w:pPr>
    </w:p>
    <w:tbl>
      <w:tblPr>
        <w:tblW w:type="dxa" w:w="9360"/>
        <w:tblBorders>
          <w:top w:val="single" w:color="D0D7DE" w:sz="1"/>
          <w:left w:val="single" w:color="0969DA" w:sz="4"/>
          <w:bottom w:val="single" w:color="D0D7DE" w:sz="1"/>
          <w:right w:val="single" w:color="D0D7DE" w:sz="1"/>
          <w:insideH w:val="single" w:color="auto" w:sz="4"/>
          <w:insideV w:val="single" w:color="auto" w:sz="4"/>
        </w:tblBorders>
        <w:tblCellMar>
          <w:top w:type="dxa" w:w="80"/>
          <w:left w:type="dxa" w:w="140"/>
          <w:bottom w:type="dxa" w:w="80"/>
          <w:right w:type="dxa" w:w="14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root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download  { url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parse  { format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structure  { type: 'model'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[component branches from _buildComponentBranches]</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canvas   { background_color }  (only if non-white)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 camera   { ...camParams }       (only if camera_json is set)</w:t>
            </w:r>
          </w:p>
        </w:tc>
      </w:tr>
    </w:tbl>
    <w:p>
      <w:pPr>
        <w:spacing w:after="120"/>
      </w:pPr>
    </w:p>
    <w:p>
      <w:pPr>
        <w:pStyle w:val="Heading3"/>
        <w:spacing w:after="80" w:before="200"/>
      </w:pPr>
      <w:r>
        <w:rPr>
          <w:rFonts w:ascii="Inter" w:cs="Inter" w:eastAsia="Inter" w:hAnsi="Inter"/>
          <w:b/>
          <w:bCs/>
          <w:color w:val="24292F"/>
          <w:sz w:val="24"/>
          <w:szCs w:val="24"/>
        </w:rPr>
        <w:t xml:space="preserve">MvsBuilder._buildComponentBranches(settings)</w:t>
      </w:r>
    </w:p>
    <w:p>
      <w:pPr>
        <w:spacing w:after="120"/>
      </w:pPr>
      <w:r>
        <w:rPr>
          <w:rFonts w:ascii="Inter" w:cs="Inter" w:eastAsia="Inter" w:hAnsi="Inter"/>
          <w:color w:val="24292F"/>
          <w:sz w:val="22"/>
          <w:szCs w:val="22"/>
        </w:rPr>
        <w:t xml:space="preserve">Two-pass algorithm:</w:t>
      </w:r>
    </w:p>
    <w:p>
      <w:pPr>
        <w:spacing w:after="60"/>
      </w:pPr>
    </w:p>
    <w:p>
      <w:pPr>
        <w:spacing w:after="120"/>
      </w:pPr>
      <w:r>
        <w:rPr>
          <w:rFonts w:ascii="Inter" w:cs="Inter" w:eastAsia="Inter" w:hAnsi="Inter"/>
          <w:b/>
          <w:bCs/>
          <w:color w:val="24292F"/>
          <w:sz w:val="22"/>
          <w:szCs w:val="22"/>
        </w:rPr>
        <w:t xml:space="preserve">Pass 1 — Custom Rules: </w:t>
      </w:r>
      <w:r>
        <w:rPr>
          <w:rFonts w:ascii="Inter" w:cs="Inter" w:eastAsia="Inter" w:hAnsi="Inter"/>
          <w:color w:val="24292F"/>
          <w:sz w:val="22"/>
          <w:szCs w:val="22"/>
        </w:rPr>
        <w:t xml:space="preserve">Iterates settings.customRules. Highlight-type rules append a color override node to polymerColorOverrides (later injected into protein/nucleic representations). Representation-type rules create full component→representation→color branches.</w:t>
      </w:r>
    </w:p>
    <w:p>
      <w:pPr>
        <w:spacing w:after="60"/>
      </w:pPr>
    </w:p>
    <w:p>
      <w:pPr>
        <w:spacing w:after="120"/>
      </w:pPr>
      <w:r>
        <w:rPr>
          <w:rFonts w:ascii="Inter" w:cs="Inter" w:eastAsia="Inter" w:hAnsi="Inter"/>
          <w:b/>
          <w:bCs/>
          <w:color w:val="24292F"/>
          <w:sz w:val="22"/>
          <w:szCs w:val="22"/>
        </w:rPr>
        <w:t xml:space="preserve">Pass 2 — Global Targets: </w:t>
      </w:r>
      <w:r>
        <w:rPr>
          <w:rFonts w:ascii="Inter" w:cs="Inter" w:eastAsia="Inter" w:hAnsi="Inter"/>
          <w:color w:val="24292F"/>
          <w:sz w:val="22"/>
          <w:szCs w:val="22"/>
        </w:rPr>
        <w:t xml:space="preserve">Iterates AppConfig.targets, skipping any with rep === 'off'. Builds a component node with its representation, color, and optional opacity. For protein and nucleic targets, appends the polymerColorOverrides list as sibling color nodes inside the representation, enabling per-residue/chain highlight overlays.</w:t>
      </w:r>
    </w:p>
    <w:p>
      <w:pPr>
        <w:spacing w:after="120"/>
      </w:pPr>
    </w:p>
    <w:p>
      <w:pPr>
        <w:pStyle w:val="Heading3"/>
        <w:spacing w:after="80" w:before="200"/>
      </w:pPr>
      <w:r>
        <w:rPr>
          <w:rFonts w:ascii="Inter" w:cs="Inter" w:eastAsia="Inter" w:hAnsi="Inter"/>
          <w:b/>
          <w:bCs/>
          <w:color w:val="24292F"/>
          <w:sz w:val="24"/>
          <w:szCs w:val="24"/>
        </w:rPr>
        <w:t xml:space="preserve">MvsBuilder._getColorNode(colorType, colorVal)</w:t>
      </w:r>
    </w:p>
    <w:p>
      <w:pPr>
        <w:spacing w:after="120"/>
      </w:pPr>
      <w:r>
        <w:rPr>
          <w:rFonts w:ascii="Inter" w:cs="Inter" w:eastAsia="Inter" w:hAnsi="Inter"/>
          <w:color w:val="24292F"/>
          <w:sz w:val="22"/>
          <w:szCs w:val="22"/>
        </w:rPr>
        <w:t xml:space="preserve">Returns either a theme color node (custom molstar_color_theme_name) or a solid color node depending on colorType.</w:t>
      </w:r>
    </w:p>
    <w:p>
      <w:pPr>
        <w:spacing w:after="160"/>
      </w:pPr>
    </w:p>
    <w:p>
      <w:pPr>
        <w:pStyle w:val="Heading2"/>
        <w:spacing w:after="100" w:before="280"/>
      </w:pPr>
      <w:r>
        <w:rPr>
          <w:rFonts w:ascii="Inter" w:cs="Inter" w:eastAsia="Inter" w:hAnsi="Inter"/>
          <w:b/>
          <w:bCs/>
          <w:color w:val="0969DA"/>
          <w:sz w:val="28"/>
          <w:szCs w:val="28"/>
        </w:rPr>
        <w:t xml:space="preserve">3.3  content.js</w:t>
      </w:r>
    </w:p>
    <w:p>
      <w:pPr>
        <w:pStyle w:val="Heading3"/>
        <w:spacing w:after="80" w:before="200"/>
      </w:pPr>
      <w:r>
        <w:rPr>
          <w:rFonts w:ascii="Inter" w:cs="Inter" w:eastAsia="Inter" w:hAnsi="Inter"/>
          <w:b/>
          <w:bCs/>
          <w:color w:val="24292F"/>
          <w:sz w:val="24"/>
          <w:szCs w:val="24"/>
        </w:rPr>
        <w:t xml:space="preserve">getMolstarUrl(href, settings)</w:t>
      </w:r>
    </w:p>
    <w:p>
      <w:pPr>
        <w:spacing w:after="120"/>
      </w:pPr>
      <w:r>
        <w:rPr>
          <w:rFonts w:ascii="Inter" w:cs="Inter" w:eastAsia="Inter" w:hAnsi="Inter"/>
          <w:color w:val="24292F"/>
          <w:sz w:val="22"/>
          <w:szCs w:val="22"/>
        </w:rPr>
        <w:t xml:space="preserve">Validates the file extension, then applies platform-specific URL transformation:</w:t>
      </w:r>
    </w:p>
    <w:p>
      <w:pPr>
        <w:pStyle w:val="ListParagraph"/>
        <w:numPr>
          <w:ilvl w:val="0"/>
          <w:numId w:val="2"/>
        </w:numPr>
        <w:spacing w:after="60"/>
      </w:pPr>
      <w:r>
        <w:rPr>
          <w:rFonts w:ascii="Inter" w:cs="Inter" w:eastAsia="Inter" w:hAnsi="Inter"/>
          <w:color w:val="24292F"/>
          <w:sz w:val="22"/>
          <w:szCs w:val="22"/>
        </w:rPr>
        <w:t xml:space="preserve">GitHub: replaces github.com with raw.githubusercontent.com, strips /blob/ or /raw/refs/heads/ path segments.</w:t>
      </w:r>
    </w:p>
    <w:p>
      <w:pPr>
        <w:pStyle w:val="ListParagraph"/>
        <w:numPr>
          <w:ilvl w:val="0"/>
          <w:numId w:val="2"/>
        </w:numPr>
        <w:spacing w:after="60"/>
      </w:pPr>
      <w:r>
        <w:rPr>
          <w:rFonts w:ascii="Inter" w:cs="Inter" w:eastAsia="Inter" w:hAnsi="Inter"/>
          <w:color w:val="24292F"/>
          <w:sz w:val="22"/>
          <w:szCs w:val="22"/>
        </w:rPr>
        <w:t xml:space="preserve">GitLab: matches against GITLAB_PATTERNS regexes and constructs the GitLab API v4 raw file endpoint with project path and ref encoding.</w:t>
      </w:r>
    </w:p>
    <w:p>
      <w:pPr>
        <w:spacing w:after="120"/>
      </w:pPr>
      <w:r>
        <w:rPr>
          <w:rFonts w:ascii="Inter" w:cs="Inter" w:eastAsia="Inter" w:hAnsi="Inter"/>
          <w:color w:val="24292F"/>
          <w:sz w:val="22"/>
          <w:szCs w:val="22"/>
        </w:rPr>
        <w:t xml:space="preserve">Returns null for unsupported extensions or unrecognised hosts.</w:t>
      </w:r>
    </w:p>
    <w:p>
      <w:pPr>
        <w:spacing w:after="80"/>
      </w:pPr>
    </w:p>
    <w:p>
      <w:pPr>
        <w:pStyle w:val="Heading3"/>
        <w:spacing w:after="80" w:before="200"/>
      </w:pPr>
      <w:r>
        <w:rPr>
          <w:rFonts w:ascii="Inter" w:cs="Inter" w:eastAsia="Inter" w:hAnsi="Inter"/>
          <w:b/>
          <w:bCs/>
          <w:color w:val="24292F"/>
          <w:sz w:val="24"/>
          <w:szCs w:val="24"/>
        </w:rPr>
        <w:t xml:space="preserve">makeBadge(molstarUrl)</w:t>
      </w:r>
    </w:p>
    <w:p>
      <w:pPr>
        <w:spacing w:after="120"/>
      </w:pPr>
      <w:r>
        <w:rPr>
          <w:rFonts w:ascii="Inter" w:cs="Inter" w:eastAsia="Inter" w:hAnsi="Inter"/>
          <w:color w:val="24292F"/>
          <w:sz w:val="22"/>
          <w:szCs w:val="22"/>
        </w:rPr>
        <w:t xml:space="preserve">Creates a styled &lt;a&gt; element. Badge color is purple for GitLab URLs and green for all others. The data-ms-badge attribute is used as an idempotency marker.</w:t>
      </w:r>
    </w:p>
    <w:p>
      <w:pPr>
        <w:spacing w:after="80"/>
      </w:pPr>
    </w:p>
    <w:p>
      <w:pPr>
        <w:pStyle w:val="Heading3"/>
        <w:spacing w:after="80" w:before="200"/>
      </w:pPr>
      <w:r>
        <w:rPr>
          <w:rFonts w:ascii="Inter" w:cs="Inter" w:eastAsia="Inter" w:hAnsi="Inter"/>
          <w:b/>
          <w:bCs/>
          <w:color w:val="24292F"/>
          <w:sz w:val="24"/>
          <w:szCs w:val="24"/>
        </w:rPr>
        <w:t xml:space="preserve">injectMolstarLinker()</w:t>
      </w:r>
    </w:p>
    <w:p>
      <w:pPr>
        <w:spacing w:after="120"/>
      </w:pPr>
      <w:r>
        <w:rPr>
          <w:rFonts w:ascii="Inter" w:cs="Inter" w:eastAsia="Inter" w:hAnsi="Inter"/>
          <w:color w:val="24292F"/>
          <w:sz w:val="22"/>
          <w:szCs w:val="22"/>
        </w:rPr>
        <w:t xml:space="preserve">Main orchestration function:</w:t>
      </w:r>
    </w:p>
    <w:p>
      <w:pPr>
        <w:pStyle w:val="ListParagraph"/>
        <w:numPr>
          <w:ilvl w:val="0"/>
          <w:numId w:val="2"/>
        </w:numPr>
        <w:spacing w:after="60"/>
      </w:pPr>
      <w:r>
        <w:rPr>
          <w:rFonts w:ascii="Inter" w:cs="Inter" w:eastAsia="Inter" w:hAnsi="Inter"/>
          <w:color w:val="24292F"/>
          <w:sz w:val="22"/>
          <w:szCs w:val="22"/>
        </w:rPr>
        <w:t xml:space="preserve">Reads current settings from StorageAPI.</w:t>
      </w:r>
    </w:p>
    <w:p>
      <w:pPr>
        <w:pStyle w:val="ListParagraph"/>
        <w:numPr>
          <w:ilvl w:val="0"/>
          <w:numId w:val="2"/>
        </w:numPr>
        <w:spacing w:after="60"/>
      </w:pPr>
      <w:r>
        <w:rPr>
          <w:rFonts w:ascii="Inter" w:cs="Inter" w:eastAsia="Inter" w:hAnsi="Inter"/>
          <w:color w:val="24292F"/>
          <w:sz w:val="22"/>
          <w:szCs w:val="22"/>
        </w:rPr>
        <w:t xml:space="preserve">Scans all &lt;a href&gt; elements, skipping those already marked data-ms-processed with the same href (SPA guard).</w:t>
      </w:r>
    </w:p>
    <w:p>
      <w:pPr>
        <w:pStyle w:val="ListParagraph"/>
        <w:numPr>
          <w:ilvl w:val="0"/>
          <w:numId w:val="2"/>
        </w:numPr>
        <w:spacing w:after="60"/>
      </w:pPr>
      <w:r>
        <w:rPr>
          <w:rFonts w:ascii="Inter" w:cs="Inter" w:eastAsia="Inter" w:hAnsi="Inter"/>
          <w:color w:val="24292F"/>
          <w:sz w:val="22"/>
          <w:szCs w:val="22"/>
        </w:rPr>
        <w:t xml:space="preserve">Builds a filename→molstarUrl map and a combined regex pattern.</w:t>
      </w:r>
    </w:p>
    <w:p>
      <w:pPr>
        <w:pStyle w:val="ListParagraph"/>
        <w:numPr>
          <w:ilvl w:val="0"/>
          <w:numId w:val="2"/>
        </w:numPr>
        <w:spacing w:after="60"/>
      </w:pPr>
      <w:r>
        <w:rPr>
          <w:rFonts w:ascii="Inter" w:cs="Inter" w:eastAsia="Inter" w:hAnsi="Inter"/>
          <w:color w:val="24292F"/>
          <w:sz w:val="22"/>
          <w:szCs w:val="22"/>
        </w:rPr>
        <w:t xml:space="preserve">Runs a TreeWalker over the document body, filtering out SCRIPT, STYLE, CODE, PRE, TEXTAREA, INPUT elements and existing badges.</w:t>
      </w:r>
    </w:p>
    <w:p>
      <w:pPr>
        <w:pStyle w:val="ListParagraph"/>
        <w:numPr>
          <w:ilvl w:val="0"/>
          <w:numId w:val="2"/>
        </w:numPr>
        <w:spacing w:after="60"/>
      </w:pPr>
      <w:r>
        <w:rPr>
          <w:rFonts w:ascii="Inter" w:cs="Inter" w:eastAsia="Inter" w:hAnsi="Inter"/>
          <w:color w:val="24292F"/>
          <w:sz w:val="22"/>
          <w:szCs w:val="22"/>
        </w:rPr>
        <w:t xml:space="preserve">For each matching text node, climbs the DOM to find the appropriate insertion ancestor (filename rows, tree-item containers, TD/LI), checks for an existing badge sibling, then calls insertAdjacentElement('afterend').</w:t>
      </w:r>
    </w:p>
    <w:p>
      <w:pPr>
        <w:spacing w:after="80"/>
      </w:pPr>
    </w:p>
    <w:p>
      <w:pPr>
        <w:pStyle w:val="Heading3"/>
        <w:spacing w:after="80" w:before="200"/>
      </w:pPr>
      <w:r>
        <w:rPr>
          <w:rFonts w:ascii="Inter" w:cs="Inter" w:eastAsia="Inter" w:hAnsi="Inter"/>
          <w:b/>
          <w:bCs/>
          <w:color w:val="24292F"/>
          <w:sz w:val="24"/>
          <w:szCs w:val="24"/>
        </w:rPr>
        <w:t xml:space="preserve">SPA Handling</w:t>
      </w:r>
    </w:p>
    <w:p>
      <w:pPr>
        <w:spacing w:after="120"/>
      </w:pPr>
      <w:r>
        <w:rPr>
          <w:rFonts w:ascii="Inter" w:cs="Inter" w:eastAsia="Inter" w:hAnsi="Inter"/>
          <w:color w:val="24292F"/>
          <w:sz w:val="22"/>
          <w:szCs w:val="22"/>
        </w:rPr>
        <w:t xml:space="preserve">A MutationObserver watches document.body for childList changes with subtree:true. Changes are debounced at 500 ms before re-running injectMolstarLinker(). The data-ms-processed attribute on anchor elements and the physical presence check on siblings prevent duplicate badges after re-runs.</w:t>
      </w:r>
    </w:p>
    <w:p>
      <w:pPr>
        <w:spacing w:after="160"/>
      </w:pPr>
    </w:p>
    <w:p>
      <w:pPr>
        <w:pStyle w:val="Heading2"/>
        <w:spacing w:after="100" w:before="280"/>
      </w:pPr>
      <w:r>
        <w:rPr>
          <w:rFonts w:ascii="Inter" w:cs="Inter" w:eastAsia="Inter" w:hAnsi="Inter"/>
          <w:b/>
          <w:bCs/>
          <w:color w:val="0969DA"/>
          <w:sz w:val="28"/>
          <w:szCs w:val="28"/>
        </w:rPr>
        <w:t xml:space="preserve">3.4  permissions.js — PermissionsManager</w:t>
      </w:r>
    </w:p>
    <w:p>
      <w:pPr>
        <w:spacing w:after="120"/>
      </w:pPr>
      <w:r>
        <w:rPr>
          <w:rFonts w:ascii="Inter" w:cs="Inter" w:eastAsia="Inter" w:hAnsi="Inter"/>
          <w:color w:val="24292F"/>
          <w:sz w:val="22"/>
          <w:szCs w:val="22"/>
        </w:rPr>
        <w:t xml:space="preserve">Handles runtime host permissions for private or self-hosted GitLab instances.</w:t>
      </w:r>
    </w:p>
    <w:p>
      <w:pPr>
        <w:spacing w:after="80"/>
      </w:pPr>
    </w:p>
    <w:p>
      <w:pPr>
        <w:pStyle w:val="Heading3"/>
        <w:spacing w:after="80" w:before="200"/>
      </w:pPr>
      <w:r>
        <w:rPr>
          <w:rFonts w:ascii="Inter" w:cs="Inter" w:eastAsia="Inter" w:hAnsi="Inter"/>
          <w:b/>
          <w:bCs/>
          <w:color w:val="24292F"/>
          <w:sz w:val="24"/>
          <w:szCs w:val="24"/>
        </w:rPr>
        <w:t xml:space="preserve">requestAndRegister(url)</w:t>
      </w:r>
    </w:p>
    <w:p>
      <w:pPr>
        <w:spacing w:after="120"/>
      </w:pPr>
      <w:r>
        <w:rPr>
          <w:rFonts w:ascii="Inter" w:cs="Inter" w:eastAsia="Inter" w:hAnsi="Inter"/>
          <w:color w:val="24292F"/>
          <w:sz w:val="22"/>
          <w:szCs w:val="22"/>
        </w:rPr>
        <w:t xml:space="preserve">Requests the host permission immediately on user gesture (required by Firefox to preserve the user gesture context), then registers a dynamic content script via chrome.scripting.registerContentScripts, and persists the domain to storage.sync.customDomains.</w:t>
      </w:r>
    </w:p>
    <w:p>
      <w:pPr>
        <w:spacing w:after="80"/>
      </w:pPr>
    </w:p>
    <w:p>
      <w:pPr>
        <w:pStyle w:val="Heading3"/>
        <w:spacing w:after="80" w:before="200"/>
      </w:pPr>
      <w:r>
        <w:rPr>
          <w:rFonts w:ascii="Inter" w:cs="Inter" w:eastAsia="Inter" w:hAnsi="Inter"/>
          <w:b/>
          <w:bCs/>
          <w:color w:val="24292F"/>
          <w:sz w:val="24"/>
          <w:szCs w:val="24"/>
        </w:rPr>
        <w:t xml:space="preserve">revokeAndUnregister(url)</w:t>
      </w:r>
    </w:p>
    <w:p>
      <w:pPr>
        <w:spacing w:after="120"/>
      </w:pPr>
      <w:r>
        <w:rPr>
          <w:rFonts w:ascii="Inter" w:cs="Inter" w:eastAsia="Inter" w:hAnsi="Inter"/>
          <w:color w:val="24292F"/>
          <w:sz w:val="22"/>
          <w:szCs w:val="22"/>
        </w:rPr>
        <w:t xml:space="preserve">Unregisters the dynamic content script, removes the host permission, and removes the domain from the persisted list.</w:t>
      </w:r>
    </w:p>
    <w:p>
      <w:pPr>
        <w:spacing w:after="16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4. UI Reference</w:t>
      </w:r>
    </w:p>
    <w:p>
      <w:pPr>
        <w:pStyle w:val="Heading2"/>
        <w:spacing w:after="100" w:before="280"/>
      </w:pPr>
      <w:r>
        <w:rPr>
          <w:rFonts w:ascii="Inter" w:cs="Inter" w:eastAsia="Inter" w:hAnsi="Inter"/>
          <w:b/>
          <w:bCs/>
          <w:color w:val="0969DA"/>
          <w:sz w:val="28"/>
          <w:szCs w:val="28"/>
        </w:rPr>
        <w:t xml:space="preserve">4.1  Toolbar Popup (popup.html)</w:t>
      </w:r>
    </w:p>
    <w:p>
      <w:pPr>
        <w:spacing w:after="120"/>
      </w:pPr>
      <w:r>
        <w:rPr>
          <w:rFonts w:ascii="Inter" w:cs="Inter" w:eastAsia="Inter" w:hAnsi="Inter"/>
          <w:color w:val="24292F"/>
          <w:sz w:val="22"/>
          <w:szCs w:val="22"/>
        </w:rPr>
        <w:t xml:space="preserve">The popup provides quick access without opening the full options page. It contains: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Control</w:t>
            </w:r>
          </w:p>
        </w:tc>
        <w:tc>
          <w:tcPr>
            <w:tcW w:type="dxa" w:w="63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Behaviour</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Active Configuration select</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Populates built-in presets and custom templates from storage. Applies the selected preset merged over getDefaults() and reloads the active tab.</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Import JSON File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File picker; parses JSON and merges over getDefaults(). Shows success status then reloads the tab.</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Open Advanced Studio</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Calls chrome.runtime.openOptionsPage().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Enable on this domain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Shown only when the current tab's hostname is not in the default or custom-authorized lists. Opens options.html?domain=&lt;hostname&gt; so the user can authorize it.</w:t>
            </w:r>
          </w:p>
        </w:tc>
      </w:tr>
    </w:tbl>
    <w:p>
      <w:pPr>
        <w:spacing w:after="160"/>
      </w:pPr>
    </w:p>
    <w:p>
      <w:pPr>
        <w:pStyle w:val="Heading2"/>
        <w:spacing w:after="100" w:before="280"/>
      </w:pPr>
      <w:r>
        <w:rPr>
          <w:rFonts w:ascii="Inter" w:cs="Inter" w:eastAsia="Inter" w:hAnsi="Inter"/>
          <w:b/>
          <w:bCs/>
          <w:color w:val="0969DA"/>
          <w:sz w:val="28"/>
          <w:szCs w:val="28"/>
        </w:rPr>
        <w:t xml:space="preserve">4.2  Options Studio (options.html)</w:t>
      </w:r>
    </w:p>
    <w:p>
      <w:pPr>
        <w:spacing w:after="120"/>
      </w:pPr>
      <w:r>
        <w:rPr>
          <w:rFonts w:ascii="Inter" w:cs="Inter" w:eastAsia="Inter" w:hAnsi="Inter"/>
          <w:color w:val="24292F"/>
          <w:sz w:val="22"/>
          <w:szCs w:val="22"/>
        </w:rPr>
        <w:t xml:space="preserve">The full settings page is organized into four panels on the right and a sticky sidebar on the left.</w:t>
      </w:r>
    </w:p>
    <w:p>
      <w:pPr>
        <w:spacing w:after="80"/>
      </w:pPr>
    </w:p>
    <w:p>
      <w:pPr>
        <w:pStyle w:val="Heading3"/>
        <w:spacing w:after="80" w:before="200"/>
      </w:pPr>
      <w:r>
        <w:rPr>
          <w:rFonts w:ascii="Inter" w:cs="Inter" w:eastAsia="Inter" w:hAnsi="Inter"/>
          <w:b/>
          <w:bCs/>
          <w:color w:val="24292F"/>
          <w:sz w:val="24"/>
          <w:szCs w:val="24"/>
        </w:rPr>
        <w:t xml:space="preserve">Sidebar</w:t>
      </w:r>
    </w:p>
    <w:p>
      <w:pPr>
        <w:pStyle w:val="ListParagraph"/>
        <w:numPr>
          <w:ilvl w:val="0"/>
          <w:numId w:val="2"/>
        </w:numPr>
        <w:spacing w:after="60"/>
      </w:pPr>
      <w:r>
        <w:rPr>
          <w:rFonts w:ascii="Inter" w:cs="Inter" w:eastAsia="Inter" w:hAnsi="Inter"/>
          <w:color w:val="24292F"/>
          <w:sz w:val="22"/>
          <w:szCs w:val="22"/>
        </w:rPr>
        <w:t xml:space="preserve">Apply to Mol* — saves all current form values to storage.sync.</w:t>
      </w:r>
    </w:p>
    <w:p>
      <w:pPr>
        <w:pStyle w:val="ListParagraph"/>
        <w:numPr>
          <w:ilvl w:val="0"/>
          <w:numId w:val="2"/>
        </w:numPr>
        <w:spacing w:after="60"/>
      </w:pPr>
      <w:r>
        <w:rPr>
          <w:rFonts w:ascii="Inter" w:cs="Inter" w:eastAsia="Inter" w:hAnsi="Inter"/>
          <w:color w:val="24292F"/>
          <w:sz w:val="22"/>
          <w:szCs w:val="22"/>
        </w:rPr>
        <w:t xml:space="preserve">Template Library — load, delete, or save named templates (stored under the customTemplates key).</w:t>
      </w:r>
    </w:p>
    <w:p>
      <w:pPr>
        <w:pStyle w:val="ListParagraph"/>
        <w:numPr>
          <w:ilvl w:val="0"/>
          <w:numId w:val="2"/>
        </w:numPr>
        <w:spacing w:after="60"/>
      </w:pPr>
      <w:r>
        <w:rPr>
          <w:rFonts w:ascii="Inter" w:cs="Inter" w:eastAsia="Inter" w:hAnsi="Inter"/>
          <w:color w:val="24292F"/>
          <w:sz w:val="22"/>
          <w:szCs w:val="22"/>
        </w:rPr>
        <w:t xml:space="preserve">Import / Export — download current settings as JSON or upload a previously exported file.</w:t>
      </w:r>
    </w:p>
    <w:p>
      <w:pPr>
        <w:spacing w:after="80"/>
      </w:pPr>
    </w:p>
    <w:p>
      <w:pPr>
        <w:pStyle w:val="Heading3"/>
        <w:spacing w:after="80" w:before="200"/>
      </w:pPr>
      <w:r>
        <w:rPr>
          <w:rFonts w:ascii="Inter" w:cs="Inter" w:eastAsia="Inter" w:hAnsi="Inter"/>
          <w:b/>
          <w:bCs/>
          <w:color w:val="24292F"/>
          <w:sz w:val="24"/>
          <w:szCs w:val="24"/>
        </w:rPr>
        <w:t xml:space="preserve">Global Scene Settings</w:t>
      </w:r>
    </w:p>
    <w:p>
      <w:pPr>
        <w:spacing w:after="120"/>
      </w:pPr>
      <w:r>
        <w:rPr>
          <w:rFonts w:ascii="Inter" w:cs="Inter" w:eastAsia="Inter" w:hAnsi="Inter"/>
          <w:color w:val="24292F"/>
          <w:sz w:val="22"/>
          <w:szCs w:val="22"/>
        </w:rPr>
        <w:t xml:space="preserve">Canvas background color picker (hex + color swatch) and camera JSON textarea. The camera JSON is validated and injected as an MVS camera node.</w:t>
      </w:r>
    </w:p>
    <w:p>
      <w:pPr>
        <w:spacing w:after="80"/>
      </w:pPr>
    </w:p>
    <w:p>
      <w:pPr>
        <w:pStyle w:val="Heading3"/>
        <w:spacing w:after="80" w:before="200"/>
      </w:pPr>
      <w:r>
        <w:rPr>
          <w:rFonts w:ascii="Inter" w:cs="Inter" w:eastAsia="Inter" w:hAnsi="Inter"/>
          <w:b/>
          <w:bCs/>
          <w:color w:val="24292F"/>
          <w:sz w:val="24"/>
          <w:szCs w:val="24"/>
        </w:rPr>
        <w:t xml:space="preserve">Global Target Configurations</w:t>
      </w:r>
    </w:p>
    <w:p>
      <w:pPr>
        <w:spacing w:after="120"/>
      </w:pPr>
      <w:r>
        <w:rPr>
          <w:rFonts w:ascii="Inter" w:cs="Inter" w:eastAsia="Inter" w:hAnsi="Inter"/>
          <w:color w:val="24292F"/>
          <w:sz w:val="22"/>
          <w:szCs w:val="22"/>
        </w:rPr>
        <w:t xml:space="preserve">One collapsible &lt;details&gt; accordion card per AppConfig.targets entry. Each card exposes:</w:t>
      </w:r>
    </w:p>
    <w:p>
      <w:pPr>
        <w:pStyle w:val="ListParagraph"/>
        <w:numPr>
          <w:ilvl w:val="0"/>
          <w:numId w:val="2"/>
        </w:numPr>
        <w:spacing w:after="60"/>
      </w:pPr>
      <w:r>
        <w:rPr>
          <w:rFonts w:ascii="Inter" w:cs="Inter" w:eastAsia="Inter" w:hAnsi="Inter"/>
          <w:color w:val="24292F"/>
          <w:sz w:val="22"/>
          <w:szCs w:val="22"/>
        </w:rPr>
        <w:t xml:space="preserve">Representation select — drives the rep key and renders a dynamic parameter drawer below it showing rep-specific controls (e.g. surface_type enum, ignore_hydrogens checkbox).</w:t>
      </w:r>
    </w:p>
    <w:p>
      <w:pPr>
        <w:pStyle w:val="ListParagraph"/>
        <w:numPr>
          <w:ilvl w:val="0"/>
          <w:numId w:val="2"/>
        </w:numPr>
        <w:spacing w:after="60"/>
      </w:pPr>
      <w:r>
        <w:rPr>
          <w:rFonts w:ascii="Inter" w:cs="Inter" w:eastAsia="Inter" w:hAnsi="Inter"/>
          <w:color w:val="24292F"/>
          <w:sz w:val="22"/>
          <w:szCs w:val="22"/>
        </w:rPr>
        <w:t xml:space="preserve">Color type/value — toggle between a Mol* theme (select from known theme names) and a solid hex color.</w:t>
      </w:r>
    </w:p>
    <w:p>
      <w:pPr>
        <w:pStyle w:val="ListParagraph"/>
        <w:numPr>
          <w:ilvl w:val="0"/>
          <w:numId w:val="2"/>
        </w:numPr>
        <w:spacing w:after="60"/>
      </w:pPr>
      <w:r>
        <w:rPr>
          <w:rFonts w:ascii="Inter" w:cs="Inter" w:eastAsia="Inter" w:hAnsi="Inter"/>
          <w:color w:val="24292F"/>
          <w:sz w:val="22"/>
          <w:szCs w:val="22"/>
        </w:rPr>
        <w:t xml:space="preserve">Size and Opacity — numeric fields; size maps to size_factor, opacity adds an MVS opacity node.</w:t>
      </w:r>
    </w:p>
    <w:p>
      <w:pPr>
        <w:spacing w:after="80"/>
      </w:pPr>
    </w:p>
    <w:p>
      <w:pPr>
        <w:pStyle w:val="Heading3"/>
        <w:spacing w:after="80" w:before="200"/>
      </w:pPr>
      <w:r>
        <w:rPr>
          <w:rFonts w:ascii="Inter" w:cs="Inter" w:eastAsia="Inter" w:hAnsi="Inter"/>
          <w:b/>
          <w:bCs/>
          <w:color w:val="24292F"/>
          <w:sz w:val="24"/>
          <w:szCs w:val="24"/>
        </w:rPr>
        <w:t xml:space="preserve">Custom Highlighting Rules</w:t>
      </w:r>
    </w:p>
    <w:p>
      <w:pPr>
        <w:spacing w:after="120"/>
      </w:pPr>
      <w:r>
        <w:rPr>
          <w:rFonts w:ascii="Inter" w:cs="Inter" w:eastAsia="Inter" w:hAnsi="Inter"/>
          <w:color w:val="24292F"/>
          <w:sz w:val="22"/>
          <w:szCs w:val="22"/>
        </w:rPr>
        <w:t xml:space="preserve">Dynamic rule cards added via the + Add New Rule button. Each rule has three logical sections:</w:t>
      </w:r>
    </w:p>
    <w:p>
      <w:pPr>
        <w:pStyle w:val="ListParagraph"/>
        <w:numPr>
          <w:ilvl w:val="0"/>
          <w:numId w:val="2"/>
        </w:numPr>
        <w:spacing w:after="60"/>
      </w:pPr>
      <w:r>
        <w:rPr>
          <w:rFonts w:ascii="Inter" w:cs="Inter" w:eastAsia="Inter" w:hAnsi="Inter"/>
          <w:color w:val="24292F"/>
          <w:sz w:val="22"/>
          <w:szCs w:val="22"/>
        </w:rPr>
        <w:t xml:space="preserve">Selector &amp; Action — MVS selector expression and rule type (Highlight / full representation).</w:t>
      </w:r>
    </w:p>
    <w:p>
      <w:pPr>
        <w:pStyle w:val="ListParagraph"/>
        <w:numPr>
          <w:ilvl w:val="0"/>
          <w:numId w:val="2"/>
        </w:numPr>
        <w:spacing w:after="60"/>
      </w:pPr>
      <w:r>
        <w:rPr>
          <w:rFonts w:ascii="Inter" w:cs="Inter" w:eastAsia="Inter" w:hAnsi="Inter"/>
          <w:color w:val="24292F"/>
          <w:sz w:val="22"/>
          <w:szCs w:val="22"/>
        </w:rPr>
        <w:t xml:space="preserve">Appearance — color type, color value, size, opacity.</w:t>
      </w:r>
    </w:p>
    <w:p>
      <w:pPr>
        <w:pStyle w:val="ListParagraph"/>
        <w:numPr>
          <w:ilvl w:val="0"/>
          <w:numId w:val="2"/>
        </w:numPr>
        <w:spacing w:after="60"/>
      </w:pPr>
      <w:r>
        <w:rPr>
          <w:rFonts w:ascii="Inter" w:cs="Inter" w:eastAsia="Inter" w:hAnsi="Inter"/>
          <w:color w:val="24292F"/>
          <w:sz w:val="22"/>
          <w:szCs w:val="22"/>
        </w:rPr>
        <w:t xml:space="preserve">Storytelling — optional label text, tooltip text, and a Focus toggle (auto-zooms Mol* to the selection).</w:t>
      </w:r>
    </w:p>
    <w:p>
      <w:pPr>
        <w:spacing w:after="80"/>
      </w:pPr>
    </w:p>
    <w:p>
      <w:pPr>
        <w:pStyle w:val="Heading3"/>
        <w:spacing w:after="80" w:before="200"/>
      </w:pPr>
      <w:r>
        <w:rPr>
          <w:rFonts w:ascii="Inter" w:cs="Inter" w:eastAsia="Inter" w:hAnsi="Inter"/>
          <w:b/>
          <w:bCs/>
          <w:color w:val="24292F"/>
          <w:sz w:val="24"/>
          <w:szCs w:val="24"/>
        </w:rPr>
        <w:t xml:space="preserve">Managed Custom Domains</w:t>
      </w:r>
    </w:p>
    <w:p>
      <w:pPr>
        <w:spacing w:after="120"/>
      </w:pPr>
      <w:r>
        <w:rPr>
          <w:rFonts w:ascii="Inter" w:cs="Inter" w:eastAsia="Inter" w:hAnsi="Inter"/>
          <w:color w:val="24292F"/>
          <w:sz w:val="22"/>
          <w:szCs w:val="22"/>
        </w:rPr>
        <w:t xml:space="preserve">Lists all custom-authorized hostnames. Each row has a Revoke button that calls PermissionsManager.revokeAndUnregister(). The manual input field at the bottom calls requestAndRegister() on click.</w:t>
      </w:r>
    </w:p>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5. Custom Rules</w:t>
      </w:r>
    </w:p>
    <w:p>
      <w:pPr>
        <w:spacing w:after="120"/>
      </w:pPr>
      <w:r>
        <w:rPr>
          <w:rFonts w:ascii="Inter" w:cs="Inter" w:eastAsia="Inter" w:hAnsi="Inter"/>
          <w:color w:val="24292F"/>
          <w:sz w:val="22"/>
          <w:szCs w:val="22"/>
        </w:rPr>
        <w:t xml:space="preserve">Custom rules let users target any MVS-compatible selector expression and apply either a color highlight overlay on existing representations or an entirely separate representation.</w:t>
      </w:r>
    </w:p>
    <w:p>
      <w:pPr>
        <w:spacing w:after="120"/>
      </w:pPr>
    </w:p>
    <w:p>
      <w:pPr>
        <w:pStyle w:val="Heading2"/>
        <w:spacing w:after="100" w:before="280"/>
      </w:pPr>
      <w:r>
        <w:rPr>
          <w:rFonts w:ascii="Inter" w:cs="Inter" w:eastAsia="Inter" w:hAnsi="Inter"/>
          <w:b/>
          <w:bCs/>
          <w:color w:val="0969DA"/>
          <w:sz w:val="28"/>
          <w:szCs w:val="28"/>
        </w:rPr>
        <w:t xml:space="preserve">Rule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Field</w:t>
            </w:r>
          </w:p>
        </w:tc>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Type</w:t>
            </w:r>
          </w:p>
        </w:tc>
        <w:tc>
          <w:tcPr>
            <w:tcW w:type="dxa" w:w="5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Description</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selector</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MVS selector expression, e.g. { chain_id: 'A' } or { residue_number: [1,50] }</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rep</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 | 'highlight'</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Representation key from RepSchema, or 'highlight' to overlay color only</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colorType</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theme | solid</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Color mode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colorVal</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Theme name or hex color</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size</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number</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size_factor for the representation</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opacity</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number</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0–1 opacity</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label</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Text rendered as an MVS label node on the selection</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tooltip</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string</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Text shown as MVS tooltip on hover</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focus</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boolean</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If true, adds an empty MVS focus node to auto-zoom to selection</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subParams</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object</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Merged into the representation params (e.g. { surface_type: 'gaussian' })</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Courier New" w:cs="Courier New" w:eastAsia="Courier New" w:hAnsi="Courier New"/>
                <w:color w:val="CF222E"/>
                <w:sz w:val="20"/>
                <w:szCs w:val="20"/>
              </w:rPr>
              <w:t xml:space="preserve">advancedParams</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object</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Additional arbitrary params merged into the representation node</w:t>
            </w:r>
          </w:p>
        </w:tc>
      </w:tr>
    </w:tbl>
    <w:p>
      <w:pPr>
        <w:spacing w:after="160"/>
      </w:pPr>
    </w:p>
    <w:p>
      <w:pPr>
        <w:pStyle w:val="Heading2"/>
        <w:spacing w:after="100" w:before="280"/>
      </w:pPr>
      <w:r>
        <w:rPr>
          <w:rFonts w:ascii="Inter" w:cs="Inter" w:eastAsia="Inter" w:hAnsi="Inter"/>
          <w:b/>
          <w:bCs/>
          <w:color w:val="0969DA"/>
          <w:sz w:val="28"/>
          <w:szCs w:val="28"/>
        </w:rPr>
        <w:t xml:space="preserve">Highlight vs. Representation Rules</w:t>
      </w:r>
    </w:p>
    <w:p>
      <w:pPr>
        <w:spacing w:after="120"/>
      </w:pPr>
      <w:r>
        <w:rPr>
          <w:rFonts w:ascii="Inter" w:cs="Inter" w:eastAsia="Inter" w:hAnsi="Inter"/>
          <w:b w:val="false"/>
          <w:bCs w:val="false"/>
          <w:color w:val="24292F"/>
          <w:sz w:val="22"/>
          <w:szCs w:val="22"/>
        </w:rPr>
        <w:t xml:space="preserve">Highlight rules (</w:t>
      </w:r>
      <w:r>
        <w:rPr>
          <w:rFonts w:ascii="Courier New" w:cs="Courier New" w:eastAsia="Courier New" w:hAnsi="Courier New"/>
          <w:color w:val="CF222E"/>
          <w:sz w:val="20"/>
          <w:szCs w:val="20"/>
        </w:rPr>
        <w:t xml:space="preserve">rep: 'highlight'</w:t>
      </w:r>
      <w:r>
        <w:rPr>
          <w:rFonts w:ascii="Inter" w:cs="Inter" w:eastAsia="Inter" w:hAnsi="Inter"/>
          <w:b w:val="false"/>
          <w:bCs w:val="false"/>
          <w:color w:val="24292F"/>
          <w:sz w:val="22"/>
          <w:szCs w:val="22"/>
        </w:rPr>
        <w:t xml:space="preserve">) inject a color node with the selector directly into the protein/nucleic representation's children list. This produces a per-residue color override without adding a new component to the scene.</w:t>
      </w:r>
    </w:p>
    <w:p>
      <w:pPr>
        <w:spacing w:after="80"/>
      </w:pPr>
    </w:p>
    <w:p>
      <w:pPr>
        <w:spacing w:after="120"/>
      </w:pPr>
      <w:r>
        <w:rPr>
          <w:rFonts w:ascii="Inter" w:cs="Inter" w:eastAsia="Inter" w:hAnsi="Inter"/>
          <w:color w:val="24292F"/>
          <w:sz w:val="22"/>
          <w:szCs w:val="22"/>
        </w:rPr>
        <w:t xml:space="preserve">Representation rules create a standalone component→representation branch appended after all global target branches. This allows entirely separate geometry for the selected atoms (e.g. a surface on chain A while the rest is shown as cartoon).</w:t>
      </w:r>
    </w:p>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6. Templates &amp; Presets</w:t>
      </w:r>
    </w:p>
    <w:p>
      <w:pPr>
        <w:pStyle w:val="Heading2"/>
        <w:spacing w:after="100" w:before="280"/>
      </w:pPr>
      <w:r>
        <w:rPr>
          <w:rFonts w:ascii="Inter" w:cs="Inter" w:eastAsia="Inter" w:hAnsi="Inter"/>
          <w:b/>
          <w:bCs/>
          <w:color w:val="0969DA"/>
          <w:sz w:val="28"/>
          <w:szCs w:val="28"/>
        </w:rPr>
        <w:t xml:space="preserve">Built-in Presets</w:t>
      </w:r>
    </w:p>
    <w:p>
      <w:pPr>
        <w:spacing w:after="120"/>
      </w:pPr>
      <w:r>
        <w:rPr>
          <w:rFonts w:ascii="Inter" w:cs="Inter" w:eastAsia="Inter" w:hAnsi="Inter"/>
          <w:color w:val="24292F"/>
          <w:sz w:val="22"/>
          <w:szCs w:val="22"/>
        </w:rPr>
        <w:t xml:space="preserve">Defined in AppConfig.presets. Each preset's settings object is shallow-merged over AppConfig.getDefaults() at application time. To add a built-in preset, add an entry to the presets object in config.js following the existing pattern.</w:t>
      </w:r>
    </w:p>
    <w:p>
      <w:pPr>
        <w:spacing w:after="80"/>
      </w:pPr>
    </w:p>
    <w:p>
      <w:pPr>
        <w:pStyle w:val="Heading2"/>
        <w:spacing w:after="100" w:before="280"/>
      </w:pPr>
      <w:r>
        <w:rPr>
          <w:rFonts w:ascii="Inter" w:cs="Inter" w:eastAsia="Inter" w:hAnsi="Inter"/>
          <w:b/>
          <w:bCs/>
          <w:color w:val="0969DA"/>
          <w:sz w:val="28"/>
          <w:szCs w:val="28"/>
        </w:rPr>
        <w:t xml:space="preserve">User Templates</w:t>
      </w:r>
    </w:p>
    <w:p>
      <w:pPr>
        <w:spacing w:after="120"/>
      </w:pPr>
      <w:r>
        <w:rPr>
          <w:rFonts w:ascii="Inter" w:cs="Inter" w:eastAsia="Inter" w:hAnsi="Inter"/>
          <w:color w:val="24292F"/>
          <w:sz w:val="22"/>
          <w:szCs w:val="22"/>
        </w:rPr>
        <w:t xml:space="preserve">Saved under the customTemplates key in storage.sync as a map of sanitized name strings to objects with name and settings fields. The full form state is serialized into the settings object and can be re-applied or exported as JSON.</w:t>
      </w:r>
    </w:p>
    <w:p>
      <w:pPr>
        <w:spacing w:after="80"/>
      </w:pPr>
    </w:p>
    <w:p>
      <w:pPr>
        <w:pStyle w:val="Heading2"/>
        <w:spacing w:after="100" w:before="280"/>
      </w:pPr>
      <w:r>
        <w:rPr>
          <w:rFonts w:ascii="Inter" w:cs="Inter" w:eastAsia="Inter" w:hAnsi="Inter"/>
          <w:b/>
          <w:bCs/>
          <w:color w:val="0969DA"/>
          <w:sz w:val="28"/>
          <w:szCs w:val="28"/>
        </w:rPr>
        <w:t xml:space="preserve">JSON Export Format</w:t>
      </w:r>
    </w:p>
    <w:p>
      <w:pPr>
        <w:spacing w:after="120"/>
      </w:pPr>
      <w:r>
        <w:rPr>
          <w:rFonts w:ascii="Inter" w:cs="Inter" w:eastAsia="Inter" w:hAnsi="Inter"/>
          <w:color w:val="24292F"/>
          <w:sz w:val="22"/>
          <w:szCs w:val="22"/>
        </w:rPr>
        <w:t xml:space="preserve">The exported JSON is the raw settings object (same structure as storage.sync) with all keys present. It can be shared with colleagues and imported via the popup or options page. Example partial structure:</w:t>
      </w:r>
    </w:p>
    <w:p>
      <w:pPr>
        <w:spacing w:after="80"/>
      </w:pPr>
    </w:p>
    <w:tbl>
      <w:tblPr>
        <w:tblW w:type="dxa" w:w="9360"/>
        <w:tblBorders>
          <w:top w:val="single" w:color="D0D7DE" w:sz="1"/>
          <w:left w:val="single" w:color="0969DA" w:sz="4"/>
          <w:bottom w:val="single" w:color="D0D7DE" w:sz="1"/>
          <w:right w:val="single" w:color="D0D7DE" w:sz="1"/>
          <w:insideH w:val="single" w:color="auto" w:sz="4"/>
          <w:insideV w:val="single" w:color="auto" w:sz="4"/>
        </w:tblBorders>
        <w:tblCellMar>
          <w:top w:type="dxa" w:w="80"/>
          <w:left w:type="dxa" w:w="140"/>
          <w:bottom w:type="dxa" w:w="80"/>
          <w:right w:type="dxa" w:w="14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"canvas_color": "#111111",</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"protein_rep": "surface",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"protein_colorType": "theme",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"protein_colorVal": "chain-id",</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"ligand_rep": "spacefill",</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"water_rep": "off",</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"customRules":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"selector": "{ chain_id: 'A'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"rep": "highlight",</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"colorType": "solid",</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"colorVal": "#ff6600",</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"label": "Chain A"</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w:t>
            </w:r>
          </w:p>
        </w:tc>
      </w:tr>
    </w:tbl>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7. Permissions &amp; Custom Domains</w:t>
      </w:r>
    </w:p>
    <w:p>
      <w:pPr>
        <w:pStyle w:val="Heading2"/>
        <w:spacing w:after="100" w:before="280"/>
      </w:pPr>
      <w:r>
        <w:rPr>
          <w:rFonts w:ascii="Inter" w:cs="Inter" w:eastAsia="Inter" w:hAnsi="Inter"/>
          <w:b/>
          <w:bCs/>
          <w:color w:val="0969DA"/>
          <w:sz w:val="28"/>
          <w:szCs w:val="28"/>
        </w:rPr>
        <w:t xml:space="preserve">Declared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Permission</w:t>
            </w:r>
          </w:p>
        </w:tc>
        <w:tc>
          <w:tcPr>
            <w:tcW w:type="dxa" w:w="6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Reason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activeTab</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Read URL of the current tab to detect unsupported domains in the popup</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storage</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Persist settings, templates, and custom domain list via chrome.storage.sync</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scripting</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Dynamically register/unregister content scripts for custom domains</w:t>
            </w:r>
          </w:p>
        </w:tc>
      </w:tr>
    </w:tbl>
    <w:p>
      <w:pPr>
        <w:spacing w:after="120"/>
      </w:pPr>
    </w:p>
    <w:p>
      <w:pPr>
        <w:pStyle w:val="Heading2"/>
        <w:spacing w:after="100" w:before="280"/>
      </w:pPr>
      <w:r>
        <w:rPr>
          <w:rFonts w:ascii="Inter" w:cs="Inter" w:eastAsia="Inter" w:hAnsi="Inter"/>
          <w:b/>
          <w:bCs/>
          <w:color w:val="0969DA"/>
          <w:sz w:val="28"/>
          <w:szCs w:val="28"/>
        </w:rPr>
        <w:t xml:space="preserve">Default Host Permissions</w:t>
      </w:r>
    </w:p>
    <w:p>
      <w:pPr>
        <w:pStyle w:val="ListParagraph"/>
        <w:numPr>
          <w:ilvl w:val="0"/>
          <w:numId w:val="2"/>
        </w:numPr>
        <w:spacing w:after="60"/>
      </w:pPr>
      <w:r>
        <w:rPr>
          <w:rFonts w:ascii="Inter" w:cs="Inter" w:eastAsia="Inter" w:hAnsi="Inter"/>
          <w:color w:val="24292F"/>
          <w:sz w:val="22"/>
          <w:szCs w:val="22"/>
        </w:rPr>
        <w:t xml:space="preserve">*://*.github.com/*</w:t>
      </w:r>
    </w:p>
    <w:p>
      <w:pPr>
        <w:pStyle w:val="ListParagraph"/>
        <w:numPr>
          <w:ilvl w:val="0"/>
          <w:numId w:val="2"/>
        </w:numPr>
        <w:spacing w:after="60"/>
      </w:pPr>
      <w:r>
        <w:rPr>
          <w:rFonts w:ascii="Inter" w:cs="Inter" w:eastAsia="Inter" w:hAnsi="Inter"/>
          <w:color w:val="24292F"/>
          <w:sz w:val="22"/>
          <w:szCs w:val="22"/>
        </w:rPr>
        <w:t xml:space="preserve">*://raw.githubusercontent.com/*</w:t>
      </w:r>
    </w:p>
    <w:p>
      <w:pPr>
        <w:pStyle w:val="ListParagraph"/>
        <w:numPr>
          <w:ilvl w:val="0"/>
          <w:numId w:val="2"/>
        </w:numPr>
        <w:spacing w:after="60"/>
      </w:pPr>
      <w:r>
        <w:rPr>
          <w:rFonts w:ascii="Inter" w:cs="Inter" w:eastAsia="Inter" w:hAnsi="Inter"/>
          <w:color w:val="24292F"/>
          <w:sz w:val="22"/>
          <w:szCs w:val="22"/>
        </w:rPr>
        <w:t xml:space="preserve">*://*.gitlab.com/*</w:t>
      </w:r>
    </w:p>
    <w:p>
      <w:pPr>
        <w:pStyle w:val="ListParagraph"/>
        <w:numPr>
          <w:ilvl w:val="0"/>
          <w:numId w:val="2"/>
        </w:numPr>
        <w:spacing w:after="60"/>
      </w:pPr>
      <w:r>
        <w:rPr>
          <w:rFonts w:ascii="Inter" w:cs="Inter" w:eastAsia="Inter" w:hAnsi="Inter"/>
          <w:color w:val="24292F"/>
          <w:sz w:val="22"/>
          <w:szCs w:val="22"/>
        </w:rPr>
        <w:t xml:space="preserve">*://*.rcsb.org/*</w:t>
      </w:r>
    </w:p>
    <w:p>
      <w:pPr>
        <w:pStyle w:val="ListParagraph"/>
        <w:numPr>
          <w:ilvl w:val="0"/>
          <w:numId w:val="2"/>
        </w:numPr>
        <w:spacing w:after="60"/>
      </w:pPr>
      <w:r>
        <w:rPr>
          <w:rFonts w:ascii="Inter" w:cs="Inter" w:eastAsia="Inter" w:hAnsi="Inter"/>
          <w:color w:val="24292F"/>
          <w:sz w:val="22"/>
          <w:szCs w:val="22"/>
        </w:rPr>
        <w:t xml:space="preserve">*://*.alphafold.ebi.ac.uk/*</w:t>
      </w:r>
    </w:p>
    <w:p>
      <w:pPr>
        <w:spacing w:after="80"/>
      </w:pPr>
    </w:p>
    <w:p>
      <w:pPr>
        <w:spacing w:after="120"/>
      </w:pPr>
      <w:r>
        <w:rPr>
          <w:rFonts w:ascii="Inter" w:cs="Inter" w:eastAsia="Inter" w:hAnsi="Inter"/>
          <w:color w:val="24292F"/>
          <w:sz w:val="22"/>
          <w:szCs w:val="22"/>
        </w:rPr>
        <w:t xml:space="preserve">The manifest also declares *://*/* as optional_host_permissions. This is requested at runtime for custom domains.</w:t>
      </w:r>
    </w:p>
    <w:p>
      <w:pPr>
        <w:spacing w:after="120"/>
      </w:pPr>
    </w:p>
    <w:p>
      <w:pPr>
        <w:pStyle w:val="Heading2"/>
        <w:spacing w:after="100" w:before="280"/>
      </w:pPr>
      <w:r>
        <w:rPr>
          <w:rFonts w:ascii="Inter" w:cs="Inter" w:eastAsia="Inter" w:hAnsi="Inter"/>
          <w:b/>
          <w:bCs/>
          <w:color w:val="0969DA"/>
          <w:sz w:val="28"/>
          <w:szCs w:val="28"/>
        </w:rPr>
        <w:t xml:space="preserve">Adding a Private GitLab Domain</w:t>
      </w:r>
    </w:p>
    <w:p>
      <w:pPr>
        <w:spacing w:after="120"/>
      </w:pPr>
      <w:r>
        <w:rPr>
          <w:rFonts w:ascii="Inter" w:cs="Inter" w:eastAsia="Inter" w:hAnsi="Inter"/>
          <w:color w:val="24292F"/>
          <w:sz w:val="22"/>
          <w:szCs w:val="22"/>
        </w:rPr>
        <w:t xml:space="preserve">When the popup detects an unrecognized hostname, it shows an 'Enable on this domain' button that opens the options page with the domain pre-filled. The user clicks Authorize; PermissionsManager.requestAndRegister() is called synchronously on the click event to preserve the browser's user-gesture context (required on Firefox). The domain is then persisted and its content scripts registered.</w:t>
      </w:r>
    </w:p>
    <w:p>
      <w:pPr>
        <w:spacing w:after="80"/>
      </w:pPr>
    </w:p>
    <w:p>
      <w:pPr>
        <w:spacing w:after="120"/>
      </w:pPr>
      <w:r>
        <w:rPr>
          <w:rFonts w:ascii="Inter" w:cs="Inter" w:eastAsia="Inter" w:hAnsi="Inter"/>
          <w:color w:val="24292F"/>
          <w:sz w:val="22"/>
          <w:szCs w:val="22"/>
        </w:rPr>
        <w:t xml:space="preserve">Domains can be revoked from the Managed Custom Domains panel in the options page, which calls revokeAndUnregister() to clean up both the permission and the dynamic script registration.</w:t>
      </w:r>
    </w:p>
    <w:p>
      <w:pPr>
        <w:spacing w:after="200"/>
      </w:pPr>
    </w:p>
    <w:p>
      <w:r>
        <w:br w:type="page"/>
      </w:r>
    </w:p>
    <w:p>
      <w:pPr>
        <w:pStyle w:val="Heading1"/>
        <w:pBdr>
          <w:bottom w:val="single" w:color="D0D7DE" w:sz="4"/>
        </w:pBdr>
        <w:spacing w:after="160" w:before="320"/>
      </w:pPr>
      <w:r>
        <w:rPr>
          <w:rFonts w:ascii="Inter" w:cs="Inter" w:eastAsia="Inter" w:hAnsi="Inter"/>
          <w:b/>
          <w:bCs/>
          <w:color w:val="24292F"/>
          <w:sz w:val="36"/>
          <w:szCs w:val="36"/>
        </w:rPr>
        <w:t xml:space="preserve">8. Contributing &amp; Extending</w:t>
      </w:r>
    </w:p>
    <w:p>
      <w:pPr>
        <w:pStyle w:val="Heading2"/>
        <w:spacing w:after="100" w:before="280"/>
      </w:pPr>
      <w:r>
        <w:rPr>
          <w:rFonts w:ascii="Inter" w:cs="Inter" w:eastAsia="Inter" w:hAnsi="Inter"/>
          <w:b/>
          <w:bCs/>
          <w:color w:val="0969DA"/>
          <w:sz w:val="28"/>
          <w:szCs w:val="28"/>
        </w:rPr>
        <w:t xml:space="preserve">Adding a New Supported File Format</w:t>
      </w:r>
    </w:p>
    <w:p>
      <w:pPr>
        <w:pStyle w:val="ListParagraph"/>
        <w:numPr>
          <w:ilvl w:val="0"/>
          <w:numId w:val="2"/>
        </w:numPr>
        <w:spacing w:after="60"/>
      </w:pPr>
      <w:r>
        <w:rPr>
          <w:rFonts w:ascii="Inter" w:cs="Inter" w:eastAsia="Inter" w:hAnsi="Inter"/>
          <w:color w:val="24292F"/>
          <w:sz w:val="22"/>
          <w:szCs w:val="22"/>
        </w:rPr>
        <w:t xml:space="preserve">Add the extension string (with leading dot) to the SUPPORTED_EXT Set in content.js.</w:t>
      </w:r>
    </w:p>
    <w:p>
      <w:pPr>
        <w:pStyle w:val="ListParagraph"/>
        <w:numPr>
          <w:ilvl w:val="0"/>
          <w:numId w:val="2"/>
        </w:numPr>
        <w:spacing w:after="60"/>
      </w:pPr>
      <w:r>
        <w:rPr>
          <w:rFonts w:ascii="Inter" w:cs="Inter" w:eastAsia="Inter" w:hAnsi="Inter"/>
          <w:color w:val="24292F"/>
          <w:sz w:val="22"/>
          <w:szCs w:val="22"/>
        </w:rPr>
        <w:t xml:space="preserve">If Mol* uses a different parser name than the extension, add a mapping in getMolstarUrl() alongside the existing cif → mmcif case.</w:t>
      </w:r>
    </w:p>
    <w:p>
      <w:pPr>
        <w:spacing w:after="80"/>
      </w:pPr>
    </w:p>
    <w:p>
      <w:pPr>
        <w:pStyle w:val="Heading2"/>
        <w:spacing w:after="100" w:before="280"/>
      </w:pPr>
      <w:r>
        <w:rPr>
          <w:rFonts w:ascii="Inter" w:cs="Inter" w:eastAsia="Inter" w:hAnsi="Inter"/>
          <w:b/>
          <w:bCs/>
          <w:color w:val="0969DA"/>
          <w:sz w:val="28"/>
          <w:szCs w:val="28"/>
        </w:rPr>
        <w:t xml:space="preserve">Adding a New Platform</w:t>
      </w:r>
    </w:p>
    <w:p>
      <w:pPr>
        <w:pStyle w:val="ListParagraph"/>
        <w:numPr>
          <w:ilvl w:val="0"/>
          <w:numId w:val="2"/>
        </w:numPr>
        <w:spacing w:after="60"/>
      </w:pPr>
      <w:r>
        <w:rPr>
          <w:rFonts w:ascii="Inter" w:cs="Inter" w:eastAsia="Inter" w:hAnsi="Inter"/>
          <w:color w:val="24292F"/>
          <w:sz w:val="22"/>
          <w:szCs w:val="22"/>
        </w:rPr>
        <w:t xml:space="preserve">Add a new entry to GITLAB_PATTERNS in content.js with a regex that captures (domain, namespace, ref, filepath) groups and a buildApiUrl function that constructs the raw file URL.</w:t>
      </w:r>
    </w:p>
    <w:p>
      <w:pPr>
        <w:pStyle w:val="ListParagraph"/>
        <w:numPr>
          <w:ilvl w:val="0"/>
          <w:numId w:val="2"/>
        </w:numPr>
        <w:spacing w:after="60"/>
      </w:pPr>
      <w:r>
        <w:rPr>
          <w:rFonts w:ascii="Inter" w:cs="Inter" w:eastAsia="Inter" w:hAnsi="Inter"/>
          <w:color w:val="24292F"/>
          <w:sz w:val="22"/>
          <w:szCs w:val="22"/>
        </w:rPr>
        <w:t xml:space="preserve">If the platform uses a different badge color convention, update the color logic in makeBadge().</w:t>
      </w:r>
    </w:p>
    <w:p>
      <w:pPr>
        <w:spacing w:after="80"/>
      </w:pPr>
    </w:p>
    <w:p>
      <w:pPr>
        <w:pStyle w:val="Heading2"/>
        <w:spacing w:after="100" w:before="280"/>
      </w:pPr>
      <w:r>
        <w:rPr>
          <w:rFonts w:ascii="Inter" w:cs="Inter" w:eastAsia="Inter" w:hAnsi="Inter"/>
          <w:b/>
          <w:bCs/>
          <w:color w:val="0969DA"/>
          <w:sz w:val="28"/>
          <w:szCs w:val="28"/>
        </w:rPr>
        <w:t xml:space="preserve">Adding a New Built-in Preset</w:t>
      </w:r>
    </w:p>
    <w:p>
      <w:pPr>
        <w:spacing w:after="120"/>
      </w:pPr>
      <w:r>
        <w:rPr>
          <w:rFonts w:ascii="Inter" w:cs="Inter" w:eastAsia="Inter" w:hAnsi="Inter"/>
          <w:color w:val="24292F"/>
          <w:sz w:val="22"/>
          <w:szCs w:val="22"/>
        </w:rPr>
        <w:t xml:space="preserve">Add an entry to </w:t>
      </w:r>
      <w:r>
        <w:rPr>
          <w:rFonts w:ascii="Courier New" w:cs="Courier New" w:eastAsia="Courier New" w:hAnsi="Courier New"/>
          <w:color w:val="CF222E"/>
          <w:sz w:val="20"/>
          <w:szCs w:val="20"/>
        </w:rPr>
        <w:t xml:space="preserve">AppConfig.presets</w:t>
      </w:r>
      <w:r>
        <w:rPr>
          <w:rFonts w:ascii="Inter" w:cs="Inter" w:eastAsia="Inter" w:hAnsi="Inter"/>
          <w:color w:val="24292F"/>
          <w:sz w:val="22"/>
          <w:szCs w:val="22"/>
        </w:rPr>
        <w:t xml:space="preserve"> in config.js:</w:t>
      </w:r>
    </w:p>
    <w:p>
      <w:pPr>
        <w:spacing w:after="60"/>
      </w:pPr>
    </w:p>
    <w:tbl>
      <w:tblPr>
        <w:tblW w:type="dxa" w:w="9360"/>
        <w:tblBorders>
          <w:top w:val="single" w:color="D0D7DE" w:sz="1"/>
          <w:left w:val="single" w:color="0969DA" w:sz="4"/>
          <w:bottom w:val="single" w:color="D0D7DE" w:sz="1"/>
          <w:right w:val="single" w:color="D0D7DE" w:sz="1"/>
          <w:insideH w:val="single" w:color="auto" w:sz="4"/>
          <w:insideV w:val="single" w:color="auto" w:sz="4"/>
        </w:tblBorders>
        <w:tblCellMar>
          <w:top w:type="dxa" w:w="80"/>
          <w:left w:type="dxa" w:w="140"/>
          <w:bottom w:type="dxa" w:w="80"/>
          <w:right w:type="dxa" w:w="14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"my_preset":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name: "My Preset Name",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settings: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"protein_rep": "surface",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"canvas_color": "#1a1a2e"</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24292F"/>
                <w:sz w:val="18"/>
                <w:szCs w:val="18"/>
              </w:rPr>
              <w:t xml:space="preserve">}</w:t>
            </w:r>
          </w:p>
        </w:tc>
      </w:tr>
    </w:tbl>
    <w:p>
      <w:pPr>
        <w:spacing w:after="80"/>
      </w:pPr>
    </w:p>
    <w:p>
      <w:pPr>
        <w:pStyle w:val="Heading2"/>
        <w:spacing w:after="100" w:before="280"/>
      </w:pPr>
      <w:r>
        <w:rPr>
          <w:rFonts w:ascii="Inter" w:cs="Inter" w:eastAsia="Inter" w:hAnsi="Inter"/>
          <w:b/>
          <w:bCs/>
          <w:color w:val="0969DA"/>
          <w:sz w:val="28"/>
          <w:szCs w:val="28"/>
        </w:rPr>
        <w:t xml:space="preserve">Adding a New Representation Type</w:t>
      </w:r>
    </w:p>
    <w:p>
      <w:pPr>
        <w:pStyle w:val="ListParagraph"/>
        <w:numPr>
          <w:ilvl w:val="0"/>
          <w:numId w:val="2"/>
        </w:numPr>
        <w:spacing w:after="60"/>
      </w:pPr>
      <w:r>
        <w:rPr>
          <w:rFonts w:ascii="Inter" w:cs="Inter" w:eastAsia="Inter" w:hAnsi="Inter"/>
          <w:color w:val="24292F"/>
          <w:sz w:val="22"/>
          <w:szCs w:val="22"/>
        </w:rPr>
        <w:t xml:space="preserve">Add the key to AppConfig.RepSchema with its label and params descriptor.</w:t>
      </w:r>
    </w:p>
    <w:p>
      <w:pPr>
        <w:pStyle w:val="ListParagraph"/>
        <w:numPr>
          <w:ilvl w:val="0"/>
          <w:numId w:val="2"/>
        </w:numPr>
        <w:spacing w:after="60"/>
      </w:pPr>
      <w:r>
        <w:rPr>
          <w:rFonts w:ascii="Inter" w:cs="Inter" w:eastAsia="Inter" w:hAnsi="Inter"/>
          <w:color w:val="24292F"/>
          <w:sz w:val="22"/>
          <w:szCs w:val="22"/>
        </w:rPr>
        <w:t xml:space="preserve">The options UI will automatically render it in the representation selects and generate the appropriate parameter drawer based on the params schema.</w:t>
      </w:r>
    </w:p>
    <w:p>
      <w:pPr>
        <w:spacing w:after="80"/>
      </w:pPr>
    </w:p>
    <w:p>
      <w:pPr>
        <w:pStyle w:val="Heading2"/>
        <w:spacing w:after="100" w:before="280"/>
      </w:pPr>
      <w:r>
        <w:rPr>
          <w:rFonts w:ascii="Inter" w:cs="Inter" w:eastAsia="Inter" w:hAnsi="Inter"/>
          <w:b/>
          <w:bCs/>
          <w:color w:val="0969DA"/>
          <w:sz w:val="28"/>
          <w:szCs w:val="28"/>
        </w:rPr>
        <w:t xml:space="preserve">Firefox Compatibility Notes</w:t>
      </w:r>
    </w:p>
    <w:p>
      <w:pPr>
        <w:pStyle w:val="ListParagraph"/>
        <w:numPr>
          <w:ilvl w:val="0"/>
          <w:numId w:val="2"/>
        </w:numPr>
        <w:spacing w:after="60"/>
      </w:pPr>
      <w:r>
        <w:rPr>
          <w:rFonts w:ascii="Inter" w:cs="Inter" w:eastAsia="Inter" w:hAnsi="Inter"/>
          <w:color w:val="24292F"/>
          <w:sz w:val="22"/>
          <w:szCs w:val="22"/>
        </w:rPr>
        <w:t xml:space="preserve">The extension uses globalThis.browser ?? chrome throughout for API abstraction.</w:t>
      </w:r>
    </w:p>
    <w:p>
      <w:pPr>
        <w:pStyle w:val="ListParagraph"/>
        <w:numPr>
          <w:ilvl w:val="0"/>
          <w:numId w:val="2"/>
        </w:numPr>
        <w:spacing w:after="60"/>
      </w:pPr>
      <w:r>
        <w:rPr>
          <w:rFonts w:ascii="Inter" w:cs="Inter" w:eastAsia="Inter" w:hAnsi="Inter"/>
          <w:color w:val="24292F"/>
          <w:sz w:val="22"/>
          <w:szCs w:val="22"/>
        </w:rPr>
        <w:t xml:space="preserve">Permission requests must be made synchronously within a user-gesture handler. Any await before the request will break Firefox's gesture detection.</w:t>
      </w:r>
    </w:p>
    <w:p>
      <w:pPr>
        <w:pStyle w:val="ListParagraph"/>
        <w:numPr>
          <w:ilvl w:val="0"/>
          <w:numId w:val="2"/>
        </w:numPr>
        <w:spacing w:after="60"/>
      </w:pPr>
      <w:r>
        <w:rPr>
          <w:rFonts w:ascii="Inter" w:cs="Inter" w:eastAsia="Inter" w:hAnsi="Inter"/>
          <w:color w:val="24292F"/>
          <w:sz w:val="22"/>
          <w:szCs w:val="22"/>
        </w:rPr>
        <w:t xml:space="preserve">The manifest includes browser_specific_settings.gecko with a minimum version of 128.0.</w:t>
      </w:r>
    </w:p>
    <w:p>
      <w:pPr>
        <w:spacing w:after="200"/>
      </w:pPr>
    </w:p>
    <w:p>
      <w:pPr>
        <w:pStyle w:val="Heading1"/>
        <w:pBdr>
          <w:bottom w:val="single" w:color="D0D7DE" w:sz="4"/>
        </w:pBdr>
        <w:spacing w:after="160" w:before="320"/>
      </w:pPr>
      <w:r>
        <w:rPr>
          <w:rFonts w:ascii="Inter" w:cs="Inter" w:eastAsia="Inter" w:hAnsi="Inter"/>
          <w:b/>
          <w:bCs/>
          <w:color w:val="24292F"/>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Term</w:t>
            </w:r>
          </w:p>
        </w:tc>
        <w:tc>
          <w:tcPr>
            <w:tcW w:type="dxa" w:w="6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Inter" w:cs="Inter" w:eastAsia="Inter" w:hAnsi="Inter"/>
                <w:b/>
                <w:bCs/>
                <w:color w:val="24292F"/>
                <w:sz w:val="20"/>
                <w:szCs w:val="20"/>
              </w:rPr>
              <w:t xml:space="preserve">Definition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MVS / MolViewSpec</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 JSON schema for declaratively describing 3D molecular scenes in Mol*</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Mol*</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Open-source web-based molecular viewer (molstar.org)</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Content Script</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JavaScript injected by the extension into web pages</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MV3</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Chrome Extension Manifest Version 3, the current extension platform</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size_factor</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MVS parameter controlling atom/bond radius relative to the default</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Selector</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An MVS expression targeting a subset of atoms by chain, residue, element, etc.</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Highlight rule</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A custom rule that overlays a color on the existing representation without adding geometry</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SPA</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Single Page Application — sites that navigate without full page reloads (GitHub, GitLab)</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storage.sync</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Inter" w:cs="Inter" w:eastAsia="Inter" w:hAnsi="Inter"/>
                <w:color w:val="24292F"/>
                <w:sz w:val="20"/>
                <w:szCs w:val="20"/>
              </w:rPr>
              <w:t xml:space="preserve">Chrome API that syncs extension data across a user's signed-in browsers</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4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Inter" w:cs="Inter" w:eastAsia="Inter" w:hAnsi="Inter"/>
      <w:b/>
      <w:bCs/>
      <w:color w:val="24292F"/>
      <w:sz w:val="36"/>
      <w:szCs w:val="36"/>
    </w:rPr>
  </w:style>
  <w:style w:type="paragraph" w:styleId="Heading2">
    <w:name w:val="Heading 2"/>
    <w:basedOn w:val="Normal"/>
    <w:next w:val="Normal"/>
    <w:qFormat/>
    <w:pPr>
      <w:spacing w:after="100" w:before="280"/>
      <w:outlineLvl w:val="1"/>
    </w:pPr>
    <w:rPr>
      <w:rFonts w:ascii="Inter" w:cs="Inter" w:eastAsia="Inter" w:hAnsi="Inter"/>
      <w:b/>
      <w:bCs/>
      <w:color w:val="0969DA"/>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429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2026-04-12T11:53:51.767Z</dcterms:created>
  <dcterms:modified xsi:type="dcterms:W3CDTF">2026-04-12T11:53:51.768Z</dcterms:modified>
</cp:coreProperties>
</file>

<file path=docProps/custom.xml><?xml version="1.0" encoding="utf-8"?>
<Properties xmlns="http://schemas.openxmlformats.org/officeDocument/2006/custom-properties" xmlns:vt="http://schemas.openxmlformats.org/officeDocument/2006/docPropsVTypes"/>
</file>