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0"/>
        </w:numPr>
        <w:ind w:left="720" w:hanging="0"/>
        <w:rPr>
          <w:rFonts w:ascii="Arial" w:hAnsi="Arial"/>
          <w:sz w:val="24"/>
          <w:szCs w:val="24"/>
        </w:rPr>
      </w:pPr>
      <w:r>
        <w:rPr>
          <w:rFonts w:ascii="Arial" w:hAnsi="Arial"/>
          <w:sz w:val="24"/>
          <w:szCs w:val="24"/>
        </w:rPr>
        <w:t>En el estudio de las organizaciones como sistemas, existen tres modelos que son los mas utilizados para estudiarlas, entre ellos están el modelo sociotécnico, el sociotécnico abierto y el contingente o situacional.</w:t>
        <w:br/>
        <w:t>En esta ocasión, nosotros nos avocaremos al modelo sociotécnico abierto postulado por Kast y Rosenzweig</w:t>
        <w:br/>
        <w:br/>
        <w:t>Las limitaciones explicativas que puede plantear el modelo sociotécnico de organización como sistema, dio lugar a otros modelos más complejos, que muestran las diferentes partes de la organización entre sí y de esta con el entorno.</w:t>
        <w:br/>
        <w:t>En este modelo, se plantean las interacciones de los diferentes subsistemas de la organización entre sí y de cada uno de ellos con el suprasistema ambiental (entorno) y la existencia de un subsistema central, el subsistema administrativo que hace de función integradora de los diferentes subsistemas.</w:t>
        <w:br/>
      </w:r>
    </w:p>
    <w:p>
      <w:pPr>
        <w:pStyle w:val="ListParagraph"/>
        <w:numPr>
          <w:ilvl w:val="0"/>
          <w:numId w:val="0"/>
        </w:numPr>
        <w:ind w:left="720" w:hanging="0"/>
        <w:rPr>
          <w:rFonts w:ascii="Arial" w:hAnsi="Arial"/>
          <w:sz w:val="24"/>
          <w:szCs w:val="24"/>
        </w:rPr>
      </w:pPr>
      <w:r>
        <w:rPr>
          <w:rFonts w:ascii="Arial" w:hAnsi="Arial"/>
          <w:sz w:val="24"/>
          <w:szCs w:val="24"/>
          <w:lang w:val="es-AR"/>
        </w:rPr>
        <w:t>El planteo que hacen estos autores en este modelo queda caracterizado con la consideración de cinco subsistemas constituyentes de la organización y que se desarrollan en interacción constante con el suprasistema ambiental o entorno, el cual aporta informaciones constantes que influyen en su funcionamiento. Estos subsistemas son los siguientes:</w:t>
      </w:r>
      <w:r>
        <w:rPr>
          <w:rFonts w:ascii="Arial" w:hAnsi="Arial"/>
          <w:sz w:val="24"/>
          <w:szCs w:val="24"/>
        </w:rPr>
        <w:br/>
        <w:br/>
      </w:r>
      <w:r>
        <w:rPr>
          <w:rFonts w:ascii="Arial" w:hAnsi="Arial"/>
          <w:sz w:val="24"/>
          <w:szCs w:val="24"/>
          <w:lang w:val="es-AR"/>
        </w:rPr>
        <w:t>1. Subsistema de objetivos y valores. Este subsistema recoge el conjunto de objetivos definidos por la alta dirección de la organización y que serían elaborados en función de las informaciones provenientes de los restantes subsistemas de la organización y el suprasistema ambiental a partir de los procesos de retroalimentación o feedback que se definen para los sistemas. Además, se incluiría la cultura organizacional con los valores e intenciones de la misma y la percepción de responsabilidad social que esta tuviera.</w:t>
      </w:r>
      <w:r>
        <w:rPr>
          <w:rFonts w:ascii="Arial" w:hAnsi="Arial"/>
          <w:sz w:val="24"/>
          <w:szCs w:val="24"/>
        </w:rPr>
        <w:br/>
      </w:r>
    </w:p>
    <w:p>
      <w:pPr>
        <w:pStyle w:val="ListParagraph"/>
        <w:numPr>
          <w:ilvl w:val="0"/>
          <w:numId w:val="1"/>
        </w:numPr>
        <w:rPr>
          <w:rFonts w:ascii="Arial" w:hAnsi="Arial"/>
          <w:sz w:val="24"/>
          <w:szCs w:val="24"/>
        </w:rPr>
      </w:pPr>
      <w:r>
        <w:rPr>
          <w:rFonts w:ascii="Arial" w:hAnsi="Arial"/>
          <w:sz w:val="24"/>
          <w:szCs w:val="24"/>
          <w:lang w:val="es-AR"/>
        </w:rPr>
        <w:t>2. Subsistema técnico. Se consignaría en este subsistema no solamente la tecnología aplicada en sus procesos por la organización, sino también las patentes existentes o en proceso como consecuencia de los procesos de desarrollados y las maquinarias e instalaciones existentes en la organización y donde esta lleva a cabo sus actividades económicas.</w:t>
      </w:r>
      <w:r>
        <w:rPr>
          <w:rFonts w:ascii="Arial" w:hAnsi="Arial"/>
          <w:sz w:val="24"/>
          <w:szCs w:val="24"/>
        </w:rPr>
        <w:br/>
      </w:r>
    </w:p>
    <w:p>
      <w:pPr>
        <w:pStyle w:val="ListParagraph"/>
        <w:numPr>
          <w:ilvl w:val="0"/>
          <w:numId w:val="1"/>
        </w:numPr>
        <w:rPr>
          <w:rFonts w:ascii="Arial" w:hAnsi="Arial"/>
          <w:sz w:val="24"/>
          <w:szCs w:val="24"/>
        </w:rPr>
      </w:pPr>
      <w:r>
        <w:rPr>
          <w:rFonts w:ascii="Arial" w:hAnsi="Arial"/>
          <w:sz w:val="24"/>
          <w:szCs w:val="24"/>
          <w:lang w:val="es-AR"/>
        </w:rPr>
        <w:t>3. Subsistema psicosocial. En el planteamiento de Kast y Rosenweig, las personas forman parte de la organización por lo que estos le dedican un apartado especial para ellas. La consideración de este subsistema de manera independiente atiende a la particularidad de sus componentes ya que son los responsables de los procesos de interacción entre las diversas partes de la empresa, además de las diferentes peculiaridades sociales derivadas del desempeño de los distintos puestos que ocupan y la necesidad de políticas diferenciadas para cada uno de los colectivos intervinientes.</w:t>
      </w:r>
      <w:r>
        <w:rPr>
          <w:rFonts w:ascii="Arial" w:hAnsi="Arial"/>
          <w:sz w:val="24"/>
          <w:szCs w:val="24"/>
        </w:rPr>
        <w:br/>
      </w:r>
    </w:p>
    <w:p>
      <w:pPr>
        <w:pStyle w:val="ListParagraph"/>
        <w:numPr>
          <w:ilvl w:val="0"/>
          <w:numId w:val="1"/>
        </w:numPr>
        <w:rPr>
          <w:rFonts w:ascii="Arial" w:hAnsi="Arial"/>
          <w:sz w:val="24"/>
          <w:szCs w:val="24"/>
        </w:rPr>
      </w:pPr>
      <w:r>
        <w:rPr>
          <w:rFonts w:ascii="Arial" w:hAnsi="Arial"/>
          <w:sz w:val="24"/>
          <w:szCs w:val="24"/>
          <w:lang w:val="es-AR"/>
        </w:rPr>
        <w:t>4. Subsistema estructural. Se contempla en este subsistema el conjunto de procesos y procedimientos aplicados para la obtencion de los productos o servicios ofertados por la organizacion. Se incluyen también el contenido definido para cada uno de los puestos, así como el establecimiento de los vínculos de las diferentes partes de la organizacion que delimitan el organigrama interno y el flujo de relaciones formales que se tienen que producir para un funcionamiento adecuado.</w:t>
      </w:r>
    </w:p>
    <w:p>
      <w:pPr>
        <w:pStyle w:val="ListParagraph"/>
        <w:numPr>
          <w:ilvl w:val="0"/>
          <w:numId w:val="1"/>
        </w:numPr>
        <w:rPr>
          <w:rFonts w:ascii="Arial" w:hAnsi="Arial"/>
          <w:sz w:val="24"/>
          <w:szCs w:val="24"/>
          <w:lang w:val="es-AR"/>
        </w:rPr>
      </w:pPr>
      <w:r>
        <w:rPr>
          <w:rFonts w:ascii="Arial" w:hAnsi="Arial"/>
          <w:sz w:val="24"/>
          <w:szCs w:val="24"/>
          <w:lang w:val="es-AR"/>
        </w:rPr>
      </w:r>
    </w:p>
    <w:p>
      <w:pPr>
        <w:pStyle w:val="ListParagraph"/>
        <w:numPr>
          <w:ilvl w:val="0"/>
          <w:numId w:val="1"/>
        </w:numPr>
        <w:rPr>
          <w:rFonts w:ascii="Arial" w:hAnsi="Arial"/>
          <w:sz w:val="24"/>
          <w:szCs w:val="24"/>
        </w:rPr>
      </w:pPr>
      <w:r>
        <w:rPr>
          <w:rFonts w:ascii="Arial" w:hAnsi="Arial"/>
          <w:sz w:val="24"/>
          <w:szCs w:val="24"/>
          <w:lang w:val="es-AR"/>
        </w:rPr>
        <w:t>5. Subsistema administrativo. Por ultimo pero no menos importante, este subistema atiende a la función de management, función responsable del funcionamiento óptimo de los diferentes subsistemas de la organizacion y sus relaciones con el suprasistema ambiental. Es el subsistema que define la asignación de los recursos y la medida que debe de haber de cada uno de ellos para alcanzar los objetivos organizacionales conforme a los cambios que se van a ir produciendo en el entorno.</w:t>
      </w:r>
    </w:p>
    <w:p>
      <w:pPr>
        <w:pStyle w:val="Normal"/>
        <w:spacing w:before="0" w:after="160"/>
        <w:rPr>
          <w:rFonts w:ascii="Arial" w:hAnsi="Arial"/>
          <w:sz w:val="24"/>
          <w:szCs w:val="24"/>
        </w:rPr>
      </w:pPr>
      <w:r>
        <w:rPr>
          <w:rFonts w:ascii="Arial" w:hAnsi="Arial"/>
          <w:sz w:val="24"/>
          <w:szCs w:val="24"/>
        </w:rPr>
        <w:b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LibreOffice/7.3.5.2$Windows_X86_64 LibreOffice_project/184fe81b8c8c30d8b5082578aee2fed2ea847c01</Application>
  <AppVersion>15.0000</AppVersion>
  <Pages>2</Pages>
  <Words>554</Words>
  <Characters>3069</Characters>
  <CharactersWithSpaces>3617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2022-05-14T21:05:00Z</dcterms:created>
  <dc:creator>Estefano Caputo</dc:creator>
  <dc:description/>
  <dc:language>es-AR</dc:language>
  <cp:lastModifiedBy/>
  <dcterms:modified xsi:type="dcterms:W3CDTF">2023-06-22T22:23:15Z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