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16cid w16 w16cex w16sdtdh w16sdtfl w16du wp14">
  <w:body>
    <w:p>
      <w:pPr>
        <w:jc w:val="center"/>
        <w:spacing w:before="0" w:after="0" w:line="480" w:lineRule="auto"/>
      </w:pPr>
      <w:r>
        <w:rPr>
          <w:rFonts w:ascii="Times New Roman" w:hAnsi="Times New Roman"/>
          <w:sz w:val="24"/>
          <w:szCs w:val="24"/>
          <w:b/>
          <w:bCs/>
        </w:rPr>
        <w:t xml:space="preserve">Informe tecnico de la Version 2: arquitectura MVC con calculo concurrente</w:t>
      </w:r>
    </w:p>
    <w:p>
      <w:pPr>
        <w:jc w:val="center"/>
        <w:spacing w:before="0" w:after="0" w:line="480" w:lineRule="auto"/>
      </w:pPr>
      <w:r>
        <w:rPr>
          <w:rFonts w:ascii="Times New Roman" w:hAnsi="Times New Roman"/>
          <w:sz w:val="24"/>
          <w:szCs w:val="24"/>
        </w:rPr>
        <w:t xml:space="preserve">Maria Jose Betancourt - A00403987</w:t>
      </w:r>
    </w:p>
    <w:p>
      <w:pPr>
        <w:jc w:val="center"/>
        <w:spacing w:before="0" w:after="0" w:line="480" w:lineRule="auto"/>
      </w:pPr>
      <w:r>
        <w:rPr>
          <w:rFonts w:ascii="Times New Roman" w:hAnsi="Times New Roman"/>
          <w:sz w:val="24"/>
          <w:szCs w:val="24"/>
        </w:rPr>
        <w:t xml:space="preserve">Joshua Sayur - A00404707</w:t>
      </w:r>
    </w:p>
    <w:p>
      <w:pPr>
        <w:jc w:val="center"/>
        <w:spacing w:before="0" w:after="0" w:line="480" w:lineRule="auto"/>
      </w:pPr>
      <w:r>
        <w:rPr>
          <w:rFonts w:ascii="Times New Roman" w:hAnsi="Times New Roman"/>
          <w:sz w:val="24"/>
          <w:szCs w:val="24"/>
        </w:rPr>
        <w:t xml:space="preserve">Martin Borrero Herrera - A00403871</w:t>
      </w:r>
    </w:p>
    <w:p>
      <w:pPr>
        <w:jc w:val="center"/>
        <w:spacing w:before="0" w:after="0" w:line="480" w:lineRule="auto"/>
      </w:pPr>
      <w:r>
        <w:rPr>
          <w:rFonts w:ascii="Times New Roman" w:hAnsi="Times New Roman"/>
          <w:sz w:val="24"/>
          <w:szCs w:val="24"/>
        </w:rPr>
        <w:t xml:space="preserve">Javier Andres Paz Luna - A00405619</w:t>
      </w:r>
    </w:p>
    <w:p>
      <w:pPr>
        <w:jc w:val="center"/>
        <w:spacing w:before="0" w:after="0" w:line="480" w:lineRule="auto"/>
      </w:pPr>
      <w:r>
        <w:rPr>
          <w:rFonts w:ascii="Times New Roman" w:hAnsi="Times New Roman"/>
          <w:sz w:val="24"/>
          <w:szCs w:val="24"/>
        </w:rPr>
        <w:t xml:space="preserve">Camilo Andres Martinez Moreno - A00405205</w:t>
      </w:r>
    </w:p>
    <w:p>
      <w:pPr>
        <w:jc w:val="center"/>
        <w:spacing w:before="0" w:after="0" w:line="480" w:lineRule="auto"/>
      </w:pPr>
      <w:r>
        <w:rPr>
          <w:rFonts w:ascii="Times New Roman" w:hAnsi="Times New Roman"/>
          <w:sz w:val="24"/>
          <w:szCs w:val="24"/>
        </w:rPr>
        <w:t xml:space="preserve">Universidad Icesi</w:t>
      </w:r>
    </w:p>
    <w:p>
      <w:pPr>
        <w:jc w:val="center"/>
        <w:spacing w:before="0" w:after="0" w:line="480" w:lineRule="auto"/>
      </w:pPr>
      <w:r>
        <w:rPr>
          <w:rFonts w:ascii="Times New Roman" w:hAnsi="Times New Roman"/>
          <w:sz w:val="24"/>
          <w:szCs w:val="24"/>
        </w:rPr>
        <w:t xml:space="preserve">Ingenieria de Software IV</w:t>
      </w:r>
    </w:p>
    <w:p>
      <w:pPr>
        <w:jc w:val="center"/>
        <w:spacing w:before="0" w:after="0" w:line="480" w:lineRule="auto"/>
      </w:pPr>
      <w:r>
        <w:rPr>
          <w:rFonts w:ascii="Times New Roman" w:hAnsi="Times New Roman"/>
          <w:sz w:val="24"/>
          <w:szCs w:val="24"/>
        </w:rPr>
        <w:t xml:space="preserve">Proyecto final</w:t>
      </w:r>
    </w:p>
    <w:p>
      <w:pPr>
        <w:jc w:val="center"/>
        <w:spacing w:before="0" w:after="0" w:line="480" w:lineRule="auto"/>
      </w:pPr>
      <w:r>
        <w:rPr>
          <w:rFonts w:ascii="Times New Roman" w:hAnsi="Times New Roman"/>
          <w:sz w:val="24"/>
          <w:szCs w:val="24"/>
        </w:rPr>
        <w:t xml:space="preserve">3 de junio de 2026</w:t>
      </w:r>
    </w:p>
    <w:p>
      <w:r>
        <w:br w:type="page"/>
      </w:r>
    </w:p>
    <w:p>
      <w:pPr>
        <w:jc w:val="center"/>
        <w:spacing w:before="240" w:after="0" w:line="480" w:lineRule="auto"/>
      </w:pPr>
      <w:r>
        <w:rPr>
          <w:rFonts w:ascii="Times New Roman" w:hAnsi="Times New Roman"/>
          <w:sz w:val="24"/>
          <w:szCs w:val="24"/>
          <w:b/>
          <w:bCs/>
        </w:rPr>
        <w:t xml:space="preserve">Informe tecnico de la Version 2: arquitectura MVC con calculo concurrente</w:t>
      </w:r>
    </w:p>
    <w:p>
      <w:pPr>
        <w:spacing w:before="240" w:after="0" w:line="480" w:lineRule="auto"/>
      </w:pPr>
      <w:r>
        <w:rPr>
          <w:rFonts w:ascii="Times New Roman" w:hAnsi="Times New Roman"/>
          <w:sz w:val="24"/>
          <w:szCs w:val="24"/>
          <w:b/>
          <w:bCs/>
        </w:rPr>
        <w:t xml:space="preserve">Objetivo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  <w:szCs w:val="24"/>
        </w:rPr>
        <w:t xml:space="preserve">El objetivo del proyecto es calcular la velocidad promedio por ruta y por mes a partir de registros de posicion GPS de buses del SITM-MIO de Cali. La Version 2 conserva la arquitectura monolitica organizada bajo el patron MVC, pero incorpora concurrencia en la capa de servicio para reducir el tiempo de calculo sin modificar la salida funcional del programa.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  <w:szCs w:val="24"/>
        </w:rPr>
        <w:t xml:space="preserve">La version concurrente mantiene los mismos datos de entrada, la misma formula de distancia, el mismo criterio de descarte de outliers y la misma exportacion a Excel. Por tanto, el cambio principal no es funcional sino de rendimiento y organizacion del procesamiento interno.</w:t>
      </w:r>
    </w:p>
    <w:p>
      <w:pPr>
        <w:spacing w:before="240" w:after="0" w:line="480" w:lineRule="auto"/>
      </w:pPr>
      <w:r>
        <w:rPr>
          <w:rFonts w:ascii="Times New Roman" w:hAnsi="Times New Roman"/>
          <w:sz w:val="24"/>
          <w:szCs w:val="24"/>
          <w:b/>
          <w:bCs/>
        </w:rPr>
        <w:t xml:space="preserve">Metodo de calculo</w:t>
      </w:r>
    </w:p>
    <w:p>
      <w:pPr>
        <w:spacing w:before="240" w:after="0" w:line="480" w:lineRule="auto"/>
      </w:pPr>
      <w:r>
        <w:rPr>
          <w:rFonts w:ascii="Times New Roman" w:hAnsi="Times New Roman"/>
          <w:sz w:val="24"/>
          <w:szCs w:val="24"/>
          <w:b/>
          <w:bCs/>
          <w:i/>
          <w:iCs/>
        </w:rPr>
        <w:t xml:space="preserve">Datos de entrada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  <w:szCs w:val="24"/>
        </w:rPr>
        <w:t xml:space="preserve">El programa utiliza dos archivos CSV. El archivo datagrams-MiniPilot.csv, o su equivalente de mayor tamano, contiene los registros GPS de los buses. El archivo lines-241-ActiveGT.csv contiene las rutas activas que deben ser consideradas durante el calculo.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  <w:szCs w:val="24"/>
          <w:b/>
          <w:bCs/>
        </w:rPr>
        <w:t xml:space="preserve">Tabla 1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  <w:szCs w:val="24"/>
          <w:i/>
          <w:iCs/>
        </w:rPr>
        <w:t xml:space="preserve">Columnas utilizadas del archivo de datagrams</w:t>
      </w:r>
    </w:p>
    <w:tbl>
      <w:tblPr>
        <w:tblW w:w="0" w:type="auto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</w:tblPr>
      <w:tr>
        <w:tc>
          <w:tcPr>
            <w:tcW w:w="2400" w:type="dxa"/>
            <w:tcBorders>
              <w:bottom w:val="single" w:sz="6" w:space="0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  <w:b/>
                <w:bCs/>
              </w:rPr>
              <w:t xml:space="preserve">Indice</w:t>
            </w:r>
          </w:p>
        </w:tc>
        <w:tc>
          <w:tcPr>
            <w:tcW w:w="2400" w:type="dxa"/>
            <w:tcBorders>
              <w:bottom w:val="single" w:sz="6" w:space="0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  <w:b/>
                <w:bCs/>
              </w:rPr>
              <w:t xml:space="preserve">Campo</w:t>
            </w:r>
          </w:p>
        </w:tc>
        <w:tc>
          <w:tcPr>
            <w:tcW w:w="2400" w:type="dxa"/>
            <w:tcBorders>
              <w:bottom w:val="single" w:sz="6" w:space="0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  <w:b/>
                <w:bCs/>
              </w:rPr>
              <w:t xml:space="preserve">Descripcion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[4]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latitude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Latitud GPS almacenada como entero; se divide entre 1e7 para obtener grados decimales.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[5]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longitude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Longitud GPS almacenada como entero; se divide entre 1e7 para obtener grados decimales.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[7]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lineId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Identificador de la ruta asignada al bus en el sistema IVU.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[10]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datagramDate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Fecha y hora del evento con formato yyyy-MM-dd HH:mm:ss.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[11]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busId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Identificador del bus en el sistema IVU.</w:t>
            </w:r>
          </w:p>
        </w:tc>
      </w:tr>
    </w:tbl>
    <w:p>
      <w:pPr>
        <w:spacing w:before="0" w:after="0" w:line="480" w:lineRule="auto"/>
      </w:pPr>
      <w:r>
        <w:rPr>
          <w:rFonts w:ascii="Times New Roman" w:hAnsi="Times New Roman"/>
          <w:sz w:val="24"/>
          <w:szCs w:val="24"/>
          <w:i/>
          <w:iCs/>
        </w:rPr>
        <w:t xml:space="preserve">Nota. </w:t>
      </w:r>
      <w:r>
        <w:rPr>
          <w:rFonts w:ascii="Times New Roman" w:hAnsi="Times New Roman"/>
          <w:sz w:val="24"/>
          <w:szCs w:val="24"/>
        </w:rPr>
        <w:t xml:space="preserve">La tabla resume las columnas leidas por DatagramRepository para construir los objetos Datagram.</w:t>
      </w:r>
    </w:p>
    <w:p>
      <w:pPr>
        <w:spacing w:before="240" w:after="0" w:line="480" w:lineRule="auto"/>
      </w:pPr>
      <w:r>
        <w:rPr>
          <w:rFonts w:ascii="Times New Roman" w:hAnsi="Times New Roman"/>
          <w:sz w:val="24"/>
          <w:szCs w:val="24"/>
          <w:b/>
          <w:bCs/>
          <w:i/>
          <w:iCs/>
        </w:rPr>
        <w:t xml:space="preserve">Algoritmo de procesamiento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  <w:szCs w:val="24"/>
        </w:rPr>
        <w:t xml:space="preserve">Primero, las rutas activas se cargan en un HashSet para permitir busquedas en tiempo constante. Luego, los datagrams se recorren una sola vez para descartar rutas no activas y agrupar los registros validos por la llave busId|lineId. Esta agrupacion es importante porque solo deben compararse posiciones consecutivas de un mismo bus dentro de una misma ruta.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  <w:szCs w:val="24"/>
        </w:rPr>
        <w:t xml:space="preserve">Despues del agrupamiento, el servicio define la cantidad de workers segun los procesadores disponibles mediante Runtime.getRuntime().availableProcessors(). Ese valor se limita para evitar crear menos de un hilo o mas hilos que grupos de trabajo existentes. Los grupos se reparten en particiones mediante una estrategia round-robin y cada particion se ejecuta como una tarea independiente en un ExecutorService.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  <w:szCs w:val="24"/>
        </w:rPr>
        <w:t xml:space="preserve">Cada worker ordena sus grupos por fecha, calcula la distancia entre pares consecutivos mediante la formula Haversine y calcula la velocidad como distancia dividida entre tiempo. Se descartan pares con tiempo menor o igual a cero, distancia menor o igual a cero o velocidad superior a 80 km/h. Las velocidades validas se acumulan por lineId y mes usando DoubleSummaryStatistics. Al final, el hilo principal espera los Future, fusiona las estadisticas parciales y genera los objetos SpeedRecord.</w:t>
      </w:r>
    </w:p>
    <w:p>
      <w:pPr>
        <w:spacing w:before="240" w:after="0" w:line="480" w:lineRule="auto"/>
      </w:pPr>
      <w:r>
        <w:rPr>
          <w:rFonts w:ascii="Times New Roman" w:hAnsi="Times New Roman"/>
          <w:sz w:val="24"/>
          <w:szCs w:val="24"/>
          <w:b/>
          <w:bCs/>
          <w:i/>
          <w:iCs/>
        </w:rPr>
        <w:t xml:space="preserve">Formula Haversine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  <w:szCs w:val="24"/>
        </w:rPr>
        <w:t xml:space="preserve">La distancia entre dos puntos geograficos se calcula con la formula Haversine: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  <w:szCs w:val="24"/>
        </w:rPr>
        <w:t xml:space="preserve">a = sin2(Delta_lat/2) + cos(lat1) * cos(lat2) * sin2(Delta_lon/2)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  <w:szCs w:val="24"/>
        </w:rPr>
        <w:t xml:space="preserve">distancia = 6371 * 2 * atan2(sqrt(a), sqrt(1-a)) [km]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  <w:szCs w:val="24"/>
        </w:rPr>
        <w:t xml:space="preserve">En esta formula, las latitudes y longitudes se expresan en radianes. El valor 6371 corresponde al radio aproximado de la Tierra en kilometros.</w:t>
      </w:r>
    </w:p>
    <w:p>
      <w:pPr>
        <w:spacing w:before="240" w:after="0" w:line="480" w:lineRule="auto"/>
      </w:pPr>
      <w:r>
        <w:rPr>
          <w:rFonts w:ascii="Times New Roman" w:hAnsi="Times New Roman"/>
          <w:sz w:val="24"/>
          <w:szCs w:val="24"/>
          <w:b/>
          <w:bCs/>
        </w:rPr>
        <w:t xml:space="preserve">Optimizaciones aplicadas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  <w:szCs w:val="24"/>
        </w:rPr>
        <w:t xml:space="preserve">La Version 2 reutiliza las optimizaciones de V1 y agrega concurrencia controlada en la etapa de calculo. La estrategia evita compartir estructuras mutables durante el procesamiento intensivo, lo que reduce el riesgo de condiciones de carrera.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  <w:szCs w:val="24"/>
          <w:b/>
          <w:bCs/>
        </w:rPr>
        <w:t xml:space="preserve">Tabla 2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  <w:szCs w:val="24"/>
          <w:i/>
          <w:iCs/>
        </w:rPr>
        <w:t xml:space="preserve">Optimizaciones implementadas en la Version 2</w:t>
      </w:r>
    </w:p>
    <w:tbl>
      <w:tblPr>
        <w:tblW w:w="0" w:type="auto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</w:tblPr>
      <w:tr>
        <w:tc>
          <w:tcPr>
            <w:tcW w:w="2400" w:type="dxa"/>
            <w:tcBorders>
              <w:bottom w:val="single" w:sz="6" w:space="0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  <w:b/>
                <w:bCs/>
              </w:rPr>
              <w:t xml:space="preserve">Optimizacion</w:t>
            </w:r>
          </w:p>
        </w:tc>
        <w:tc>
          <w:tcPr>
            <w:tcW w:w="2400" w:type="dxa"/>
            <w:tcBorders>
              <w:bottom w:val="single" w:sz="6" w:space="0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  <w:b/>
                <w:bCs/>
              </w:rPr>
              <w:t xml:space="preserve">Descripcion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Agrupacion por bus y ruta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Agrupa los datagrams por busId|lineId antes de calcular velocidades para evitar comparaciones incorrectas.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ExecutorService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Ejecuta particiones independientes en un pool fijo de hilos.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Cantidad de hilos adaptable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Usa los procesadores disponibles y limita el valor al numero real de grupos.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Particionado round-robin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Distribuye los grupos de manera simple entre workers.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Estadisticas parciales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Cada worker acumula resultados en su propio HashMap de DoubleSummaryStatistics.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Fusion posterior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El hilo principal combina las estadisticas cuando las tareas terminan.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Ordenamiento localizado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Ordena cada grupo por fecha en lugar de ordenar una lista global completa.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Compatibilidad con Java 17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Usa Math.max y Math.min para limitar workers, evitando APIs no disponibles en Java 17.</w:t>
            </w:r>
          </w:p>
        </w:tc>
      </w:tr>
    </w:tbl>
    <w:p>
      <w:pPr>
        <w:spacing w:before="0" w:after="0" w:line="480" w:lineRule="auto"/>
      </w:pPr>
      <w:r>
        <w:rPr>
          <w:rFonts w:ascii="Times New Roman" w:hAnsi="Times New Roman"/>
          <w:sz w:val="24"/>
          <w:szCs w:val="24"/>
          <w:i/>
          <w:iCs/>
        </w:rPr>
        <w:t xml:space="preserve">Nota. </w:t>
      </w:r>
      <w:r>
        <w:rPr>
          <w:rFonts w:ascii="Times New Roman" w:hAnsi="Times New Roman"/>
          <w:sz w:val="24"/>
          <w:szCs w:val="24"/>
        </w:rPr>
        <w:t xml:space="preserve">Las optimizaciones buscan mejorar la etapa de calculo sin alterar el contrato de entrada y salida del sistema.</w:t>
      </w:r>
    </w:p>
    <w:p>
      <w:pPr>
        <w:spacing w:before="240" w:after="0" w:line="480" w:lineRule="auto"/>
      </w:pPr>
      <w:r>
        <w:rPr>
          <w:rFonts w:ascii="Times New Roman" w:hAnsi="Times New Roman"/>
          <w:sz w:val="24"/>
          <w:szCs w:val="24"/>
          <w:b/>
          <w:bCs/>
        </w:rPr>
        <w:t xml:space="preserve">Resultados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  <w:szCs w:val="24"/>
        </w:rPr>
        <w:t xml:space="preserve">Los tiempos fueron medidos en la maquina local usando datagrams-MiniPilot.csv y lines-241-ActiveGT.csv. La comparacion se centra en la etapa de calculo, porque la carga del CSV continua siendo secuencial y depende fuertemente del disco y del estado del sistema.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  <w:szCs w:val="24"/>
          <w:b/>
          <w:bCs/>
        </w:rPr>
        <w:t xml:space="preserve">Tabla 3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  <w:szCs w:val="24"/>
          <w:i/>
          <w:iCs/>
        </w:rPr>
        <w:t xml:space="preserve">Comparacion de tiempos entre V1 y V2</w:t>
      </w:r>
    </w:p>
    <w:tbl>
      <w:tblPr>
        <w:tblW w:w="0" w:type="auto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</w:tblPr>
      <w:tr>
        <w:tc>
          <w:tcPr>
            <w:tcW w:w="2400" w:type="dxa"/>
            <w:tcBorders>
              <w:bottom w:val="single" w:sz="6" w:space="0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  <w:b/>
                <w:bCs/>
              </w:rPr>
              <w:t xml:space="preserve">Version</w:t>
            </w:r>
          </w:p>
        </w:tc>
        <w:tc>
          <w:tcPr>
            <w:tcW w:w="2400" w:type="dxa"/>
            <w:tcBorders>
              <w:bottom w:val="single" w:sz="6" w:space="0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  <w:b/>
                <w:bCs/>
              </w:rPr>
              <w:t xml:space="preserve">Carga (ms)</w:t>
            </w:r>
          </w:p>
        </w:tc>
        <w:tc>
          <w:tcPr>
            <w:tcW w:w="2400" w:type="dxa"/>
            <w:tcBorders>
              <w:bottom w:val="single" w:sz="6" w:space="0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  <w:b/>
                <w:bCs/>
              </w:rPr>
              <w:t xml:space="preserve">Calculo (ms)</w:t>
            </w:r>
          </w:p>
        </w:tc>
        <w:tc>
          <w:tcPr>
            <w:tcW w:w="2400" w:type="dxa"/>
            <w:tcBorders>
              <w:bottom w:val="single" w:sz="6" w:space="0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  <w:b/>
                <w:bCs/>
              </w:rPr>
              <w:t xml:space="preserve">Total (ms)</w:t>
            </w:r>
          </w:p>
        </w:tc>
        <w:tc>
          <w:tcPr>
            <w:tcW w:w="2400" w:type="dxa"/>
            <w:tcBorders>
              <w:bottom w:val="single" w:sz="6" w:space="0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  <w:b/>
                <w:bCs/>
              </w:rPr>
              <w:t xml:space="preserve">Registros</w:t>
            </w:r>
          </w:p>
        </w:tc>
        <w:tc>
          <w:tcPr>
            <w:tcW w:w="2400" w:type="dxa"/>
            <w:tcBorders>
              <w:bottom w:val="single" w:sz="6" w:space="0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  <w:b/>
                <w:bCs/>
              </w:rPr>
              <w:t xml:space="preserve">Salida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V1 secuencial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7774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4474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13045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97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output/resultados-v1.xlsx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V2 concurrente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8190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1651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11128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97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output/resultados-v2.xlsx</w:t>
            </w:r>
          </w:p>
        </w:tc>
      </w:tr>
    </w:tbl>
    <w:p>
      <w:pPr>
        <w:spacing w:before="0" w:after="0" w:line="480" w:lineRule="auto"/>
      </w:pPr>
      <w:r>
        <w:rPr>
          <w:rFonts w:ascii="Times New Roman" w:hAnsi="Times New Roman"/>
          <w:sz w:val="24"/>
          <w:szCs w:val="24"/>
          <w:i/>
          <w:iCs/>
        </w:rPr>
        <w:t xml:space="preserve">Nota. </w:t>
      </w:r>
      <w:r>
        <w:rPr>
          <w:rFonts w:ascii="Times New Roman" w:hAnsi="Times New Roman"/>
          <w:sz w:val="24"/>
          <w:szCs w:val="24"/>
        </w:rPr>
        <w:t xml:space="preserve">Los tiempos pueden variar entre ejecuciones por cache de disco, carga del sistema o configuracion del IDE.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  <w:szCs w:val="24"/>
        </w:rPr>
        <w:t xml:space="preserve">La etapa de calculo paso de 4474 ms en V1 a 1651 ms en V2. Esto equivale a una aceleracion aproximada de 2.71 veces y a una reduccion cercana al 63.1% en el tiempo de calculo. El tiempo total disminuyo de 13045 ms a 11128 ms; esta mejora total es menor porque la lectura del CSV sigue siendo secuencial.</w:t>
      </w:r>
    </w:p>
    <w:p>
      <w:pPr>
        <w:spacing w:before="240" w:after="0" w:line="480" w:lineRule="auto"/>
      </w:pPr>
      <w:r>
        <w:rPr>
          <w:rFonts w:ascii="Times New Roman" w:hAnsi="Times New Roman"/>
          <w:sz w:val="24"/>
          <w:szCs w:val="24"/>
          <w:b/>
          <w:bCs/>
        </w:rPr>
        <w:t xml:space="preserve">Arquitectura del sistema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  <w:szCs w:val="24"/>
        </w:rPr>
        <w:t xml:space="preserve">La solucion conserva una arquitectura monolitica con separacion de responsabilidades mediante MVC. Esta separacion facilita explicar, probar y modificar el sistema sin mezclar lectura de datos, logica de negocio, exportacion y coordinacion del flujo principal.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  <w:szCs w:val="24"/>
          <w:b/>
          <w:bCs/>
        </w:rPr>
        <w:t xml:space="preserve">Tabla 4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  <w:szCs w:val="24"/>
          <w:i/>
          <w:iCs/>
        </w:rPr>
        <w:t xml:space="preserve">Responsabilidades por capa</w:t>
      </w:r>
    </w:p>
    <w:tbl>
      <w:tblPr>
        <w:tblW w:w="0" w:type="auto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</w:tblPr>
      <w:tr>
        <w:tc>
          <w:tcPr>
            <w:tcW w:w="2400" w:type="dxa"/>
            <w:tcBorders>
              <w:bottom w:val="single" w:sz="6" w:space="0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  <w:b/>
                <w:bCs/>
              </w:rPr>
              <w:t xml:space="preserve">Capa</w:t>
            </w:r>
          </w:p>
        </w:tc>
        <w:tc>
          <w:tcPr>
            <w:tcW w:w="2400" w:type="dxa"/>
            <w:tcBorders>
              <w:bottom w:val="single" w:sz="6" w:space="0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  <w:b/>
                <w:bCs/>
              </w:rPr>
              <w:t xml:space="preserve">Clases</w:t>
            </w:r>
          </w:p>
        </w:tc>
        <w:tc>
          <w:tcPr>
            <w:tcW w:w="2400" w:type="dxa"/>
            <w:tcBorders>
              <w:bottom w:val="single" w:sz="6" w:space="0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  <w:b/>
                <w:bCs/>
              </w:rPr>
              <w:t xml:space="preserve">Responsabilidad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Modelo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Datagram, Route, SpeedRecord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Representan las entidades del dominio.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Repositorio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DatagramRepository, RouteRepository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Leen los archivos CSV y construyen objetos del dominio.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Servicio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SpeedCalculationService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Filtra, agrupa, calcula velocidades, ejecuta tareas concurrentes y consolida estadisticas.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Vista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ExcelView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Exporta los resultados a un archivo Excel.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Controlador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ProcessingController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Coordina repositorios, servicio y vista; tambien mide tiempos.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Aplicacion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Main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Define las rutas de entrada y salida y ejecuta el proceso.</w:t>
            </w:r>
          </w:p>
        </w:tc>
      </w:tr>
    </w:tbl>
    <w:p>
      <w:pPr>
        <w:spacing w:before="0" w:after="0" w:line="480" w:lineRule="auto"/>
      </w:pPr>
      <w:r>
        <w:rPr>
          <w:rFonts w:ascii="Times New Roman" w:hAnsi="Times New Roman"/>
          <w:sz w:val="24"/>
          <w:szCs w:val="24"/>
          <w:i/>
          <w:iCs/>
        </w:rPr>
        <w:t xml:space="preserve">Nota. </w:t>
      </w:r>
      <w:r>
        <w:rPr>
          <w:rFonts w:ascii="Times New Roman" w:hAnsi="Times New Roman"/>
          <w:sz w:val="24"/>
          <w:szCs w:val="24"/>
        </w:rPr>
        <w:t xml:space="preserve">La concurrencia se concentra en la capa de servicio para mantener aislada la logica de rendimiento.</w:t>
      </w:r>
    </w:p>
    <w:p>
      <w:pPr>
        <w:spacing w:before="240" w:after="0" w:line="480" w:lineRule="auto"/>
      </w:pPr>
      <w:r>
        <w:rPr>
          <w:rFonts w:ascii="Times New Roman" w:hAnsi="Times New Roman"/>
          <w:sz w:val="24"/>
          <w:szCs w:val="24"/>
          <w:b/>
          <w:bCs/>
        </w:rPr>
        <w:t xml:space="preserve">Validacion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  <w:szCs w:val="24"/>
        </w:rPr>
        <w:t xml:space="preserve">La implementacion fue validada con la suite de pruebas automatizadas de Gradle y con una ejecucion completa del punto de entrada Main. La ejecucion genero el archivo output/resultados-v2.xlsx con 97 registros.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  <w:szCs w:val="24"/>
        </w:rPr>
        <w:t xml:space="preserve">Comandos de validacion ejecutados: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  <w:szCs w:val="24"/>
        </w:rPr>
        <w:t xml:space="preserve">.\gradlew.bat test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  <w:szCs w:val="24"/>
        </w:rPr>
        <w:t xml:space="preserve">.\gradlew.bat run</w:t>
      </w:r>
    </w:p>
    <w:p>
      <w:r>
        <w:rPr>
          <w:b/>
        </w:rPr>
        <w:t xml:space="preserve">Evidencia experimental del punto de distribucion</w:t>
      </w:r>
    </w:p>
    <w:p>
      <w:r>
        <w:t xml:space="preserve">Las siguientes mediciones locales soportan la decision de implementar una Version 3 distribuida. La evidencia muestra que la Version 2 mejora el calculo con ThreadPool, pero al crecer el dataset la lectura y el volumen de datos empiezan a dominar el procesamiento.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Filas procesadas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V1 secuencial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Mejor V2 ThreadPool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Mejor configuracion V2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Lectura CSV</w:t>
            </w:r>
          </w:p>
        </w:tc>
      </w:tr>
      <w:tr>
        <w:tc>
          <w:tcPr>
            <w:tcW w:w="2200" w:type="dxa"/>
          </w:tcPr>
          <w:p>
            <w:r>
              <w:t xml:space="preserve">1,000,000</w:t>
            </w:r>
          </w:p>
        </w:tc>
        <w:tc>
          <w:tcPr>
            <w:tcW w:w="2200" w:type="dxa"/>
          </w:tcPr>
          <w:p>
            <w:r>
              <w:t xml:space="preserve">653 ms</w:t>
            </w:r>
          </w:p>
        </w:tc>
        <w:tc>
          <w:tcPr>
            <w:tcW w:w="2200" w:type="dxa"/>
          </w:tcPr>
          <w:p>
            <w:r>
              <w:t xml:space="preserve">131 ms</w:t>
            </w:r>
          </w:p>
        </w:tc>
        <w:tc>
          <w:tcPr>
            <w:tcW w:w="2200" w:type="dxa"/>
          </w:tcPr>
          <w:p>
            <w:r>
              <w:t xml:space="preserve">8 hilos</w:t>
            </w:r>
          </w:p>
        </w:tc>
        <w:tc>
          <w:tcPr>
            <w:tcW w:w="2200" w:type="dxa"/>
          </w:tcPr>
          <w:p>
            <w:r>
              <w:t xml:space="preserve">1,025 ms</w:t>
            </w:r>
          </w:p>
        </w:tc>
      </w:tr>
      <w:tr>
        <w:tc>
          <w:tcPr>
            <w:tcW w:w="2200" w:type="dxa"/>
          </w:tcPr>
          <w:p>
            <w:r>
              <w:t xml:space="preserve">5,000,000</w:t>
            </w:r>
          </w:p>
        </w:tc>
        <w:tc>
          <w:tcPr>
            <w:tcW w:w="2200" w:type="dxa"/>
          </w:tcPr>
          <w:p>
            <w:r>
              <w:t xml:space="preserve">2,860 ms</w:t>
            </w:r>
          </w:p>
        </w:tc>
        <w:tc>
          <w:tcPr>
            <w:tcW w:w="2200" w:type="dxa"/>
          </w:tcPr>
          <w:p>
            <w:r>
              <w:t xml:space="preserve">857 ms</w:t>
            </w:r>
          </w:p>
        </w:tc>
        <w:tc>
          <w:tcPr>
            <w:tcW w:w="2200" w:type="dxa"/>
          </w:tcPr>
          <w:p>
            <w:r>
              <w:t xml:space="preserve">12 hilos</w:t>
            </w:r>
          </w:p>
        </w:tc>
        <w:tc>
          <w:tcPr>
            <w:tcW w:w="2200" w:type="dxa"/>
          </w:tcPr>
          <w:p>
            <w:r>
              <w:t xml:space="preserve">4,560 ms</w:t>
            </w:r>
          </w:p>
        </w:tc>
      </w:tr>
      <w:tr>
        <w:tc>
          <w:tcPr>
            <w:tcW w:w="2200" w:type="dxa"/>
          </w:tcPr>
          <w:p>
            <w:r>
              <w:t xml:space="preserve">10,000,000</w:t>
            </w:r>
          </w:p>
        </w:tc>
        <w:tc>
          <w:tcPr>
            <w:tcW w:w="2200" w:type="dxa"/>
          </w:tcPr>
          <w:p>
            <w:r>
              <w:t xml:space="preserve">5,872 ms</w:t>
            </w:r>
          </w:p>
        </w:tc>
        <w:tc>
          <w:tcPr>
            <w:tcW w:w="2200" w:type="dxa"/>
          </w:tcPr>
          <w:p>
            <w:r>
              <w:t xml:space="preserve">1,434 ms</w:t>
            </w:r>
          </w:p>
        </w:tc>
        <w:tc>
          <w:tcPr>
            <w:tcW w:w="2200" w:type="dxa"/>
          </w:tcPr>
          <w:p>
            <w:r>
              <w:t xml:space="preserve">12 hilos</w:t>
            </w:r>
          </w:p>
        </w:tc>
        <w:tc>
          <w:tcPr>
            <w:tcW w:w="2200" w:type="dxa"/>
          </w:tcPr>
          <w:p>
            <w:r>
              <w:t xml:space="preserve">8,335 ms</w:t>
            </w:r>
          </w:p>
        </w:tc>
      </w:tr>
    </w:tbl>
    <w:p>
      <w:r>
        <w:rPr>
          <w:b/>
        </w:rPr>
        <w:t xml:space="preserve">Criterio cuantitativo para pasar a Version 3 distribuida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Criterio observado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Interpretacion arquitectonica</w:t>
            </w:r>
          </w:p>
        </w:tc>
      </w:tr>
      <w:tr>
        <w:tc>
          <w:tcPr>
            <w:tcW w:w="2200" w:type="dxa"/>
          </w:tcPr>
          <w:p>
            <w:r>
              <w:t xml:space="preserve">Hasta 1M de datagramas</w:t>
            </w:r>
          </w:p>
        </w:tc>
        <w:tc>
          <w:tcPr>
            <w:tcW w:w="2200" w:type="dxa"/>
          </w:tcPr>
          <w:p>
            <w:r>
              <w:t xml:space="preserve">V2 con ThreadPool es suficiente; distribuir agregaria sobrecosto de red y coordinacion.</w:t>
            </w:r>
          </w:p>
        </w:tc>
      </w:tr>
      <w:tr>
        <w:tc>
          <w:tcPr>
            <w:tcW w:w="2200" w:type="dxa"/>
          </w:tcPr>
          <w:p>
            <w:r>
              <w:t xml:space="preserve">Desde 5M a 10M de datagramas</w:t>
            </w:r>
          </w:p>
        </w:tc>
        <w:tc>
          <w:tcPr>
            <w:tcW w:w="2200" w:type="dxa"/>
          </w:tcPr>
          <w:p>
            <w:r>
              <w:t xml:space="preserve">Aparecen senales de saturacion local y el I/O empieza a pesar mas que el calculo.</w:t>
            </w:r>
          </w:p>
        </w:tc>
      </w:tr>
      <w:tr>
        <w:tc>
          <w:tcPr>
            <w:tcW w:w="2200" w:type="dxa"/>
          </w:tcPr>
          <w:p>
            <w:r>
              <w:t xml:space="preserve">Archivo completo datagrams4Pilot.csv: 71.46 GB</w:t>
            </w:r>
          </w:p>
        </w:tc>
        <w:tc>
          <w:tcPr>
            <w:tcW w:w="2200" w:type="dxa"/>
          </w:tcPr>
          <w:p>
            <w:r>
              <w:t xml:space="preserve">No es razonable cargar todo en memoria local; se justifica particionar y procesar en varios nodos.</w:t>
            </w:r>
          </w:p>
        </w:tc>
      </w:tr>
      <w:tr>
        <w:tc>
          <w:tcPr>
            <w:tcW w:w="2200" w:type="dxa"/>
          </w:tcPr>
          <w:p>
            <w:r>
              <w:t xml:space="preserve">Umbral propuesto: mas de 10M de datagramas</w:t>
            </w:r>
          </w:p>
        </w:tc>
        <w:tc>
          <w:tcPr>
            <w:tcW w:w="2200" w:type="dxa"/>
          </w:tcPr>
          <w:p>
            <w:r>
              <w:t xml:space="preserve">A partir de este punto se activa la Version 3 distribuida para mejorar escalabilidad y uso de memoria.</w:t>
            </w:r>
          </w:p>
        </w:tc>
      </w:tr>
    </w:tbl>
    <w:p>
      <w:pPr>
        <w:spacing w:before="240" w:after="0" w:line="480" w:lineRule="auto"/>
      </w:pPr>
      <w:r>
        <w:rPr>
          <w:rFonts w:ascii="Times New Roman" w:hAnsi="Times New Roman"/>
          <w:sz w:val="24"/>
          <w:szCs w:val="24"/>
          <w:b/>
          <w:bCs/>
        </w:rPr>
        <w:t xml:space="preserve">Conclusiones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  <w:szCs w:val="24"/>
        </w:rPr>
        <w:t xml:space="preserve">La Version 2 mantiene la misma salida funcional de la Version 1, pero reduce el tiempo de calculo al dividir el procesamiento en grupos independientes de bus y ruta. La mejora se observa principalmente en la etapa de calculo, mientras que la lectura del archivo CSV permanece como un componente secuencial relevante dentro del tiempo total.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  <w:szCs w:val="24"/>
        </w:rPr>
        <w:t xml:space="preserve">La implementacion concurrente evita condiciones de carrera porque cada worker opera sobre sus propias particiones y estadisticas parciales. La fusion de resultados ocurre posteriormente en el hilo principal, lo que mantiene el diseno simple y verificable.</w:t>
      </w:r>
    </w:p>
    <w:p>
      <w:r>
        <w:t xml:space="preserve">Sobre el punto en el que es necesario distribuir, las mediciones realizadas muestran que la Version 2 con ThreadPool es suficiente para muestras pequenas y medianas, pero empieza a perder conveniencia cuando el volumen supera aproximadamente 10 millones de datagramas o cuando el archivo no puede cargarse completo en memoria local. En particular, el archivo datagrams4Pilot.csv disponible pesa cerca de 71.46 GB, por lo que la Version 3 distribuida se justifica por escalabilidad, uso de memoria y reduccion del tiempo total de procesamiento mediante varios nodos.</w:t>
      </w:r>
    </w:p>
    <w:p>
      <w:pPr>
        <w:spacing w:before="240" w:after="0" w:line="480" w:lineRule="auto"/>
      </w:pPr>
      <w:r>
        <w:rPr>
          <w:rFonts w:ascii="Times New Roman" w:hAnsi="Times New Roman"/>
          <w:sz w:val="24"/>
          <w:szCs w:val="24"/>
          <w:b/>
          <w:bCs/>
        </w:rPr>
        <w:t xml:space="preserve">Referencias</w:t>
      </w:r>
    </w:p>
    <w:p>
      <w:pPr>
        <w:spacing w:before="0" w:after="0" w:line="480" w:lineRule="auto"/>
      </w:pPr>
      <w:r>
        <w:rPr>
          <w:rFonts w:ascii="Times New Roman" w:hAnsi="Times New Roman"/>
          <w:sz w:val="24"/>
          <w:szCs w:val="24"/>
        </w:rPr>
        <w:t xml:space="preserve">No se utilizaron fuentes externas en la elaboracion de este informe. La descripcion corresponde al codigo fuente y a las mediciones locales del proyecto.</w:t>
      </w:r>
    </w:p>
    <w:sectPr w:rsidR="00430B09" w:rsidRPr="009F392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29DF"/>
    <w:multiLevelType w:val="hybridMultilevel"/>
    <w:tmpl w:val="183652FE"/>
    <w:lvl w:ilvl="0" w:tplc="6152E11E">
      <w:start w:val="1"/>
      <w:numFmt w:val="bullet"/>
      <w:lvlText w:val="•"/>
      <w:lvlJc w:val="left"/>
      <w:pPr>
        <w:ind w:left="720" w:hanging="360"/>
      </w:pPr>
    </w:lvl>
    <w:lvl w:ilvl="1" w:tplc="B5EC9976">
      <w:numFmt w:val="decimal"/>
      <w:lvlText w:val=""/>
      <w:lvlJc w:val="left"/>
    </w:lvl>
    <w:lvl w:ilvl="2" w:tplc="D17ADE98">
      <w:numFmt w:val="decimal"/>
      <w:lvlText w:val=""/>
      <w:lvlJc w:val="left"/>
    </w:lvl>
    <w:lvl w:ilvl="3" w:tplc="2B5E1F60">
      <w:numFmt w:val="decimal"/>
      <w:lvlText w:val=""/>
      <w:lvlJc w:val="left"/>
    </w:lvl>
    <w:lvl w:ilvl="4" w:tplc="F580E7DA">
      <w:numFmt w:val="decimal"/>
      <w:lvlText w:val=""/>
      <w:lvlJc w:val="left"/>
    </w:lvl>
    <w:lvl w:ilvl="5" w:tplc="17904244">
      <w:numFmt w:val="decimal"/>
      <w:lvlText w:val=""/>
      <w:lvlJc w:val="left"/>
    </w:lvl>
    <w:lvl w:ilvl="6" w:tplc="8542B358">
      <w:numFmt w:val="decimal"/>
      <w:lvlText w:val=""/>
      <w:lvlJc w:val="left"/>
    </w:lvl>
    <w:lvl w:ilvl="7" w:tplc="D602CA90">
      <w:numFmt w:val="decimal"/>
      <w:lvlText w:val=""/>
      <w:lvlJc w:val="left"/>
    </w:lvl>
    <w:lvl w:ilvl="8" w:tplc="A4E0C37C">
      <w:numFmt w:val="decimal"/>
      <w:lvlText w:val=""/>
      <w:lvlJc w:val="left"/>
    </w:lvl>
  </w:abstractNum>
  <w:abstractNum w:abstractNumId="1" w15:restartNumberingAfterBreak="0">
    <w:nsid w:val="6D774C94"/>
    <w:multiLevelType w:val="hybridMultilevel"/>
    <w:tmpl w:val="006A2B60"/>
    <w:lvl w:ilvl="0" w:tplc="698823AC">
      <w:start w:val="1"/>
      <w:numFmt w:val="bullet"/>
      <w:lvlText w:val="●"/>
      <w:lvlJc w:val="left"/>
      <w:pPr>
        <w:ind w:left="720" w:hanging="360"/>
      </w:pPr>
    </w:lvl>
    <w:lvl w:ilvl="1" w:tplc="FA58A8F6">
      <w:start w:val="1"/>
      <w:numFmt w:val="bullet"/>
      <w:lvlText w:val="○"/>
      <w:lvlJc w:val="left"/>
      <w:pPr>
        <w:ind w:left="1440" w:hanging="360"/>
      </w:pPr>
    </w:lvl>
    <w:lvl w:ilvl="2" w:tplc="66EE4764">
      <w:start w:val="1"/>
      <w:numFmt w:val="bullet"/>
      <w:lvlText w:val="■"/>
      <w:lvlJc w:val="left"/>
      <w:pPr>
        <w:ind w:left="2160" w:hanging="360"/>
      </w:pPr>
    </w:lvl>
    <w:lvl w:ilvl="3" w:tplc="5B786B52">
      <w:start w:val="1"/>
      <w:numFmt w:val="bullet"/>
      <w:lvlText w:val="●"/>
      <w:lvlJc w:val="left"/>
      <w:pPr>
        <w:ind w:left="2880" w:hanging="360"/>
      </w:pPr>
    </w:lvl>
    <w:lvl w:ilvl="4" w:tplc="8CCA9E6E">
      <w:start w:val="1"/>
      <w:numFmt w:val="bullet"/>
      <w:lvlText w:val="○"/>
      <w:lvlJc w:val="left"/>
      <w:pPr>
        <w:ind w:left="3600" w:hanging="360"/>
      </w:pPr>
    </w:lvl>
    <w:lvl w:ilvl="5" w:tplc="7B5CE756">
      <w:start w:val="1"/>
      <w:numFmt w:val="bullet"/>
      <w:lvlText w:val="■"/>
      <w:lvlJc w:val="left"/>
      <w:pPr>
        <w:ind w:left="4320" w:hanging="360"/>
      </w:pPr>
    </w:lvl>
    <w:lvl w:ilvl="6" w:tplc="5F328472">
      <w:start w:val="1"/>
      <w:numFmt w:val="bullet"/>
      <w:lvlText w:val="●"/>
      <w:lvlJc w:val="left"/>
      <w:pPr>
        <w:ind w:left="5040" w:hanging="360"/>
      </w:pPr>
    </w:lvl>
    <w:lvl w:ilvl="7" w:tplc="A1826BC0">
      <w:start w:val="1"/>
      <w:numFmt w:val="bullet"/>
      <w:lvlText w:val="●"/>
      <w:lvlJc w:val="left"/>
      <w:pPr>
        <w:ind w:left="5760" w:hanging="360"/>
      </w:pPr>
    </w:lvl>
    <w:lvl w:ilvl="8" w:tplc="36AA9C48">
      <w:start w:val="1"/>
      <w:numFmt w:val="bullet"/>
      <w:lvlText w:val="●"/>
      <w:lvlJc w:val="left"/>
      <w:pPr>
        <w:ind w:left="6480" w:hanging="360"/>
      </w:pPr>
    </w:lvl>
  </w:abstractNum>
  <w:num w:numId="1" w16cid:durableId="2125465142">
    <w:abstractNumId w:val="1"/>
    <w:lvlOverride w:ilvl="0">
      <w:startOverride w:val="1"/>
    </w:lvlOverride>
  </w:num>
  <w:num w:numId="2" w16cid:durableId="4203763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B09"/>
    <w:rsid w:val="003231DD"/>
    <w:rsid w:val="004079F4"/>
    <w:rsid w:val="00430B09"/>
    <w:rsid w:val="009F392E"/>
    <w:rsid w:val="00A61740"/>
    <w:rsid w:val="00B04619"/>
    <w:rsid w:val="00B55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83199"/>
  <w15:docId w15:val="{2A6809BC-7311-413F-95D9-4068252A5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3260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Borrero Herrera</cp:lastModifiedBy>
  <cp:revision>4</cp:revision>
  <dcterms:created xsi:type="dcterms:W3CDTF">2026-05-28T22:42:00Z</dcterms:created>
  <dcterms:modified xsi:type="dcterms:W3CDTF">2026-05-30T21:09:00Z</dcterms:modified>
</cp:coreProperties>
</file>