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8DD34" w14:textId="12E24915" w:rsidR="008D2CF7" w:rsidRDefault="00572385" w:rsidP="0010558D">
      <w:pPr>
        <w:ind w:left="-567" w:right="-567"/>
        <w:jc w:val="right"/>
        <w:rPr>
          <w:color w:val="4472C4" w:themeColor="accent1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85667F" wp14:editId="02B6F486">
            <wp:simplePos x="0" y="0"/>
            <wp:positionH relativeFrom="column">
              <wp:posOffset>5065395</wp:posOffset>
            </wp:positionH>
            <wp:positionV relativeFrom="paragraph">
              <wp:posOffset>67755</wp:posOffset>
            </wp:positionV>
            <wp:extent cx="1150471" cy="1151798"/>
            <wp:effectExtent l="0" t="0" r="0" b="0"/>
            <wp:wrapNone/>
            <wp:docPr id="478399843" name="Grafik 478399843">
              <a:extLst xmlns:a="http://schemas.openxmlformats.org/drawingml/2006/main">
                <a:ext uri="{FF2B5EF4-FFF2-40B4-BE49-F238E27FC236}">
                  <a16:creationId xmlns:a16="http://schemas.microsoft.com/office/drawing/2014/main" id="{03157C5A-78D5-DFFA-0C12-133FF42029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2">
                      <a:extLst>
                        <a:ext uri="{FF2B5EF4-FFF2-40B4-BE49-F238E27FC236}">
                          <a16:creationId xmlns:a16="http://schemas.microsoft.com/office/drawing/2014/main" id="{03157C5A-78D5-DFFA-0C12-133FF42029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471" cy="1151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58D" w:rsidRPr="0010558D">
        <w:rPr>
          <w:color w:val="4472C4" w:themeColor="accent1"/>
          <w:sz w:val="16"/>
          <w:szCs w:val="16"/>
        </w:rPr>
        <w:t>Dateien zum Download</w:t>
      </w:r>
    </w:p>
    <w:p w14:paraId="25765986" w14:textId="77777777" w:rsidR="00572385" w:rsidRPr="0010558D" w:rsidRDefault="00572385" w:rsidP="00572385">
      <w:pPr>
        <w:ind w:left="-567" w:right="-567"/>
      </w:pPr>
    </w:p>
    <w:p w14:paraId="286BAF0A" w14:textId="30A39224" w:rsidR="001F2B12" w:rsidRDefault="00CF2FE3" w:rsidP="008D2CF7">
      <w:pPr>
        <w:pStyle w:val="Untertitel"/>
        <w:ind w:left="-567" w:right="-567"/>
      </w:pPr>
      <w:r>
        <w:t>Workshop</w:t>
      </w:r>
    </w:p>
    <w:p w14:paraId="57E18480" w14:textId="10DB37F1" w:rsidR="00CF2FE3" w:rsidRDefault="00572385" w:rsidP="008D2CF7">
      <w:pPr>
        <w:pStyle w:val="Titel"/>
        <w:ind w:left="-567" w:righ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97C80" wp14:editId="7F760DB5">
                <wp:simplePos x="0" y="0"/>
                <wp:positionH relativeFrom="column">
                  <wp:posOffset>5099788</wp:posOffset>
                </wp:positionH>
                <wp:positionV relativeFrom="paragraph">
                  <wp:posOffset>297971</wp:posOffset>
                </wp:positionV>
                <wp:extent cx="1091682" cy="321733"/>
                <wp:effectExtent l="0" t="0" r="0" b="2540"/>
                <wp:wrapNone/>
                <wp:docPr id="1036395258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682" cy="321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B88CFD" w14:textId="61C6E552" w:rsidR="00572385" w:rsidRPr="00572385" w:rsidRDefault="00572385" w:rsidP="00572385">
                            <w:pPr>
                              <w:ind w:left="-567" w:right="-567"/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</w:pPr>
                            <w:r w:rsidRPr="00572385"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t>https://t.ly/IRIpW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97C80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401.55pt;margin-top:23.45pt;width:85.95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quEFwIAACwEAAAOAAAAZHJzL2Uyb0RvYy54bWysU11v2yAUfZ+0/4B4X2wna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" filled="f" stroked="f" strokeweight=".5pt">
                <v:textbox>
                  <w:txbxContent>
                    <w:p w14:paraId="6BB88CFD" w14:textId="61C6E552" w:rsidR="00572385" w:rsidRPr="00572385" w:rsidRDefault="00572385" w:rsidP="00572385">
                      <w:pPr>
                        <w:ind w:left="-567" w:right="-567"/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</w:rPr>
                      </w:pPr>
                      <w:r w:rsidRPr="00572385">
                        <w:rPr>
                          <w:rFonts w:ascii="Times New Roman" w:hAnsi="Times New Roman" w:cs="Times New Roman"/>
                          <w:color w:val="4472C4" w:themeColor="accent1"/>
                        </w:rPr>
                        <w:t>https://t.ly/IRIpW</w:t>
                      </w:r>
                    </w:p>
                  </w:txbxContent>
                </v:textbox>
              </v:shape>
            </w:pict>
          </mc:Fallback>
        </mc:AlternateContent>
      </w:r>
      <w:r w:rsidR="00CF2FE3">
        <w:t>Berichte</w:t>
      </w:r>
      <w:r w:rsidR="00DA7281">
        <w:t>,</w:t>
      </w:r>
      <w:r w:rsidR="00CF2FE3">
        <w:t xml:space="preserve"> die Benutzer begeistern</w:t>
      </w:r>
    </w:p>
    <w:p w14:paraId="53F08D00" w14:textId="57AFDDC2" w:rsidR="008D2CF7" w:rsidRDefault="008D2CF7" w:rsidP="008D2CF7">
      <w:pPr>
        <w:ind w:left="-567" w:right="-567"/>
      </w:pPr>
    </w:p>
    <w:p w14:paraId="2028B16D" w14:textId="72D4729C" w:rsidR="00A808CA" w:rsidRDefault="00A808CA" w:rsidP="008D2CF7">
      <w:pPr>
        <w:ind w:left="-567" w:right="-567"/>
      </w:pPr>
      <w:r>
        <w:t>Ein guter Bericht beginnt mit einem verständlichen Datenmodell. Ein gutes Datenmodell ermöglicht es den Fachanwendern, eigene Auswertungen universell nach Bedarf zu erstellen</w:t>
      </w:r>
      <w:r w:rsidR="00DA7281">
        <w:t xml:space="preserve"> und die Funktionsweise von Berichten, Filtern, Summen, etc. zu verstehen</w:t>
      </w:r>
      <w:r>
        <w:t>. Ein gutes Datenmodell erleichtert die Erstellung von Berichten durch die Nutzer selbst und hilfts so Engpässe</w:t>
      </w:r>
      <w:r w:rsidR="00CF2FE3">
        <w:t xml:space="preserve"> in der IT-Abteilung</w:t>
      </w:r>
      <w:r>
        <w:t xml:space="preserve"> zu überwinden.</w:t>
      </w:r>
    </w:p>
    <w:p w14:paraId="2CA9C75D" w14:textId="77777777" w:rsidR="008D2CF7" w:rsidRDefault="008D2CF7" w:rsidP="008D2CF7">
      <w:pPr>
        <w:ind w:left="-567" w:right="-567"/>
      </w:pPr>
    </w:p>
    <w:p w14:paraId="37A56606" w14:textId="74CE0F2A" w:rsidR="001F2B12" w:rsidRDefault="001F2B12" w:rsidP="008D2CF7">
      <w:pPr>
        <w:pStyle w:val="berschrift1"/>
        <w:ind w:left="-567" w:right="-567"/>
      </w:pPr>
      <w:r>
        <w:t>Sternschema</w:t>
      </w:r>
    </w:p>
    <w:p w14:paraId="11BF6CBD" w14:textId="779F27BE" w:rsidR="00DA7281" w:rsidRDefault="00DA7281" w:rsidP="008D2CF7">
      <w:pPr>
        <w:ind w:left="-567" w:right="-567"/>
      </w:pPr>
      <w:r>
        <w:t xml:space="preserve">Power BI funktioniert am besten mit einem Datenmodell im Sternschema. Eine ausführlichere Einführung gibt es in der </w:t>
      </w:r>
      <w:hyperlink r:id="rId9" w:history="1">
        <w:r w:rsidRPr="00DA7281">
          <w:rPr>
            <w:rStyle w:val="Hyperlink"/>
          </w:rPr>
          <w:t>Microsoft Power BI Dokumentation</w:t>
        </w:r>
      </w:hyperlink>
      <w:r>
        <w:t xml:space="preserve"> (siehe unten).</w:t>
      </w:r>
    </w:p>
    <w:p w14:paraId="4B7EA2E1" w14:textId="77777777" w:rsidR="008D2CF7" w:rsidRDefault="008D2CF7" w:rsidP="008D2CF7">
      <w:pPr>
        <w:ind w:left="-567" w:right="-567"/>
      </w:pPr>
    </w:p>
    <w:p w14:paraId="53DE7AD4" w14:textId="1631DB86" w:rsidR="001F2B12" w:rsidRDefault="001F2B12" w:rsidP="008D2CF7">
      <w:pPr>
        <w:pStyle w:val="berschrift2"/>
        <w:ind w:left="-567" w:right="-567"/>
      </w:pPr>
      <w:r>
        <w:t>Analyse</w:t>
      </w:r>
    </w:p>
    <w:p w14:paraId="632FC526" w14:textId="16027D4B" w:rsidR="00DA7281" w:rsidRDefault="00DA7281" w:rsidP="008D2CF7">
      <w:pPr>
        <w:ind w:left="-567" w:right="-567"/>
      </w:pPr>
      <w:r>
        <w:t>Ein sauberes Sternschema lässt sich leichter aufbauen, wenn am Anfang die fachliche Analyse steht und nicht die Analyse der vorhandenen Daten.</w:t>
      </w:r>
    </w:p>
    <w:p w14:paraId="1F3417D6" w14:textId="5CAB4F22" w:rsidR="001F2B12" w:rsidRDefault="001F2B12" w:rsidP="008D2CF7">
      <w:pPr>
        <w:pStyle w:val="Listenabsatz"/>
        <w:numPr>
          <w:ilvl w:val="0"/>
          <w:numId w:val="2"/>
        </w:numPr>
        <w:ind w:left="0" w:right="-567"/>
      </w:pPr>
      <w:r w:rsidRPr="001F2B12">
        <w:rPr>
          <w:b/>
          <w:bCs/>
        </w:rPr>
        <w:t>Begriffe definieren:</w:t>
      </w:r>
      <w:r>
        <w:t xml:space="preserve"> Unternehmensglossar, Taxonomie, Akteure, Artefakte (reale oder digitale Gegenstände)</w:t>
      </w:r>
    </w:p>
    <w:p w14:paraId="4972A24A" w14:textId="0BE3294E" w:rsidR="001F2B12" w:rsidRDefault="001F2B12" w:rsidP="008D2CF7">
      <w:pPr>
        <w:pStyle w:val="Listenabsatz"/>
        <w:numPr>
          <w:ilvl w:val="0"/>
          <w:numId w:val="2"/>
        </w:numPr>
        <w:ind w:left="0" w:right="-567"/>
      </w:pPr>
      <w:r>
        <w:rPr>
          <w:b/>
          <w:bCs/>
        </w:rPr>
        <w:t>Prozesse definieren:</w:t>
      </w:r>
      <w:r>
        <w:t xml:space="preserve"> </w:t>
      </w:r>
      <w:r w:rsidR="00634F7D">
        <w:t xml:space="preserve">Abläufe und Beteiligte aus dem Prozessmanagement, z.B. aus BPMN, </w:t>
      </w:r>
      <w:r w:rsidR="00634F7D" w:rsidRPr="00634F7D">
        <w:t>Prozessdaten</w:t>
      </w:r>
      <w:r w:rsidR="00527002">
        <w:t>-</w:t>
      </w:r>
      <w:r w:rsidR="00634F7D" w:rsidRPr="00634F7D">
        <w:t>bank</w:t>
      </w:r>
      <w:r w:rsidR="00634F7D" w:rsidRPr="00634F7D">
        <w:t xml:space="preserve">, </w:t>
      </w:r>
      <w:proofErr w:type="spellStart"/>
      <w:r w:rsidR="005E5DAC" w:rsidRPr="005E5DAC">
        <w:t>funktionsortientierte</w:t>
      </w:r>
      <w:proofErr w:type="spellEnd"/>
      <w:r w:rsidR="005E5DAC" w:rsidRPr="005E5DAC">
        <w:t xml:space="preserve"> Prozesslandkarte</w:t>
      </w:r>
      <w:r w:rsidR="00FB1E01">
        <w:t xml:space="preserve">, BPM-Tools wie ARIS, </w:t>
      </w:r>
      <w:proofErr w:type="gramStart"/>
      <w:r w:rsidR="00FB1E01">
        <w:t>MID Innovator</w:t>
      </w:r>
      <w:proofErr w:type="gramEnd"/>
      <w:r w:rsidR="00FB1E01">
        <w:t xml:space="preserve">, </w:t>
      </w:r>
      <w:r w:rsidR="00FB1E01" w:rsidRPr="00FB1E01">
        <w:t xml:space="preserve">SAP </w:t>
      </w:r>
      <w:proofErr w:type="spellStart"/>
      <w:r w:rsidR="00FB1E01" w:rsidRPr="00FB1E01">
        <w:t>Signavio</w:t>
      </w:r>
      <w:proofErr w:type="spellEnd"/>
      <w:r w:rsidR="00FE2CDC">
        <w:t xml:space="preserve">, </w:t>
      </w:r>
      <w:r w:rsidR="00FE2CDC" w:rsidRPr="00FE2CDC">
        <w:t>TIBCO BPM Enterprise</w:t>
      </w:r>
    </w:p>
    <w:p w14:paraId="0D1A1F8D" w14:textId="34D87409" w:rsidR="001F2B12" w:rsidRDefault="001F2B12" w:rsidP="008D2CF7">
      <w:pPr>
        <w:pStyle w:val="Listenabsatz"/>
        <w:numPr>
          <w:ilvl w:val="0"/>
          <w:numId w:val="2"/>
        </w:numPr>
        <w:ind w:left="0" w:right="-567"/>
      </w:pPr>
      <w:r w:rsidRPr="00634F7D">
        <w:rPr>
          <w:b/>
          <w:bCs/>
        </w:rPr>
        <w:t>Granularität festlegen:</w:t>
      </w:r>
      <w:r>
        <w:t xml:space="preserve"> </w:t>
      </w:r>
      <w:r w:rsidR="00634F7D">
        <w:t>Kleinsten Detaillierungsgrad je Dimension festlegen als den gröberen Detaillierungs</w:t>
      </w:r>
      <w:r w:rsidR="00527002">
        <w:t>-</w:t>
      </w:r>
      <w:r w:rsidR="00634F7D">
        <w:t>grad aus kleinstem gemeinsamen Detaillierungsgrad aller verwendeten Quellen und kleinstem in den Aus</w:t>
      </w:r>
      <w:r w:rsidR="00527002">
        <w:t>-</w:t>
      </w:r>
      <w:r w:rsidR="00634F7D">
        <w:t>wertungen benötigten Detaillierungsgrad</w:t>
      </w:r>
    </w:p>
    <w:p w14:paraId="60AAD2A1" w14:textId="77777777" w:rsidR="00527002" w:rsidRDefault="00527002" w:rsidP="00527002">
      <w:pPr>
        <w:ind w:left="-567"/>
      </w:pPr>
    </w:p>
    <w:p w14:paraId="5286A763" w14:textId="77777777" w:rsidR="00DA7281" w:rsidRDefault="00A808CA" w:rsidP="008D2CF7">
      <w:pPr>
        <w:pStyle w:val="berschrift2"/>
        <w:ind w:left="-567" w:right="-567"/>
      </w:pPr>
      <w:r>
        <w:t>Lösungsentwurf</w:t>
      </w:r>
    </w:p>
    <w:p w14:paraId="5E7B8D6E" w14:textId="5AB34B41" w:rsidR="001F2B12" w:rsidRDefault="00527002" w:rsidP="008D2CF7">
      <w:pPr>
        <w:ind w:left="-567" w:right="-567"/>
      </w:pPr>
      <w:r>
        <w:t xml:space="preserve">Die </w:t>
      </w:r>
      <w:r w:rsidR="00FE2CDC">
        <w:t xml:space="preserve">Zuordnung </w:t>
      </w:r>
      <w:r w:rsidR="00DA7281">
        <w:t xml:space="preserve">der Begriffe </w:t>
      </w:r>
      <w:r w:rsidR="00FE2CDC">
        <w:t>zum Sternschema</w:t>
      </w:r>
      <w:r>
        <w:t xml:space="preserve"> ist zunächst ebenfalls ein rein konzeptioneller Schritt.</w:t>
      </w:r>
    </w:p>
    <w:p w14:paraId="3DC6E41E" w14:textId="5B27629C" w:rsidR="00FE2CDC" w:rsidRDefault="00FE2CDC" w:rsidP="00527002">
      <w:pPr>
        <w:pStyle w:val="Listenabsatz"/>
        <w:numPr>
          <w:ilvl w:val="0"/>
          <w:numId w:val="3"/>
        </w:numPr>
        <w:ind w:left="0" w:right="-567"/>
      </w:pPr>
      <w:r w:rsidRPr="00FE2CDC">
        <w:rPr>
          <w:b/>
          <w:bCs/>
        </w:rPr>
        <w:t>Dimensionen</w:t>
      </w:r>
      <w:r>
        <w:t xml:space="preserve"> sind prozessbeteiligte Akteure und Artefakte</w:t>
      </w:r>
      <w:r w:rsidR="00DA7281">
        <w:t>. Beschreibende Merkmale, Gruppierungen, Hierarchien, Klassifizierungen, Kennzeichnungen (Flags) etc. sind Attribute der Dimensionen.</w:t>
      </w:r>
    </w:p>
    <w:p w14:paraId="6812D74C" w14:textId="2A695BB7" w:rsidR="00FE2CDC" w:rsidRDefault="00FE2CDC" w:rsidP="00527002">
      <w:pPr>
        <w:pStyle w:val="Listenabsatz"/>
        <w:numPr>
          <w:ilvl w:val="0"/>
          <w:numId w:val="3"/>
        </w:numPr>
        <w:ind w:left="0" w:right="-567"/>
      </w:pPr>
      <w:r w:rsidRPr="00FE2CDC">
        <w:rPr>
          <w:b/>
          <w:bCs/>
        </w:rPr>
        <w:t>Fakten</w:t>
      </w:r>
      <w:r>
        <w:t xml:space="preserve"> beschreiben Prozesse mit Metriken in einem Detailierungsgrad je Dimension</w:t>
      </w:r>
      <w:r w:rsidR="00CF2FE3">
        <w:t>.</w:t>
      </w:r>
      <w:r w:rsidR="008D2CF7">
        <w:t xml:space="preserve"> </w:t>
      </w:r>
      <w:r w:rsidR="00CF2FE3">
        <w:t>Faktentabellen gibt es in verschiedenen Strukturen, die sich dem Datenmodell allein nicht ansehen lassen, insbes. Bewegungsdaten, Momentaufnahmen (Snapshot</w:t>
      </w:r>
      <w:r w:rsidR="008D2CF7">
        <w:t>, Salden</w:t>
      </w:r>
      <w:r w:rsidR="00CF2FE3">
        <w:t>) und Entität-Attribut-Wert</w:t>
      </w:r>
      <w:r w:rsidR="008D2CF7">
        <w:t xml:space="preserve"> (EAV)</w:t>
      </w:r>
      <w:r w:rsidR="00CF2FE3">
        <w:t xml:space="preserve"> mit </w:t>
      </w:r>
      <w:proofErr w:type="spellStart"/>
      <w:r w:rsidR="00CF2FE3">
        <w:t>entpivotierten</w:t>
      </w:r>
      <w:proofErr w:type="spellEnd"/>
      <w:r w:rsidR="00CF2FE3">
        <w:t xml:space="preserve"> Metriken.</w:t>
      </w:r>
    </w:p>
    <w:p w14:paraId="6CFE9730" w14:textId="1BD35F65" w:rsidR="00DA7281" w:rsidRDefault="00DA7281" w:rsidP="00572385">
      <w:pPr>
        <w:shd w:val="clear" w:color="auto" w:fill="E7E6E6" w:themeFill="background2"/>
        <w:spacing w:before="360" w:after="360"/>
        <w:ind w:left="-567" w:right="-567"/>
        <w:jc w:val="center"/>
      </w:pPr>
      <w:r w:rsidRPr="00DA7281">
        <w:rPr>
          <w:b/>
          <w:bCs/>
        </w:rPr>
        <w:t>Merke:</w:t>
      </w:r>
      <w:r>
        <w:t xml:space="preserve"> Dimensionen definieren den Kontext, Fakten beschreiben den Kontext.</w:t>
      </w:r>
    </w:p>
    <w:p w14:paraId="1DAF5A4C" w14:textId="0A583807" w:rsidR="00DA7281" w:rsidRDefault="00DA7281" w:rsidP="008D2CF7">
      <w:pPr>
        <w:ind w:left="-567" w:right="-567"/>
      </w:pPr>
      <w:r>
        <w:t>Eine Auswertung nach zusätzlichen Dimensionen oder Attributen erhöht die Anzahl der zu berechnenden Daten</w:t>
      </w:r>
      <w:r w:rsidR="00527002">
        <w:t>-</w:t>
      </w:r>
      <w:r>
        <w:t>punkte.</w:t>
      </w:r>
    </w:p>
    <w:p w14:paraId="0564243F" w14:textId="77777777" w:rsidR="00527002" w:rsidRDefault="00527002" w:rsidP="008D2CF7">
      <w:pPr>
        <w:ind w:left="-567" w:right="-567"/>
      </w:pPr>
    </w:p>
    <w:p w14:paraId="420295D6" w14:textId="30660D60" w:rsidR="00527002" w:rsidRDefault="00527002" w:rsidP="00527002">
      <w:pPr>
        <w:ind w:left="-567" w:right="-567"/>
        <w:jc w:val="center"/>
      </w:pPr>
      <w:r>
        <w:rPr>
          <w:noProof/>
        </w:rPr>
        <w:lastRenderedPageBreak/>
        <w:drawing>
          <wp:inline distT="0" distB="0" distL="0" distR="0" wp14:anchorId="3CF620FD" wp14:editId="22BBF052">
            <wp:extent cx="4676702" cy="3193066"/>
            <wp:effectExtent l="0" t="0" r="0" b="7620"/>
            <wp:docPr id="515020944" name="Grafik 2" descr="Image shows an illustration of a star schem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shows an illustration of a star schema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068" cy="320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527002">
        <w:rPr>
          <w:i/>
          <w:iCs/>
        </w:rPr>
        <w:t>Sternschema (Quelle: Microsoft)</w:t>
      </w:r>
    </w:p>
    <w:p w14:paraId="42C1ADE7" w14:textId="6DCF3A75" w:rsidR="00A808CA" w:rsidRDefault="00A808CA" w:rsidP="008D2CF7">
      <w:pPr>
        <w:pStyle w:val="berschrift2"/>
        <w:ind w:left="-567" w:right="-567"/>
      </w:pPr>
      <w:r>
        <w:t>Implementierung</w:t>
      </w:r>
    </w:p>
    <w:p w14:paraId="580CE45D" w14:textId="0EBF20C1" w:rsidR="00527002" w:rsidRPr="00527002" w:rsidRDefault="00527002" w:rsidP="00527002">
      <w:pPr>
        <w:ind w:left="-567" w:right="-567"/>
      </w:pPr>
      <w:r>
        <w:t>Erst wenn die zuvor gesetzten Leitplanken Orientierung geben, welche Daten in welcher Form zielführend sind, werden Daten geladen, wenn nötig transformiert und das Datenmodell erstellt.</w:t>
      </w:r>
    </w:p>
    <w:p w14:paraId="112A2BC6" w14:textId="69B70459" w:rsidR="00A808CA" w:rsidRDefault="00A808CA" w:rsidP="00527002">
      <w:pPr>
        <w:pStyle w:val="Listenabsatz"/>
        <w:numPr>
          <w:ilvl w:val="0"/>
          <w:numId w:val="4"/>
        </w:numPr>
        <w:ind w:left="0" w:right="-567"/>
      </w:pPr>
      <w:r>
        <w:t>Ausgehend vom Entwurf des Datenmodells die benötigten Datenquellen identifizieren</w:t>
      </w:r>
    </w:p>
    <w:p w14:paraId="66DDD47B" w14:textId="6C63C2D5" w:rsidR="00A808CA" w:rsidRDefault="00A808CA" w:rsidP="00527002">
      <w:pPr>
        <w:pStyle w:val="Listenabsatz"/>
        <w:numPr>
          <w:ilvl w:val="0"/>
          <w:numId w:val="4"/>
        </w:numPr>
        <w:ind w:left="0" w:right="-567"/>
      </w:pPr>
      <w:r>
        <w:t xml:space="preserve">Nur die benötigten </w:t>
      </w:r>
      <w:r w:rsidR="008D2CF7">
        <w:t xml:space="preserve">und zuvor definierten </w:t>
      </w:r>
      <w:r>
        <w:t>Daten einbeziehen</w:t>
      </w:r>
    </w:p>
    <w:p w14:paraId="27A49333" w14:textId="21B82FD1" w:rsidR="00527002" w:rsidRDefault="00A808CA" w:rsidP="00572385">
      <w:pPr>
        <w:pStyle w:val="Listenabsatz"/>
        <w:numPr>
          <w:ilvl w:val="0"/>
          <w:numId w:val="4"/>
        </w:numPr>
        <w:spacing w:after="0"/>
        <w:ind w:left="0" w:right="-567" w:hanging="357"/>
      </w:pPr>
      <w:r>
        <w:t>Natürlichsprachliche Bezeichnungen verwenden, idealerweise orientiert am Unternehmensglossar mit unternehmensweit einheitlichen Definitionen, z.B. von Kennzahlen und ihren Berechnungsvorschriften</w:t>
      </w:r>
    </w:p>
    <w:p w14:paraId="0C8BE687" w14:textId="77777777" w:rsidR="0010558D" w:rsidRDefault="0010558D" w:rsidP="0010558D">
      <w:pPr>
        <w:ind w:left="-567" w:right="-567"/>
      </w:pPr>
    </w:p>
    <w:p w14:paraId="7E56DD7B" w14:textId="616890F0" w:rsidR="0010558D" w:rsidRDefault="0010558D" w:rsidP="00527002">
      <w:pPr>
        <w:pStyle w:val="berschrift1"/>
        <w:ind w:left="-567"/>
      </w:pPr>
      <w:r>
        <w:t>Wir helfen Ihnen auf das nächste Level</w:t>
      </w:r>
    </w:p>
    <w:p w14:paraId="585B59A9" w14:textId="44C0D0DD" w:rsidR="0010558D" w:rsidRDefault="0010558D" w:rsidP="0010558D">
      <w:pPr>
        <w:ind w:left="-567" w:right="-567"/>
      </w:pPr>
      <w:r>
        <w:t xml:space="preserve">Mit unserem </w:t>
      </w:r>
      <w:r w:rsidRPr="0010558D">
        <w:rPr>
          <w:b/>
          <w:bCs/>
        </w:rPr>
        <w:t>Power BI Coaching</w:t>
      </w:r>
      <w:r>
        <w:t xml:space="preserve"> werden auch Sie zum Power BI Profi.</w:t>
      </w:r>
    </w:p>
    <w:p w14:paraId="5414B373" w14:textId="05D68BB9" w:rsidR="0010558D" w:rsidRDefault="0010558D" w:rsidP="0010558D">
      <w:pPr>
        <w:ind w:left="-567" w:right="-567"/>
        <w:jc w:val="center"/>
      </w:pPr>
      <w:r>
        <w:rPr>
          <w:noProof/>
        </w:rPr>
        <w:drawing>
          <wp:inline distT="0" distB="0" distL="0" distR="0" wp14:anchorId="12BAE8B0" wp14:editId="0EB1CCE4">
            <wp:extent cx="6548004" cy="752475"/>
            <wp:effectExtent l="19050" t="0" r="43815" b="0"/>
            <wp:docPr id="1783401840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6892035" w14:textId="4E675BCA" w:rsidR="0010558D" w:rsidRPr="0010558D" w:rsidRDefault="0010558D" w:rsidP="0010558D">
      <w:pPr>
        <w:ind w:left="-567" w:right="-567"/>
      </w:pPr>
      <w:r>
        <w:t xml:space="preserve">Ideal um bestehende Modelle und Berichte zu verbessern, akute Fragestellungen zu bearbeiten oder um uns kennenzulernen. Fordern Sie uns heraus! Challenge </w:t>
      </w:r>
      <w:proofErr w:type="spellStart"/>
      <w:r>
        <w:t>accepted</w:t>
      </w:r>
      <w:proofErr w:type="spellEnd"/>
      <w:r w:rsidR="00CB27C7">
        <w:t xml:space="preserve">: </w:t>
      </w:r>
      <w:hyperlink r:id="rId16" w:history="1">
        <w:r w:rsidR="00CB27C7" w:rsidRPr="00D85457">
          <w:rPr>
            <w:rStyle w:val="Hyperlink"/>
          </w:rPr>
          <w:t>Vertrieb@hubsters.de</w:t>
        </w:r>
      </w:hyperlink>
      <w:r w:rsidR="00CB27C7">
        <w:t xml:space="preserve"> </w:t>
      </w:r>
    </w:p>
    <w:p w14:paraId="14708D01" w14:textId="39D6BE7F" w:rsidR="00527002" w:rsidRDefault="00527002" w:rsidP="00527002">
      <w:pPr>
        <w:pStyle w:val="berschrift1"/>
        <w:ind w:left="-567"/>
      </w:pPr>
      <w:r>
        <w:t>Empfohlene Ressourcen</w:t>
      </w:r>
    </w:p>
    <w:p w14:paraId="657E279F" w14:textId="25F560F0" w:rsidR="00572385" w:rsidRDefault="00CB27C7" w:rsidP="00CB27C7">
      <w:pPr>
        <w:pStyle w:val="Listenabsatz"/>
        <w:numPr>
          <w:ilvl w:val="0"/>
          <w:numId w:val="4"/>
        </w:numPr>
        <w:ind w:left="0" w:right="-567"/>
        <w:rPr>
          <w:lang w:val="en-US"/>
        </w:rPr>
      </w:pPr>
      <w:r w:rsidRPr="00CB27C7">
        <w:rPr>
          <w:b/>
          <w:bCs/>
          <w:lang w:val="en-US"/>
        </w:rPr>
        <w:t>Microsoft Learn</w:t>
      </w:r>
      <w:r w:rsidRPr="00CB27C7">
        <w:rPr>
          <w:lang w:val="en-US"/>
        </w:rPr>
        <w:t xml:space="preserve"> </w:t>
      </w:r>
      <w:hyperlink r:id="rId17" w:history="1">
        <w:r w:rsidRPr="00D85457">
          <w:rPr>
            <w:rStyle w:val="Hyperlink"/>
            <w:lang w:val="en-US"/>
          </w:rPr>
          <w:t>https://lear</w:t>
        </w:r>
        <w:r w:rsidRPr="00D85457">
          <w:rPr>
            <w:rStyle w:val="Hyperlink"/>
            <w:lang w:val="en-US"/>
          </w:rPr>
          <w:t>n</w:t>
        </w:r>
        <w:r w:rsidRPr="00D85457">
          <w:rPr>
            <w:rStyle w:val="Hyperlink"/>
            <w:lang w:val="en-US"/>
          </w:rPr>
          <w:t>.microsoft.com/en-us/power-bi/guidance/</w:t>
        </w:r>
      </w:hyperlink>
      <w:r>
        <w:rPr>
          <w:lang w:val="en-US"/>
        </w:rPr>
        <w:t xml:space="preserve"> </w:t>
      </w:r>
    </w:p>
    <w:p w14:paraId="3808AFE7" w14:textId="5CCA6BFE" w:rsidR="00CB27C7" w:rsidRPr="00CB27C7" w:rsidRDefault="00CB27C7" w:rsidP="00CB27C7">
      <w:pPr>
        <w:pStyle w:val="Listenabsatz"/>
        <w:numPr>
          <w:ilvl w:val="0"/>
          <w:numId w:val="4"/>
        </w:numPr>
        <w:ind w:left="0"/>
        <w:rPr>
          <w:lang w:val="en-US"/>
        </w:rPr>
      </w:pPr>
      <w:r w:rsidRPr="00CB27C7">
        <w:rPr>
          <w:b/>
          <w:bCs/>
          <w:lang w:val="en-US"/>
        </w:rPr>
        <w:t>Kimball Group</w:t>
      </w:r>
      <w:r w:rsidRPr="00CB27C7">
        <w:rPr>
          <w:lang w:val="en-US"/>
        </w:rPr>
        <w:t xml:space="preserve"> </w:t>
      </w:r>
      <w:hyperlink r:id="rId18" w:history="1">
        <w:r w:rsidRPr="00D85457">
          <w:rPr>
            <w:rStyle w:val="Hyperlink"/>
            <w:lang w:val="en-US"/>
          </w:rPr>
          <w:t>https://www.kimballgroup.com/data-warehouse-busi</w:t>
        </w:r>
        <w:r w:rsidRPr="00D85457">
          <w:rPr>
            <w:rStyle w:val="Hyperlink"/>
            <w:lang w:val="en-US"/>
          </w:rPr>
          <w:t>n</w:t>
        </w:r>
        <w:r w:rsidRPr="00D85457">
          <w:rPr>
            <w:rStyle w:val="Hyperlink"/>
            <w:lang w:val="en-US"/>
          </w:rPr>
          <w:t>ess-intelligence-resources/kimball-techniques/</w:t>
        </w:r>
      </w:hyperlink>
      <w:r>
        <w:rPr>
          <w:lang w:val="en-US"/>
        </w:rPr>
        <w:t xml:space="preserve"> </w:t>
      </w:r>
    </w:p>
    <w:p w14:paraId="42BE698B" w14:textId="0E86F03E" w:rsidR="00CB27C7" w:rsidRDefault="00CB27C7" w:rsidP="00CB27C7">
      <w:pPr>
        <w:pStyle w:val="Listenabsatz"/>
        <w:numPr>
          <w:ilvl w:val="0"/>
          <w:numId w:val="4"/>
        </w:numPr>
        <w:ind w:left="0" w:right="-567"/>
      </w:pPr>
      <w:proofErr w:type="gramStart"/>
      <w:r w:rsidRPr="00CB27C7">
        <w:rPr>
          <w:b/>
          <w:bCs/>
        </w:rPr>
        <w:t>DAX Patterns</w:t>
      </w:r>
      <w:proofErr w:type="gramEnd"/>
      <w:r w:rsidRPr="00CB27C7">
        <w:t xml:space="preserve"> </w:t>
      </w:r>
      <w:hyperlink r:id="rId19" w:history="1">
        <w:r w:rsidRPr="00D85457">
          <w:rPr>
            <w:rStyle w:val="Hyperlink"/>
          </w:rPr>
          <w:t>https://www.daxpat</w:t>
        </w:r>
        <w:r w:rsidRPr="00D85457">
          <w:rPr>
            <w:rStyle w:val="Hyperlink"/>
          </w:rPr>
          <w:t>t</w:t>
        </w:r>
        <w:r w:rsidRPr="00D85457">
          <w:rPr>
            <w:rStyle w:val="Hyperlink"/>
          </w:rPr>
          <w:t>erns.com/</w:t>
        </w:r>
      </w:hyperlink>
      <w:r>
        <w:t xml:space="preserve"> </w:t>
      </w:r>
    </w:p>
    <w:p w14:paraId="45E99502" w14:textId="1B2D15EB" w:rsidR="00CB27C7" w:rsidRDefault="00CB27C7" w:rsidP="00CB27C7">
      <w:pPr>
        <w:pStyle w:val="Listenabsatz"/>
        <w:numPr>
          <w:ilvl w:val="0"/>
          <w:numId w:val="4"/>
        </w:numPr>
        <w:ind w:left="0" w:right="-567"/>
      </w:pPr>
      <w:r w:rsidRPr="00CB27C7">
        <w:rPr>
          <w:b/>
          <w:bCs/>
        </w:rPr>
        <w:t>Dataset Style Guide (Englisch)</w:t>
      </w:r>
      <w:r>
        <w:t xml:space="preserve"> </w:t>
      </w:r>
      <w:hyperlink r:id="rId20" w:history="1">
        <w:r w:rsidRPr="00D85457">
          <w:rPr>
            <w:rStyle w:val="Hyperlink"/>
          </w:rPr>
          <w:t>https://www.elegantbi.com/post</w:t>
        </w:r>
        <w:r w:rsidRPr="00D85457">
          <w:rPr>
            <w:rStyle w:val="Hyperlink"/>
          </w:rPr>
          <w:t>/</w:t>
        </w:r>
        <w:r w:rsidRPr="00D85457">
          <w:rPr>
            <w:rStyle w:val="Hyperlink"/>
          </w:rPr>
          <w:t>tabularstyleguide</w:t>
        </w:r>
      </w:hyperlink>
      <w:r>
        <w:t xml:space="preserve"> </w:t>
      </w:r>
    </w:p>
    <w:p w14:paraId="574733B5" w14:textId="28EB108C" w:rsidR="003C4D0C" w:rsidRPr="00CB27C7" w:rsidRDefault="00CB27C7" w:rsidP="00CB27C7">
      <w:pPr>
        <w:pStyle w:val="Listenabsatz"/>
        <w:numPr>
          <w:ilvl w:val="0"/>
          <w:numId w:val="4"/>
        </w:numPr>
        <w:ind w:left="0" w:right="-567"/>
        <w:rPr>
          <w:lang w:val="en-US"/>
        </w:rPr>
      </w:pPr>
      <w:r w:rsidRPr="00CB27C7">
        <w:rPr>
          <w:b/>
          <w:bCs/>
          <w:lang w:val="en-US"/>
        </w:rPr>
        <w:t>Fabric Community</w:t>
      </w:r>
      <w:r w:rsidRPr="00CB27C7">
        <w:rPr>
          <w:lang w:val="en-US"/>
        </w:rPr>
        <w:t xml:space="preserve"> </w:t>
      </w:r>
      <w:hyperlink r:id="rId21" w:history="1">
        <w:r w:rsidRPr="00CB27C7">
          <w:rPr>
            <w:rStyle w:val="Hyperlink"/>
            <w:lang w:val="en-US"/>
          </w:rPr>
          <w:t>https:/</w:t>
        </w:r>
        <w:r w:rsidRPr="00CB27C7">
          <w:rPr>
            <w:rStyle w:val="Hyperlink"/>
            <w:lang w:val="en-US"/>
          </w:rPr>
          <w:t>/</w:t>
        </w:r>
        <w:r w:rsidRPr="00CB27C7">
          <w:rPr>
            <w:rStyle w:val="Hyperlink"/>
            <w:lang w:val="en-US"/>
          </w:rPr>
          <w:t>community.fabric.microsoft.com/t5/Microsoft-Power-BI-Community/ct-p/powerbi</w:t>
        </w:r>
      </w:hyperlink>
      <w:r w:rsidRPr="00CB27C7">
        <w:rPr>
          <w:lang w:val="en-US"/>
        </w:rPr>
        <w:t xml:space="preserve"> </w:t>
      </w:r>
    </w:p>
    <w:sectPr w:rsidR="003C4D0C" w:rsidRPr="00CB27C7" w:rsidSect="008D2CF7">
      <w:headerReference w:type="default" r:id="rId22"/>
      <w:footerReference w:type="default" r:id="rId23"/>
      <w:pgSz w:w="11906" w:h="16838"/>
      <w:pgMar w:top="1417" w:right="1417" w:bottom="1134" w:left="1417" w:header="426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50B97" w14:textId="77777777" w:rsidR="00684ED3" w:rsidRDefault="00684ED3" w:rsidP="008D2CF7">
      <w:pPr>
        <w:spacing w:after="0" w:line="240" w:lineRule="auto"/>
      </w:pPr>
      <w:r>
        <w:separator/>
      </w:r>
    </w:p>
  </w:endnote>
  <w:endnote w:type="continuationSeparator" w:id="0">
    <w:p w14:paraId="666A893B" w14:textId="77777777" w:rsidR="00684ED3" w:rsidRDefault="00684ED3" w:rsidP="008D2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12E4E" w14:textId="190F7C43" w:rsidR="008D2CF7" w:rsidRDefault="008D2CF7">
    <w:pPr>
      <w:pStyle w:val="Fuzeile"/>
    </w:pP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von </w:t>
    </w:r>
    <w:fldSimple w:instr=" NUMPAGES 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613F5" w14:textId="77777777" w:rsidR="00684ED3" w:rsidRDefault="00684ED3" w:rsidP="008D2CF7">
      <w:pPr>
        <w:spacing w:after="0" w:line="240" w:lineRule="auto"/>
      </w:pPr>
      <w:r>
        <w:separator/>
      </w:r>
    </w:p>
  </w:footnote>
  <w:footnote w:type="continuationSeparator" w:id="0">
    <w:p w14:paraId="7402EFCB" w14:textId="77777777" w:rsidR="00684ED3" w:rsidRDefault="00684ED3" w:rsidP="008D2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3334D" w14:textId="55A85E2F" w:rsidR="008D2CF7" w:rsidRDefault="008D2CF7" w:rsidP="008D2CF7">
    <w:pPr>
      <w:pStyle w:val="Kopfzeile"/>
      <w:pBdr>
        <w:bottom w:val="single" w:sz="12" w:space="1" w:color="4472C4" w:themeColor="accent1"/>
      </w:pBdr>
      <w:tabs>
        <w:tab w:val="clear" w:pos="9072"/>
        <w:tab w:val="right" w:pos="9923"/>
      </w:tabs>
      <w:ind w:left="-851" w:right="-851"/>
    </w:pPr>
    <w:r>
      <w:t>Martin Bubenheimer</w:t>
    </w:r>
    <w:r>
      <w:tab/>
    </w:r>
    <w:r w:rsidRPr="008D2CF7">
      <w:rPr>
        <w:b/>
        <w:bCs/>
      </w:rPr>
      <w:t>HUBSTER.S USER DAY 2023</w:t>
    </w:r>
    <w:r>
      <w:tab/>
    </w:r>
    <w:r w:rsidRPr="008D2CF7">
      <w:drawing>
        <wp:inline distT="0" distB="0" distL="0" distR="0" wp14:anchorId="3732218B" wp14:editId="1CF24DFB">
          <wp:extent cx="1269772" cy="330438"/>
          <wp:effectExtent l="0" t="0" r="6985" b="0"/>
          <wp:docPr id="929388871" name="Grafik 929388871" descr="Ein Bild, das Text, Schrift, Screenshot, Grafike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938625" name="Grafik 1" descr="Ein Bild, das Text, Schrift, Screenshot, Grafiken enthält.&#10;&#10;Automatisch generierte Beschreibu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6906" cy="3531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1CE7"/>
    <w:multiLevelType w:val="hybridMultilevel"/>
    <w:tmpl w:val="95C2C8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07ABE"/>
    <w:multiLevelType w:val="hybridMultilevel"/>
    <w:tmpl w:val="D486D6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65EC0"/>
    <w:multiLevelType w:val="hybridMultilevel"/>
    <w:tmpl w:val="8702F8C6"/>
    <w:lvl w:ilvl="0" w:tplc="7DCA3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B363E"/>
    <w:multiLevelType w:val="hybridMultilevel"/>
    <w:tmpl w:val="A9B046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572435">
    <w:abstractNumId w:val="2"/>
  </w:num>
  <w:num w:numId="2" w16cid:durableId="615989444">
    <w:abstractNumId w:val="1"/>
  </w:num>
  <w:num w:numId="3" w16cid:durableId="2087417758">
    <w:abstractNumId w:val="0"/>
  </w:num>
  <w:num w:numId="4" w16cid:durableId="399324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12"/>
    <w:rsid w:val="000932C4"/>
    <w:rsid w:val="0010558D"/>
    <w:rsid w:val="001F2B12"/>
    <w:rsid w:val="003C4D0C"/>
    <w:rsid w:val="00527002"/>
    <w:rsid w:val="00572385"/>
    <w:rsid w:val="005E5DAC"/>
    <w:rsid w:val="00634F7D"/>
    <w:rsid w:val="00653EEB"/>
    <w:rsid w:val="00684ED3"/>
    <w:rsid w:val="008D2CF7"/>
    <w:rsid w:val="00A64514"/>
    <w:rsid w:val="00A808CA"/>
    <w:rsid w:val="00CB27C7"/>
    <w:rsid w:val="00CF2FE3"/>
    <w:rsid w:val="00DA7281"/>
    <w:rsid w:val="00FB1E01"/>
    <w:rsid w:val="00FE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C2EEC82"/>
  <w15:chartTrackingRefBased/>
  <w15:docId w15:val="{E390C2E1-B16D-4B34-BA4E-7A336BF3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2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7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F2B1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F2B12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1F2B1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F2F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2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2F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2FE3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2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72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8D2C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2CF7"/>
  </w:style>
  <w:style w:type="paragraph" w:styleId="Fuzeile">
    <w:name w:val="footer"/>
    <w:basedOn w:val="Standard"/>
    <w:link w:val="FuzeileZchn"/>
    <w:uiPriority w:val="99"/>
    <w:unhideWhenUsed/>
    <w:rsid w:val="008D2C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2CF7"/>
  </w:style>
  <w:style w:type="table" w:styleId="Tabellenraster">
    <w:name w:val="Table Grid"/>
    <w:basedOn w:val="NormaleTabelle"/>
    <w:uiPriority w:val="39"/>
    <w:rsid w:val="0057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CB27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diagramQuickStyle" Target="diagrams/quickStyle1.xml"/><Relationship Id="rId18" Type="http://schemas.openxmlformats.org/officeDocument/2006/relationships/hyperlink" Target="https://www.kimballgroup.com/data-warehouse-business-intelligence-resources/kimball-techniqu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mmunity.fabric.microsoft.com/t5/Microsoft-Power-BI-Community/ct-p/powerbi" TargetMode="External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hyperlink" Target="https://learn.microsoft.com/en-us/power-bi/guidance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Vertrieb@hubsters.de" TargetMode="External"/><Relationship Id="rId20" Type="http://schemas.openxmlformats.org/officeDocument/2006/relationships/hyperlink" Target="https://www.elegantbi.com/post/tabularstyleguid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daxpattern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de-de/power-bi/guidance/star-schema" TargetMode="External"/><Relationship Id="rId14" Type="http://schemas.openxmlformats.org/officeDocument/2006/relationships/diagramColors" Target="diagrams/colors1.xm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ABC8B2-E0F9-470D-9A90-401AA8FF6023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94A177DD-0851-45DC-8CD9-6C96EAAE53AC}">
      <dgm:prSet phldrT="[Text]"/>
      <dgm:spPr/>
      <dgm:t>
        <a:bodyPr/>
        <a:lstStyle/>
        <a:p>
          <a:r>
            <a:rPr lang="de-DE"/>
            <a:t>Reviews</a:t>
          </a:r>
        </a:p>
      </dgm:t>
    </dgm:pt>
    <dgm:pt modelId="{F3BF9E62-95A4-4012-AE20-DE8954C0117B}" type="parTrans" cxnId="{F7FB49DB-119C-4458-A073-E624C8C44108}">
      <dgm:prSet/>
      <dgm:spPr/>
      <dgm:t>
        <a:bodyPr/>
        <a:lstStyle/>
        <a:p>
          <a:endParaRPr lang="de-DE"/>
        </a:p>
      </dgm:t>
    </dgm:pt>
    <dgm:pt modelId="{BFF28E5B-1096-4D7F-9175-56E3572DC4B4}" type="sibTrans" cxnId="{F7FB49DB-119C-4458-A073-E624C8C44108}">
      <dgm:prSet/>
      <dgm:spPr/>
      <dgm:t>
        <a:bodyPr/>
        <a:lstStyle/>
        <a:p>
          <a:endParaRPr lang="de-DE"/>
        </a:p>
      </dgm:t>
    </dgm:pt>
    <dgm:pt modelId="{AA1E6CCC-42AA-4C72-B193-AEA2ECBA67CB}">
      <dgm:prSet phldrT="[Text]"/>
      <dgm:spPr/>
      <dgm:t>
        <a:bodyPr/>
        <a:lstStyle/>
        <a:p>
          <a:r>
            <a:rPr lang="de-DE"/>
            <a:t>Modellierung</a:t>
          </a:r>
        </a:p>
      </dgm:t>
    </dgm:pt>
    <dgm:pt modelId="{05001AA0-FA44-4AB6-BD3B-7BB8FE1E6A7E}" type="parTrans" cxnId="{5CDFD0D4-6DA1-4475-909C-0183F875F9A6}">
      <dgm:prSet/>
      <dgm:spPr/>
      <dgm:t>
        <a:bodyPr/>
        <a:lstStyle/>
        <a:p>
          <a:endParaRPr lang="de-DE"/>
        </a:p>
      </dgm:t>
    </dgm:pt>
    <dgm:pt modelId="{3304D3A0-6984-4AED-A33E-82648F622A1F}" type="sibTrans" cxnId="{5CDFD0D4-6DA1-4475-909C-0183F875F9A6}">
      <dgm:prSet/>
      <dgm:spPr/>
      <dgm:t>
        <a:bodyPr/>
        <a:lstStyle/>
        <a:p>
          <a:endParaRPr lang="de-DE"/>
        </a:p>
      </dgm:t>
    </dgm:pt>
    <dgm:pt modelId="{7C96D2F2-8855-46AF-9EFF-3488D87CDA8A}">
      <dgm:prSet phldrT="[Text]"/>
      <dgm:spPr/>
      <dgm:t>
        <a:bodyPr/>
        <a:lstStyle/>
        <a:p>
          <a:r>
            <a:rPr lang="de-DE"/>
            <a:t>Performance-Optimierung</a:t>
          </a:r>
        </a:p>
      </dgm:t>
    </dgm:pt>
    <dgm:pt modelId="{67D6B362-9815-4174-B26E-D2174AE7CF31}" type="parTrans" cxnId="{846BF37E-5666-4D8D-96A8-35CD66EAF149}">
      <dgm:prSet/>
      <dgm:spPr/>
      <dgm:t>
        <a:bodyPr/>
        <a:lstStyle/>
        <a:p>
          <a:endParaRPr lang="de-DE"/>
        </a:p>
      </dgm:t>
    </dgm:pt>
    <dgm:pt modelId="{5CAB0093-A968-4453-898B-30AD71F6FFD6}" type="sibTrans" cxnId="{846BF37E-5666-4D8D-96A8-35CD66EAF149}">
      <dgm:prSet/>
      <dgm:spPr/>
      <dgm:t>
        <a:bodyPr/>
        <a:lstStyle/>
        <a:p>
          <a:endParaRPr lang="de-DE"/>
        </a:p>
      </dgm:t>
    </dgm:pt>
    <dgm:pt modelId="{D2FCAEB5-6A35-4FD4-AA4B-4BBE8835AEB0}">
      <dgm:prSet phldrT="[Text]"/>
      <dgm:spPr/>
      <dgm:t>
        <a:bodyPr/>
        <a:lstStyle/>
        <a:p>
          <a:r>
            <a:rPr lang="de-DE"/>
            <a:t>Visualisierung</a:t>
          </a:r>
        </a:p>
      </dgm:t>
    </dgm:pt>
    <dgm:pt modelId="{510FCE0C-8D7B-43EB-B455-75DD8FA0E8D6}" type="parTrans" cxnId="{7F605055-BC25-4462-A515-C37CCD2DFACF}">
      <dgm:prSet/>
      <dgm:spPr/>
      <dgm:t>
        <a:bodyPr/>
        <a:lstStyle/>
        <a:p>
          <a:endParaRPr lang="de-DE"/>
        </a:p>
      </dgm:t>
    </dgm:pt>
    <dgm:pt modelId="{738779E2-1F44-4657-B543-428F7D67AFC7}" type="sibTrans" cxnId="{7F605055-BC25-4462-A515-C37CCD2DFACF}">
      <dgm:prSet/>
      <dgm:spPr/>
      <dgm:t>
        <a:bodyPr/>
        <a:lstStyle/>
        <a:p>
          <a:endParaRPr lang="de-DE"/>
        </a:p>
      </dgm:t>
    </dgm:pt>
    <dgm:pt modelId="{1F2DAB63-5F54-47C1-8A0E-2571F598664D}">
      <dgm:prSet phldrT="[Text]"/>
      <dgm:spPr/>
      <dgm:t>
        <a:bodyPr/>
        <a:lstStyle/>
        <a:p>
          <a:r>
            <a:rPr lang="de-DE"/>
            <a:t>Problem-lösung</a:t>
          </a:r>
        </a:p>
      </dgm:t>
    </dgm:pt>
    <dgm:pt modelId="{CBC7D966-478C-452E-8C38-23A8250D3BA2}" type="parTrans" cxnId="{58FE73FD-B761-4D82-AAE8-D23BF060EA66}">
      <dgm:prSet/>
      <dgm:spPr/>
      <dgm:t>
        <a:bodyPr/>
        <a:lstStyle/>
        <a:p>
          <a:endParaRPr lang="de-DE"/>
        </a:p>
      </dgm:t>
    </dgm:pt>
    <dgm:pt modelId="{61C8B8B2-8D70-4220-A61E-34129171BF9E}" type="sibTrans" cxnId="{58FE73FD-B761-4D82-AAE8-D23BF060EA66}">
      <dgm:prSet/>
      <dgm:spPr/>
      <dgm:t>
        <a:bodyPr/>
        <a:lstStyle/>
        <a:p>
          <a:endParaRPr lang="de-DE"/>
        </a:p>
      </dgm:t>
    </dgm:pt>
    <dgm:pt modelId="{017672F5-9FA7-4749-8DA5-1C22BD363543}" type="pres">
      <dgm:prSet presAssocID="{CEABC8B2-E0F9-470D-9A90-401AA8FF6023}" presName="Name0" presStyleCnt="0">
        <dgm:presLayoutVars>
          <dgm:dir/>
          <dgm:animLvl val="lvl"/>
          <dgm:resizeHandles val="exact"/>
        </dgm:presLayoutVars>
      </dgm:prSet>
      <dgm:spPr/>
    </dgm:pt>
    <dgm:pt modelId="{BAE34E32-EDB1-4019-8284-550550A69C80}" type="pres">
      <dgm:prSet presAssocID="{94A177DD-0851-45DC-8CD9-6C96EAAE53AC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63DFCF7D-81CD-4CC4-A867-FA01F8DD7DEC}" type="pres">
      <dgm:prSet presAssocID="{BFF28E5B-1096-4D7F-9175-56E3572DC4B4}" presName="parTxOnlySpace" presStyleCnt="0"/>
      <dgm:spPr/>
    </dgm:pt>
    <dgm:pt modelId="{2291A36E-93A1-4813-82DE-2805DD9B95E6}" type="pres">
      <dgm:prSet presAssocID="{AA1E6CCC-42AA-4C72-B193-AEA2ECBA67CB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8779D838-88A4-4885-A6F5-CF0CB4E72AD5}" type="pres">
      <dgm:prSet presAssocID="{3304D3A0-6984-4AED-A33E-82648F622A1F}" presName="parTxOnlySpace" presStyleCnt="0"/>
      <dgm:spPr/>
    </dgm:pt>
    <dgm:pt modelId="{97B16A42-38EF-4C7C-8826-6AE7F017FEB5}" type="pres">
      <dgm:prSet presAssocID="{7C96D2F2-8855-46AF-9EFF-3488D87CDA8A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06FABAAA-2A42-4E8F-B686-FD71FD6D223F}" type="pres">
      <dgm:prSet presAssocID="{5CAB0093-A968-4453-898B-30AD71F6FFD6}" presName="parTxOnlySpace" presStyleCnt="0"/>
      <dgm:spPr/>
    </dgm:pt>
    <dgm:pt modelId="{2ADF95AD-7224-4B91-B8EF-6B1ED80F815C}" type="pres">
      <dgm:prSet presAssocID="{D2FCAEB5-6A35-4FD4-AA4B-4BBE8835AEB0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44BB2647-01CA-4164-B24D-22520C4E1FE4}" type="pres">
      <dgm:prSet presAssocID="{738779E2-1F44-4657-B543-428F7D67AFC7}" presName="parTxOnlySpace" presStyleCnt="0"/>
      <dgm:spPr/>
    </dgm:pt>
    <dgm:pt modelId="{A230E686-4E96-42D4-953E-7FCE6A535102}" type="pres">
      <dgm:prSet presAssocID="{1F2DAB63-5F54-47C1-8A0E-2571F598664D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DF56DF02-CD6E-4808-A32D-43389D13D199}" type="presOf" srcId="{CEABC8B2-E0F9-470D-9A90-401AA8FF6023}" destId="{017672F5-9FA7-4749-8DA5-1C22BD363543}" srcOrd="0" destOrd="0" presId="urn:microsoft.com/office/officeart/2005/8/layout/chevron1"/>
    <dgm:cxn modelId="{8FCAD903-0333-4370-8F78-4E2A0DEAA4C1}" type="presOf" srcId="{D2FCAEB5-6A35-4FD4-AA4B-4BBE8835AEB0}" destId="{2ADF95AD-7224-4B91-B8EF-6B1ED80F815C}" srcOrd="0" destOrd="0" presId="urn:microsoft.com/office/officeart/2005/8/layout/chevron1"/>
    <dgm:cxn modelId="{8131673C-31F3-4BD3-93DD-41D86F2DD4C7}" type="presOf" srcId="{7C96D2F2-8855-46AF-9EFF-3488D87CDA8A}" destId="{97B16A42-38EF-4C7C-8826-6AE7F017FEB5}" srcOrd="0" destOrd="0" presId="urn:microsoft.com/office/officeart/2005/8/layout/chevron1"/>
    <dgm:cxn modelId="{D5B72067-B65A-4777-9381-D7D947173CBB}" type="presOf" srcId="{1F2DAB63-5F54-47C1-8A0E-2571F598664D}" destId="{A230E686-4E96-42D4-953E-7FCE6A535102}" srcOrd="0" destOrd="0" presId="urn:microsoft.com/office/officeart/2005/8/layout/chevron1"/>
    <dgm:cxn modelId="{7F605055-BC25-4462-A515-C37CCD2DFACF}" srcId="{CEABC8B2-E0F9-470D-9A90-401AA8FF6023}" destId="{D2FCAEB5-6A35-4FD4-AA4B-4BBE8835AEB0}" srcOrd="3" destOrd="0" parTransId="{510FCE0C-8D7B-43EB-B455-75DD8FA0E8D6}" sibTransId="{738779E2-1F44-4657-B543-428F7D67AFC7}"/>
    <dgm:cxn modelId="{846BF37E-5666-4D8D-96A8-35CD66EAF149}" srcId="{CEABC8B2-E0F9-470D-9A90-401AA8FF6023}" destId="{7C96D2F2-8855-46AF-9EFF-3488D87CDA8A}" srcOrd="2" destOrd="0" parTransId="{67D6B362-9815-4174-B26E-D2174AE7CF31}" sibTransId="{5CAB0093-A968-4453-898B-30AD71F6FFD6}"/>
    <dgm:cxn modelId="{1A7F2DA6-7DA5-4DAC-AFB9-3D327CA58BA2}" type="presOf" srcId="{94A177DD-0851-45DC-8CD9-6C96EAAE53AC}" destId="{BAE34E32-EDB1-4019-8284-550550A69C80}" srcOrd="0" destOrd="0" presId="urn:microsoft.com/office/officeart/2005/8/layout/chevron1"/>
    <dgm:cxn modelId="{5CDFD0D4-6DA1-4475-909C-0183F875F9A6}" srcId="{CEABC8B2-E0F9-470D-9A90-401AA8FF6023}" destId="{AA1E6CCC-42AA-4C72-B193-AEA2ECBA67CB}" srcOrd="1" destOrd="0" parTransId="{05001AA0-FA44-4AB6-BD3B-7BB8FE1E6A7E}" sibTransId="{3304D3A0-6984-4AED-A33E-82648F622A1F}"/>
    <dgm:cxn modelId="{F7FB49DB-119C-4458-A073-E624C8C44108}" srcId="{CEABC8B2-E0F9-470D-9A90-401AA8FF6023}" destId="{94A177DD-0851-45DC-8CD9-6C96EAAE53AC}" srcOrd="0" destOrd="0" parTransId="{F3BF9E62-95A4-4012-AE20-DE8954C0117B}" sibTransId="{BFF28E5B-1096-4D7F-9175-56E3572DC4B4}"/>
    <dgm:cxn modelId="{2913EAE2-4AAB-4DF4-8820-FFBF87A60152}" type="presOf" srcId="{AA1E6CCC-42AA-4C72-B193-AEA2ECBA67CB}" destId="{2291A36E-93A1-4813-82DE-2805DD9B95E6}" srcOrd="0" destOrd="0" presId="urn:microsoft.com/office/officeart/2005/8/layout/chevron1"/>
    <dgm:cxn modelId="{58FE73FD-B761-4D82-AAE8-D23BF060EA66}" srcId="{CEABC8B2-E0F9-470D-9A90-401AA8FF6023}" destId="{1F2DAB63-5F54-47C1-8A0E-2571F598664D}" srcOrd="4" destOrd="0" parTransId="{CBC7D966-478C-452E-8C38-23A8250D3BA2}" sibTransId="{61C8B8B2-8D70-4220-A61E-34129171BF9E}"/>
    <dgm:cxn modelId="{800F6122-1C55-40F7-9A6F-2C191020CB52}" type="presParOf" srcId="{017672F5-9FA7-4749-8DA5-1C22BD363543}" destId="{BAE34E32-EDB1-4019-8284-550550A69C80}" srcOrd="0" destOrd="0" presId="urn:microsoft.com/office/officeart/2005/8/layout/chevron1"/>
    <dgm:cxn modelId="{D47BAA5E-B797-48E0-94CB-3FDDE4F92DA9}" type="presParOf" srcId="{017672F5-9FA7-4749-8DA5-1C22BD363543}" destId="{63DFCF7D-81CD-4CC4-A867-FA01F8DD7DEC}" srcOrd="1" destOrd="0" presId="urn:microsoft.com/office/officeart/2005/8/layout/chevron1"/>
    <dgm:cxn modelId="{B6F54772-0D9B-441A-8795-D4E2F57248B9}" type="presParOf" srcId="{017672F5-9FA7-4749-8DA5-1C22BD363543}" destId="{2291A36E-93A1-4813-82DE-2805DD9B95E6}" srcOrd="2" destOrd="0" presId="urn:microsoft.com/office/officeart/2005/8/layout/chevron1"/>
    <dgm:cxn modelId="{B488CA2A-2E98-4278-8314-3667DB9DA08D}" type="presParOf" srcId="{017672F5-9FA7-4749-8DA5-1C22BD363543}" destId="{8779D838-88A4-4885-A6F5-CF0CB4E72AD5}" srcOrd="3" destOrd="0" presId="urn:microsoft.com/office/officeart/2005/8/layout/chevron1"/>
    <dgm:cxn modelId="{C2731801-E2B9-4C3D-86F3-CE770A320462}" type="presParOf" srcId="{017672F5-9FA7-4749-8DA5-1C22BD363543}" destId="{97B16A42-38EF-4C7C-8826-6AE7F017FEB5}" srcOrd="4" destOrd="0" presId="urn:microsoft.com/office/officeart/2005/8/layout/chevron1"/>
    <dgm:cxn modelId="{07774A87-AF56-43AE-8D25-7761A8636729}" type="presParOf" srcId="{017672F5-9FA7-4749-8DA5-1C22BD363543}" destId="{06FABAAA-2A42-4E8F-B686-FD71FD6D223F}" srcOrd="5" destOrd="0" presId="urn:microsoft.com/office/officeart/2005/8/layout/chevron1"/>
    <dgm:cxn modelId="{50D24E61-6EE2-478A-87DD-A9D4359AC347}" type="presParOf" srcId="{017672F5-9FA7-4749-8DA5-1C22BD363543}" destId="{2ADF95AD-7224-4B91-B8EF-6B1ED80F815C}" srcOrd="6" destOrd="0" presId="urn:microsoft.com/office/officeart/2005/8/layout/chevron1"/>
    <dgm:cxn modelId="{6182343D-C310-400F-848D-64C122BF294F}" type="presParOf" srcId="{017672F5-9FA7-4749-8DA5-1C22BD363543}" destId="{44BB2647-01CA-4164-B24D-22520C4E1FE4}" srcOrd="7" destOrd="0" presId="urn:microsoft.com/office/officeart/2005/8/layout/chevron1"/>
    <dgm:cxn modelId="{3C768B6C-6C71-403D-A8F2-1C29AA81EFAD}" type="presParOf" srcId="{017672F5-9FA7-4749-8DA5-1C22BD363543}" destId="{A230E686-4E96-42D4-953E-7FCE6A535102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E34E32-EDB1-4019-8284-550550A69C80}">
      <dsp:nvSpPr>
        <dsp:cNvPr id="0" name=""/>
        <dsp:cNvSpPr/>
      </dsp:nvSpPr>
      <dsp:spPr>
        <a:xfrm>
          <a:off x="1598" y="91680"/>
          <a:ext cx="1422784" cy="56911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Reviews</a:t>
          </a:r>
        </a:p>
      </dsp:txBody>
      <dsp:txXfrm>
        <a:off x="286155" y="91680"/>
        <a:ext cx="853671" cy="569113"/>
      </dsp:txXfrm>
    </dsp:sp>
    <dsp:sp modelId="{2291A36E-93A1-4813-82DE-2805DD9B95E6}">
      <dsp:nvSpPr>
        <dsp:cNvPr id="0" name=""/>
        <dsp:cNvSpPr/>
      </dsp:nvSpPr>
      <dsp:spPr>
        <a:xfrm>
          <a:off x="1282104" y="91680"/>
          <a:ext cx="1422784" cy="56911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Modellierung</a:t>
          </a:r>
        </a:p>
      </dsp:txBody>
      <dsp:txXfrm>
        <a:off x="1566661" y="91680"/>
        <a:ext cx="853671" cy="569113"/>
      </dsp:txXfrm>
    </dsp:sp>
    <dsp:sp modelId="{97B16A42-38EF-4C7C-8826-6AE7F017FEB5}">
      <dsp:nvSpPr>
        <dsp:cNvPr id="0" name=""/>
        <dsp:cNvSpPr/>
      </dsp:nvSpPr>
      <dsp:spPr>
        <a:xfrm>
          <a:off x="2562609" y="91680"/>
          <a:ext cx="1422784" cy="56911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Performance-Optimierung</a:t>
          </a:r>
        </a:p>
      </dsp:txBody>
      <dsp:txXfrm>
        <a:off x="2847166" y="91680"/>
        <a:ext cx="853671" cy="569113"/>
      </dsp:txXfrm>
    </dsp:sp>
    <dsp:sp modelId="{2ADF95AD-7224-4B91-B8EF-6B1ED80F815C}">
      <dsp:nvSpPr>
        <dsp:cNvPr id="0" name=""/>
        <dsp:cNvSpPr/>
      </dsp:nvSpPr>
      <dsp:spPr>
        <a:xfrm>
          <a:off x="3843115" y="91680"/>
          <a:ext cx="1422784" cy="56911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Visualisierung</a:t>
          </a:r>
        </a:p>
      </dsp:txBody>
      <dsp:txXfrm>
        <a:off x="4127672" y="91680"/>
        <a:ext cx="853671" cy="569113"/>
      </dsp:txXfrm>
    </dsp:sp>
    <dsp:sp modelId="{A230E686-4E96-42D4-953E-7FCE6A535102}">
      <dsp:nvSpPr>
        <dsp:cNvPr id="0" name=""/>
        <dsp:cNvSpPr/>
      </dsp:nvSpPr>
      <dsp:spPr>
        <a:xfrm>
          <a:off x="5123621" y="91680"/>
          <a:ext cx="1422784" cy="56911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Problem-lösung</a:t>
          </a:r>
        </a:p>
      </dsp:txBody>
      <dsp:txXfrm>
        <a:off x="5408178" y="91680"/>
        <a:ext cx="853671" cy="5691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542</Words>
  <Characters>3421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Bubenheimer</dc:creator>
  <cp:keywords/>
  <dc:description/>
  <cp:lastModifiedBy>Martin Bubenheimer</cp:lastModifiedBy>
  <cp:revision>2</cp:revision>
  <dcterms:created xsi:type="dcterms:W3CDTF">2023-10-23T21:58:00Z</dcterms:created>
  <dcterms:modified xsi:type="dcterms:W3CDTF">2023-10-24T00:22:00Z</dcterms:modified>
</cp:coreProperties>
</file>