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administrativa basada</w:t>
      </w:r>
    </w:p>
    <w:p>
      <w:r>
        <w:rPr>
          <w:b/>
        </w:rPr>
        <w:t xml:space="preserve">Fuentes: </w:t>
      </w:r>
      <w:r>
        <w:t>covey-2014-siete-habitos.pdf; hernandez-sampieri-et-al-2014-metodologia-investigacion.pdf; tecnm-2023-lineamientos-operacion-posgrado.pdf</w:t>
      </w:r>
    </w:p>
    <w:p>
      <w:r>
        <w:rPr>
          <w:b/>
        </w:rPr>
        <w:t xml:space="preserve">Ubicaciones: </w:t>
      </w:r>
      <w:r>
        <w:t>covey-2014-siete-habitos.pdf, p. 140; covey-2014-siete-habitos.pdf, p. 82; hernandez-sampieri-et-al-2014-metodologia-investigacion.pdf, p. 100; hernandez-sampieri-et-al-2014-metodologia-investigacion.pdf, p. 473; hernandez-sampieri-et-al-2014-metodologia-investigacion.pdf, p. 78; tecnm-2023-lineamientos-operacion-posgrado.pdf, p. 105; tecnm-2023-lineamientos-operacion-posgrado.pdf, p. 78</w:t>
      </w:r>
    </w:p>
    <w:p>
      <w:pPr>
        <w:pStyle w:val="Heading3"/>
      </w:pPr>
      <w:r>
        <w:t>tecnm-2023-lineamientos-operacion-posgrado.pdf — p. 105 — similitud 0.0695</w:t>
      </w:r>
    </w:p>
    <w:p>
      <w:pPr>
        <w:ind w:left="360"/>
      </w:pPr>
      <w:r>
        <w:t>“Actividades consideradas como Gestión administrativa: participación en comisiones para evaluación de Posgrados de TecNM o SNP del CONAHCyT; participación en el plan de mejora del posgrado; actualización de plan de estudios del programa de posgrado; actualización o diseño de asignaturas del plan de estudios del programa de posgrado. • (1 punto) Participa en al menos una actividad. Página104 • (0 puntos) No tiene participación.”</w:t>
      </w:r>
    </w:p>
    <w:p>
      <w:pPr>
        <w:pStyle w:val="Heading3"/>
      </w:pPr>
      <w:r>
        <w:t>covey-2014-siete-habitos.pdf — p. 82 — similitud 0.0673</w:t>
      </w:r>
    </w:p>
    <w:p>
      <w:pPr>
        <w:ind w:left="360"/>
      </w:pPr>
      <w:r>
        <w:t>“Pero creo que el empleo superior de la imaginación está en armonía con el uso de la conciencia moral para trascenderse a uno mismo y crear una vida de servicio basada en un propósito único y en los principios que gobiernan la realidad interdependiente. La identificación de roles y metas Desde luego, el cerebro izquierdo, lógico-verbal, también es importante cuando uno intenta captar las 81”</w:t>
      </w:r>
    </w:p>
    <w:p>
      <w:pPr>
        <w:pStyle w:val="Heading3"/>
      </w:pPr>
      <w:r>
        <w:t>hernandez-sampieri-et-al-2014-metodologia-investigacion.pdf — p. 473 — similitud 0.0659</w:t>
      </w:r>
    </w:p>
    <w:p>
      <w:pPr>
        <w:ind w:left="360"/>
      </w:pPr>
      <w:r>
        <w:t>“A continuación, Jang y Barnett (1994) crearon una matriz de similitud de 35 × 35 empresas, basada en la coocurrencia de palabras en las cartas. En este caso, utilizaron el coeficiente de corre- lación para medir la similitud entre las compañías.”</w:t>
      </w:r>
    </w:p>
    <w:p>
      <w:pPr>
        <w:pStyle w:val="Heading3"/>
      </w:pPr>
      <w:r>
        <w:t>hernandez-sampieri-et-al-2014-metodologia-investigacion.pdf — p. 78 — similitud 0.0551</w:t>
      </w:r>
    </w:p>
    <w:p>
      <w:pPr>
        <w:ind w:left="360"/>
      </w:pPr>
      <w:r>
        <w:t>“Los jóvenes que hicieron tal planteamiento no habían enfocado ni delimitado su estudio. Además, el segundo supuesto objetivo de investi- gación no es tal, sino que sólo se trata de una “consecuencia administrativa”, que incluso es vaga. ¿Qué significa “contrarrestar la reincidencia delictiva” y “adecuada administración”? 2.”</w:t>
      </w:r>
    </w:p>
    <w:p>
      <w:pPr>
        <w:pStyle w:val="Heading3"/>
      </w:pPr>
      <w:r>
        <w:t>covey-2014-siete-habitos.pdf — p. 140 — similitud 0.0537</w:t>
      </w:r>
    </w:p>
    <w:p>
      <w:pPr>
        <w:ind w:left="360"/>
      </w:pPr>
      <w:r>
        <w:t>“Para el espíritu humano es mucho más ennoblecedor permitir que la gente se juzgue a sí misma, y no juzgarla. Y en una cultura basada en la confianza alta, también es más exacto. En varios casos, las personas saben en sus corazones, mejor que en los informes, cómo están yendo las cosas.”</w:t>
      </w:r>
    </w:p>
    <w:p>
      <w:pPr>
        <w:pStyle w:val="Heading3"/>
      </w:pPr>
      <w:r>
        <w:t>tecnm-2023-lineamientos-operacion-posgrado.pdf — p. 78 — similitud 0.0524</w:t>
      </w:r>
    </w:p>
    <w:p>
      <w:pPr>
        <w:ind w:left="360"/>
      </w:pPr>
      <w:r>
        <w:t>“La DPII del TecNM, mediante una circular informará de los periodos y disposiciones referentes a los trámites para recibir solicitudes de apertura de nuevos posgrados, pero cuando se trate de solicitudes de apertura con demanda específica o a petición expresa del sector industrial o de otro sector de la sociedad, no será necesario esperar a que se abra una convocatoria. Página77 La evaluación de las solicitudes de apertura es ineludible, y se iniciará con una revisión administrativa de la DPII. Un expediente de solicitud incompleto, o que se entregue fuera del”</w:t>
      </w:r>
    </w:p>
    <w:p>
      <w:pPr>
        <w:pStyle w:val="Heading3"/>
      </w:pPr>
      <w:r>
        <w:t>hernandez-sampieri-et-al-2014-metodologia-investigacion.pdf — p. 100 — similitud 0.0515</w:t>
      </w:r>
    </w:p>
    <w:p>
      <w:pPr>
        <w:ind w:left="360"/>
      </w:pPr>
      <w:r>
        <w:t>“El diseño, muestra, análisis, resultados y discusión deben ser apropiados de acuerdo con el planteamiento del Resultados y discusión estudio revisado (consistentes) Con el propósito de seleccionar las fuentes primarias que servirán para elaborar el marco teórico, es conveniente hacerse las siguientes preguntas: • ¿La referencia se relaciona con mi problema de investigación? ¿Cómo? • ¿Qué aspectos trata? • ¿Ayuda a que se realice más rápido y profundamente mi estudio? • ¿Desde qué óptica y perspectiva aborda el tema (psicológica, antropológica, sociológica, médica, legal, económica, comunicológica, administrativa, de ingeniería industrial, etcétera)?”</w:t>
      </w:r>
    </w:p>
    <w:p>
      <w:pPr>
        <w:pStyle w:val="Heading3"/>
      </w:pPr>
      <w:r>
        <w:t>tecnm-2023-lineamientos-operacion-posgrado.pdf — p. 105 — similitud 0.0472</w:t>
      </w:r>
    </w:p>
    <w:p>
      <w:pPr>
        <w:ind w:left="360"/>
      </w:pPr>
      <w:r>
        <w:t>“CRITERIO 6.2. Gestión administrativa”</w:t>
      </w:r>
    </w:p>
    <w:p>
      <w:r>
        <w:rPr>
          <w:b/>
        </w:rPr>
        <w:t xml:space="preserve">Observación automática: </w:t>
      </w:r>
      <w:r>
        <w:t>La ficha presenta coincidencias débiles; se recomienda validar manualmente las citas. Se agruparon referencias de múltiples fuentes para enriquecer el concepto. Hay 8 referencia(s) de baja similitud que podrían introducir ruido.</w:t>
      </w:r>
    </w:p>
    <w:p>
      <w:pPr>
        <w:pStyle w:val="Heading2"/>
      </w:pPr>
      <w:r>
        <w:t>Ficha 02. campaña proceso</w:t>
      </w:r>
    </w:p>
    <w:p>
      <w:r>
        <w:rPr>
          <w:b/>
        </w:rPr>
        <w:t xml:space="preserve">Fuentes: </w:t>
      </w:r>
      <w:r>
        <w:t>covey-2014-siete-habitos.pdf; hernandez-sampieri-et-al-2014-metodologia-investigacion.pdf</w:t>
      </w:r>
    </w:p>
    <w:p>
      <w:r>
        <w:rPr>
          <w:b/>
        </w:rPr>
        <w:t xml:space="preserve">Ubicaciones: </w:t>
      </w:r>
      <w:r>
        <w:t>covey-2014-siete-habitos.pdf, p. 23; covey-2014-siete-habitos.pdf, p. 30; hernandez-sampieri-et-al-2014-metodologia-investigacion.pdf, p. 424; hernandez-sampieri-et-al-2014-metodologia-investigacion.pdf, p. 44; hernandez-sampieri-et-al-2014-metodologia-investigacion.pdf, p. 460; hernandez-sampieri-et-al-2014-metodologia-investigacion.pdf, p. 518; hernandez-sampieri-et-al-2014-metodologia-investigacion.pdf, p. 52</w:t>
      </w:r>
    </w:p>
    <w:p>
      <w:pPr>
        <w:pStyle w:val="Heading3"/>
      </w:pPr>
      <w:r>
        <w:t>hernandez-sampieri-et-al-2014-metodologia-investigacion.pdf — p. 52 — similitud 0.1413</w:t>
      </w:r>
    </w:p>
    <w:p>
      <w:pPr>
        <w:ind w:left="360"/>
      </w:pPr>
      <w:r>
        <w:t>“Se uti- liza en primer lugar para descubrir y perfeccionar preguntas de investigación. • En la búsqueda cualitativa, en lugar de iniciar con una teoría particular y luego “voltear” al mundo empírico para confir- mar si la teoría es apoyada por los hechos, el investigador comienza examinando éstos y en el proceso desarrolla una teoría “congruente” con lo que observa y registra. • En la mayoría de los estudios cualitativos no se prueban hi- pótesis, sino que se generan durante el proceso y se perfec- cionan conforme se recaban más datos o son un resultado del estudio. • Esta aproximación se basa en métodos de recolección de los datos no estandarizados.”</w:t>
      </w:r>
    </w:p>
    <w:p>
      <w:pPr>
        <w:pStyle w:val="Heading3"/>
      </w:pPr>
      <w:r>
        <w:t>covey-2014-siete-habitos.pdf — p. 30 — similitud 0.0961</w:t>
      </w:r>
    </w:p>
    <w:p>
      <w:pPr>
        <w:ind w:left="360"/>
      </w:pPr>
      <w:r>
        <w:t>“C o v e y Conocimiento (qué, por qué) HÁBITOS Deseo (querer Capacidades (cómo) Hábitos efectivos Principios y pautas de conducta internalizados. El cambio de ser y ver es un proceso progresivo: el ser cambia al ver, que a su vez cambia al ser, y así sucesivamente en una espiral as cendente de crecimiento. Trabajando sobre el conocimiento, la capacidad y el deseo, podemos irrumpir en nuevos niveles de efectividad personal e interpersonal cuando rompemos con viejos paradigmas que pueden haber sido para nosotros una fuente de pseudo seguridad durante años.”</w:t>
      </w:r>
    </w:p>
    <w:p>
      <w:pPr>
        <w:pStyle w:val="Heading3"/>
      </w:pPr>
      <w:r>
        <w:t>hernandez-sampieri-et-al-2014-metodologia-investigacion.pdf — p. 44 — similitud 0.0895</w:t>
      </w:r>
    </w:p>
    <w:p>
      <w:pPr>
        <w:ind w:left="360"/>
      </w:pPr>
      <w:r>
        <w:t>“Papel de la revisión de la lite- ratura La literatura representa un papel crucial, guía a la investigación. Es fundamental para el planteamien- to, la definición de la teoría, las hipótesis, el diseño y demás etapas del proceso. La literatura desempeña un papel menos importante al inicio, aunque sí es relevante en el desarrollo del proceso.”</w:t>
      </w:r>
    </w:p>
    <w:p>
      <w:pPr>
        <w:pStyle w:val="Heading3"/>
      </w:pPr>
      <w:r>
        <w:t>covey-2014-siete-habitos.pdf — p. 23 — similitud 0.0873</w:t>
      </w:r>
    </w:p>
    <w:p>
      <w:pPr>
        <w:ind w:left="360"/>
      </w:pPr>
      <w:r>
        <w:t>“Conocemos y aceptamos este hecho o principio del proceso en el ámbito de las cosas físicas, pero entenderlo en áreas emocionales, en las relaciones humanas e incluso en el campo del carácter personal, es menos común y más difícil. Y aun cuando lo entendamos, aceptarlo y vivir en armonía con él es todavía menos común y más difícil.”</w:t>
      </w:r>
    </w:p>
    <w:p>
      <w:pPr>
        <w:pStyle w:val="Heading3"/>
      </w:pPr>
      <w:r>
        <w:t>hernandez-sampieri-et-al-2014-metodologia-investigacion.pdf — p. 424 — similitud 0.0864</w:t>
      </w:r>
    </w:p>
    <w:p>
      <w:pPr>
        <w:ind w:left="360"/>
      </w:pPr>
      <w:r>
        <w:t>“Ejemplos desarrollados 391 Un último comentario: en todo el proceso de inmersión inicial en el campo, inmersión total, elección de las unidades o casos y de la muestra, debemos tomar en cuenta el planteamiento del pro- blema, el cual constituye el elemento central que guía todo el proceso, pero tales acciones pueden hacer que el planteamiento se modifique de acuerdo con la “realidad del estudio” (construida por el investigador, la situación, los participantes y las interacciones entre el primero y estos últimos). El planteamiento siempre estará sujeto a revisión y cambios.”</w:t>
      </w:r>
    </w:p>
    <w:p>
      <w:pPr>
        <w:pStyle w:val="Heading3"/>
      </w:pPr>
      <w:r>
        <w:t>hernandez-sampieri-et-al-2014-metodologia-investigacion.pdf — p. 460 — similitud 0.0838</w:t>
      </w:r>
    </w:p>
    <w:p>
      <w:pPr>
        <w:ind w:left="360"/>
      </w:pPr>
      <w:r>
        <w:t>“El análisis de los datos cualitativos 427 Cabe señalar que la identificación de unidades o segmentos es tentativa en su comienzo y se encuentra sujeta a cambios. En la literatura sobre investigación cualitativa podemos identificar dos maneras para definir las unidades de análisis que serán codificadas: la primera, que podemos denomi- nar como la elección de una “unidad constante”, implica el proceso que se muestra en la figura 14.8. Figura 14.8 Proceso de elección de una unidad constante.”</w:t>
      </w:r>
    </w:p>
    <w:p>
      <w:pPr>
        <w:pStyle w:val="Heading3"/>
      </w:pPr>
      <w:r>
        <w:t>hernandez-sampieri-et-al-2014-metodologia-investigacion.pdf — p. 52 — similitud 0.0798</w:t>
      </w:r>
    </w:p>
    <w:p>
      <w:pPr>
        <w:ind w:left="360"/>
      </w:pPr>
      <w:r>
        <w:t>“Los cualitativos se han empleado más bien en disciplinas humanísticas. • En los dos procesos las técnicas de recolección de los datos pueden ser múltiples. • Anteriormente, al proceso cuantitativo se le equiparaba con el método científico. Hoy, tanto el proceso cuantitativo como el cualitativo son considerados formas de hacer ciencia y pro- ducir conocimiento. • No debemos ver a los dos enfoques como aproximaciones rivales o en competencia, sino como alternativas disponibles para los investigadores, que incluso pueden ser complemen- tarias e integrarse. • En la aproximación cuantitativa los planteamientos que se van a investigar son específicos y delimitados desde el inicio de un estudio.”</w:t>
      </w:r>
    </w:p>
    <w:p>
      <w:pPr>
        <w:pStyle w:val="Heading3"/>
      </w:pPr>
      <w:r>
        <w:t>hernandez-sampieri-et-al-2014-metodologia-investigacion.pdf — p. 518 — similitud 0.0782</w:t>
      </w:r>
    </w:p>
    <w:p>
      <w:pPr>
        <w:ind w:left="360"/>
      </w:pPr>
      <w:r>
        <w:t>“En realidad no existe un único proceso para emprender una investigación etnográfica, pero las acciones que sin lugar a dudas se realizan son las que se presentan en la figura 15.8. www.elosopanda.com | jamespoetrodriguez.com”</w:t>
      </w:r>
    </w:p>
    <w:p>
      <w:r>
        <w:rPr>
          <w:b/>
        </w:rPr>
        <w:t xml:space="preserve">Observación automática: </w:t>
      </w:r>
      <w:r>
        <w:t>La ficha presenta coincidencias útiles, pero conviene revisar la pertinencia de cada cita. Se agruparon referencias de múltiples fuentes para enriquecer el concepto. Hay 2 referencia(s) de baja similitud que podrían introducir ruido.</w:t>
      </w:r>
    </w:p>
    <w:p>
      <w:pPr>
        <w:pStyle w:val="Heading2"/>
      </w:pPr>
      <w:r>
        <w:t>Ficha 03. decisiones</w:t>
      </w:r>
    </w:p>
    <w:p>
      <w:r>
        <w:rPr>
          <w:b/>
        </w:rPr>
        <w:t xml:space="preserve">Fuentes: </w:t>
      </w:r>
      <w:r>
        <w:t>covey-2014-siete-habitos.pdf; hernandez-sampieri-et-al-2014-metodologia-investigacion.pdf</w:t>
      </w:r>
    </w:p>
    <w:p>
      <w:r>
        <w:rPr>
          <w:b/>
        </w:rPr>
        <w:t xml:space="preserve">Ubicaciones: </w:t>
      </w:r>
      <w:r>
        <w:t>covey-2014-siete-habitos.pdf, p. 182; covey-2014-siete-habitos.pdf, p. 43; covey-2014-siete-habitos.pdf, p. 66; covey-2014-siete-habitos.pdf, p. 73; covey-2014-siete-habitos.pdf, p. 74; covey-2014-siete-habitos.pdf, p. 75; covey-2014-siete-habitos.pdf, p. 78; hernandez-sampieri-et-al-2014-metodologia-investigacion.pdf, p. 125</w:t>
      </w:r>
    </w:p>
    <w:p>
      <w:pPr>
        <w:pStyle w:val="Heading3"/>
      </w:pPr>
      <w:r>
        <w:t>covey-2014-siete-habitos.pdf — p. 75 — similitud 0.2126</w:t>
      </w:r>
    </w:p>
    <w:p>
      <w:pPr>
        <w:ind w:left="360"/>
      </w:pPr>
      <w:r>
        <w:t>“Usted ve el mundo a través de un equilibrio sabio y una convicción acontecimientos o circunstancias aprender y realizar aportaciones mundo en gran medida reactivo ? Usted adopta un estilo de vida que le afectan las decisiones, efectiva y previsora serena gente otros emociones y circunstancias de la vida, y consideraciones e implicaciones a corto permita ver adónde quiere ir y cómo se determina consciente y proactivamente ? Usted utiliza datos precisos que hacen «Lo que necesito es...» «Qué tiene eso agradable...» «Lo que yo quiero es...» ?”</w:t>
      </w:r>
    </w:p>
    <w:p>
      <w:pPr>
        <w:pStyle w:val="Heading3"/>
      </w:pPr>
      <w:r>
        <w:t>covey-2014-siete-habitos.pdf — p. 73 — similitud 0.1803</w:t>
      </w:r>
    </w:p>
    <w:p>
      <w:pPr>
        <w:ind w:left="360"/>
      </w:pPr>
      <w:r>
        <w:t>“? Su criterio para la toma de decisiones volátil como la familia ? Su criterio para la toma de decisiones su patrimonio ?”</w:t>
      </w:r>
    </w:p>
    <w:p>
      <w:pPr>
        <w:pStyle w:val="Heading3"/>
      </w:pPr>
      <w:r>
        <w:t>hernandez-sampieri-et-al-2014-metodologia-investigacion.pdf — p. 125 — similitud 0.1471</w:t>
      </w:r>
    </w:p>
    <w:p>
      <w:pPr>
        <w:ind w:left="360"/>
      </w:pPr>
      <w:r>
        <w:t>“Por ejemplo, un inves- tigador organizacional que tenga como objetivo describir varias empresas industriales de Lima, en términos de su complejidad, tecnología, tamaño, centralización y capacidad de innovación, mide estas variables y por medio de sus resultados describirá: 1) la diferenciación horizontal (subdivisión de las tareas), la vertical (número de niveles jerárquicos) y la espacial (número de centros de trabajo), así como el número de metas que han definido las empresas (complejidad); 2) qué tan automatizadas se encuentran (tecnología); 3) cuántas personas laboran en ellas (tamaño); 4) cuánta libertad en la toma de decisiones tienen los distintos niveles organizacionales y cuántos...”</w:t>
      </w:r>
    </w:p>
    <w:p>
      <w:pPr>
        <w:pStyle w:val="Heading3"/>
      </w:pPr>
      <w:r>
        <w:t>covey-2014-siete-habitos.pdf — p. 66 — similitud 0.1463</w:t>
      </w:r>
    </w:p>
    <w:p>
      <w:pPr>
        <w:ind w:left="360"/>
      </w:pPr>
      <w:r>
        <w:t>“Esos principios le otorgan una fuerza intemporal, incluso en medio de la ambigüedad y el cambio sociales. «Nuestra peculiar seguridad —dijo Thomas Jefferson— reside en la posesión de una Constitución escrita.» En el nivel del individuo, un enunciado de la misión personal bagado en principios correctos representa el mismo tipo de norma. Se convierte en una constitución personal, en una base para tomar las decisiones importantes acerca de la orientación de la vida, y también las decisiones cotidianas en medio de las circunstancias y emociones que nos afectan. Otorga a los individuos la misma fuerza intemporal en medio del cambio.”</w:t>
      </w:r>
    </w:p>
    <w:p>
      <w:pPr>
        <w:pStyle w:val="Heading3"/>
      </w:pPr>
      <w:r>
        <w:t>covey-2014-siete-habitos.pdf — p. 78 — similitud 0.1461</w:t>
      </w:r>
    </w:p>
    <w:p>
      <w:pPr>
        <w:ind w:left="360"/>
      </w:pPr>
      <w:r>
        <w:t>“Cuando consideramos los diversos modos de ver un hecho único, ¿puede sorprender que en nuestras interacciones encontremos problemas de percepción del tipo «joven/anciana»? ¿Comprende el lec tor cuan esencialmente nos afectan nuestros centros? ¿Cómo afectan nuestras motivaciones, nuestras decisiones cotidianas, nuestras acciones o, en demasiados casos, nuestras reacciones, nuestras interpretaciones de los hechos? Por ello resulta tan importante identificar el propio centro.”</w:t>
      </w:r>
    </w:p>
    <w:p>
      <w:pPr>
        <w:pStyle w:val="Heading3"/>
      </w:pPr>
      <w:r>
        <w:t>covey-2014-siete-habitos.pdf — p. 74 — similitud 0.1378</w:t>
      </w:r>
    </w:p>
    <w:p>
      <w:pPr>
        <w:ind w:left="360"/>
      </w:pPr>
      <w:r>
        <w:t>“Usted basa sus decisiones en lo que le ? Usted se guía por el modo en que los es lo que está tramando el otro ?”</w:t>
      </w:r>
    </w:p>
    <w:p>
      <w:pPr>
        <w:pStyle w:val="Heading3"/>
      </w:pPr>
      <w:r>
        <w:t>covey-2014-siete-habitos.pdf — p. 182 — similitud 0.1278</w:t>
      </w:r>
    </w:p>
    <w:p>
      <w:pPr>
        <w:ind w:left="360"/>
      </w:pPr>
      <w:r>
        <w:t>“No hay ningún modo de pasar una hora que pueda compararse con la victoria privada cotidiana, en términos de valor y resultados. Influye en todas las decisiones y relaciones. Mejora extraordinariamente la calidad, la efectividad de todas las otras horas del día, e incluso la profundidad y el descanso del sueño.”</w:t>
      </w:r>
    </w:p>
    <w:p>
      <w:pPr>
        <w:pStyle w:val="Heading3"/>
      </w:pPr>
      <w:r>
        <w:t>covey-2014-siete-habitos.pdf — p. 43 — similitud 0.1196</w:t>
      </w:r>
    </w:p>
    <w:p>
      <w:pPr>
        <w:ind w:left="360"/>
      </w:pPr>
      <w:r>
        <w:t>“Significa que, como seres humanos, somos responsables de nues tras propias vidas. Nuestra conducta es una función de nuestras decisiones, no de nuestras condiciones. Podemos subordinar los sentimientos a los valores.”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04. gestión administrativa</w:t>
      </w:r>
    </w:p>
    <w:p>
      <w:r>
        <w:rPr>
          <w:b/>
        </w:rPr>
        <w:t xml:space="preserve">Fuentes: </w:t>
      </w:r>
      <w:r>
        <w:t>hernandez-sampieri-et-al-2014-metodologia-investigacion.pdf; tecnm-2023-lineamientos-operacion-posgrado.pdf</w:t>
      </w:r>
    </w:p>
    <w:p>
      <w:r>
        <w:rPr>
          <w:b/>
        </w:rPr>
        <w:t xml:space="preserve">Ubicaciones: </w:t>
      </w:r>
      <w:r>
        <w:t>hernandez-sampieri-et-al-2014-metodologia-investigacion.pdf, p. 100; hernandez-sampieri-et-al-2014-metodologia-investigacion.pdf, p. 78; tecnm-2023-lineamientos-operacion-posgrado.pdf, p. 105; tecnm-2023-lineamientos-operacion-posgrado.pdf, p. 15; tecnm-2023-lineamientos-operacion-posgrado.pdf, p. 26; tecnm-2023-lineamientos-operacion-posgrado.pdf, p. 78; tecnm-2023-lineamientos-operacion-posgrado.pdf, p. 84</w:t>
      </w:r>
    </w:p>
    <w:p>
      <w:pPr>
        <w:pStyle w:val="Heading3"/>
      </w:pPr>
      <w:r>
        <w:t>tecnm-2023-lineamientos-operacion-posgrado.pdf — p. 105 — similitud 0.2206</w:t>
      </w:r>
    </w:p>
    <w:p>
      <w:pPr>
        <w:ind w:left="360"/>
      </w:pPr>
      <w:r>
        <w:t>“Actividades consideradas como Gestión administrativa: participación en comisiones para evaluación de Posgrados de TecNM o SNP del CONAHCyT; participación en el plan de mejora del posgrado; actualización de plan de estudios del programa de posgrado; actualización o diseño de asignaturas del plan de estudios del programa de posgrado. • (1 punto) Participa en al menos una actividad. Página104 • (0 puntos) No tiene participación.”</w:t>
      </w:r>
    </w:p>
    <w:p>
      <w:pPr>
        <w:pStyle w:val="Heading3"/>
      </w:pPr>
      <w:r>
        <w:t>tecnm-2023-lineamientos-operacion-posgrado.pdf — p. 105 — similitud 0.1679</w:t>
      </w:r>
    </w:p>
    <w:p>
      <w:pPr>
        <w:ind w:left="360"/>
      </w:pPr>
      <w:r>
        <w:t>“CRITERIO 6.2. Gestión administrativa”</w:t>
      </w:r>
    </w:p>
    <w:p>
      <w:pPr>
        <w:pStyle w:val="Heading3"/>
      </w:pPr>
      <w:r>
        <w:t>tecnm-2023-lineamientos-operacion-posgrado.pdf — p. 84 — similitud 0.0646</w:t>
      </w:r>
    </w:p>
    <w:p>
      <w:pPr>
        <w:ind w:left="360"/>
      </w:pPr>
      <w:r>
        <w:t>“Desarrollo de capacidades para la Investigación e Innovación. Capacidad Productos y actividades Desarrollo de capacidad para la gestión del • Gestión de la tecnología; Validación de conocimiento Tecnología; Valoración de tecnología. • Vigilancia y prospectiva tecnológica. • Paquete tecnológico. • Documentación de procesos y de propiedad intelectual. • Transferencia y adaptación de tecnologías.”</w:t>
      </w:r>
    </w:p>
    <w:p>
      <w:pPr>
        <w:pStyle w:val="Heading3"/>
      </w:pPr>
      <w:r>
        <w:t>hernandez-sampieri-et-al-2014-metodologia-investigacion.pdf — p. 78 — similitud 0.0436</w:t>
      </w:r>
    </w:p>
    <w:p>
      <w:pPr>
        <w:ind w:left="360"/>
      </w:pPr>
      <w:r>
        <w:t>“Los jóvenes que hicieron tal planteamiento no habían enfocado ni delimitado su estudio. Además, el segundo supuesto objetivo de investi- gación no es tal, sino que sólo se trata de una “consecuencia administrativa”, que incluso es vaga. ¿Qué significa “contrarrestar la reincidencia delictiva” y “adecuada administración”? 2.”</w:t>
      </w:r>
    </w:p>
    <w:p>
      <w:pPr>
        <w:pStyle w:val="Heading3"/>
      </w:pPr>
      <w:r>
        <w:t>tecnm-2023-lineamientos-operacion-posgrado.pdf — p. 78 — similitud 0.0416</w:t>
      </w:r>
    </w:p>
    <w:p>
      <w:pPr>
        <w:ind w:left="360"/>
      </w:pPr>
      <w:r>
        <w:t>“La DPII del TecNM, mediante una circular informará de los periodos y disposiciones referentes a los trámites para recibir solicitudes de apertura de nuevos posgrados, pero cuando se trate de solicitudes de apertura con demanda específica o a petición expresa del sector industrial o de otro sector de la sociedad, no será necesario esperar a que se abra una convocatoria. Página77 La evaluación de las solicitudes de apertura es ineludible, y se iniciará con una revisión administrativa de la DPII. Un expediente de solicitud incompleto, o que se entregue fuera del”</w:t>
      </w:r>
    </w:p>
    <w:p>
      <w:pPr>
        <w:pStyle w:val="Heading3"/>
      </w:pPr>
      <w:r>
        <w:t>hernandez-sampieri-et-al-2014-metodologia-investigacion.pdf — p. 100 — similitud 0.0409</w:t>
      </w:r>
    </w:p>
    <w:p>
      <w:pPr>
        <w:ind w:left="360"/>
      </w:pPr>
      <w:r>
        <w:t>“El diseño, muestra, análisis, resultados y discusión deben ser apropiados de acuerdo con el planteamiento del Resultados y discusión estudio revisado (consistentes) Con el propósito de seleccionar las fuentes primarias que servirán para elaborar el marco teórico, es conveniente hacerse las siguientes preguntas: • ¿La referencia se relaciona con mi problema de investigación? ¿Cómo? • ¿Qué aspectos trata? • ¿Ayuda a que se realice más rápido y profundamente mi estudio? • ¿Desde qué óptica y perspectiva aborda el tema (psicológica, antropológica, sociológica, médica, legal, económica, comunicológica, administrativa, de ingeniería industrial, etcétera)?”</w:t>
      </w:r>
    </w:p>
    <w:p>
      <w:pPr>
        <w:pStyle w:val="Heading3"/>
      </w:pPr>
      <w:r>
        <w:t>tecnm-2023-lineamientos-operacion-posgrado.pdf — p. 26 — similitud 0.0386</w:t>
      </w:r>
    </w:p>
    <w:p>
      <w:pPr>
        <w:ind w:left="360"/>
      </w:pPr>
      <w:r>
        <w:t>“1.2.2 Modalidad no escolarizada En esta modalidad la institución imparte los contenidos de las asignaturas de un programa de posgrado utilizando recursos tecnológicos que permiten administrar y desarrollar los procesos de enseñanza-aprendizaje con apoyo de una plataforma tecnológica de aprendizaje, Sistema de Gestión de Aprendizaje (LMS por sus siglas en inglés). En este caso, los profesores y el estudiantado interactúan a distancia para la impartición del curso, sin que el estudiantado se”</w:t>
      </w:r>
    </w:p>
    <w:p>
      <w:pPr>
        <w:pStyle w:val="Heading3"/>
      </w:pPr>
      <w:r>
        <w:t>tecnm-2023-lineamientos-operacion-posgrado.pdf — p. 15 — similitud 0.0380</w:t>
      </w:r>
    </w:p>
    <w:p>
      <w:pPr>
        <w:ind w:left="360"/>
      </w:pPr>
      <w:r>
        <w:t>“Que en su Eje Estratégico 3 relativo a la Efectividad organizacional, contempla el Mejorar la gestión institucional con austeridad, eficiencia, transparencia y rendición de cuentas a fin de optimizar el uso de los recursos y dar mejor respuesta a las demandas de la sociedad.”</w:t>
      </w:r>
    </w:p>
    <w:p>
      <w:r>
        <w:rPr>
          <w:b/>
        </w:rPr>
        <w:t xml:space="preserve">Observación automática: </w:t>
      </w:r>
      <w:r>
        <w:t>La ficha presenta coincidencias útiles, pero conviene revisar la pertinencia de cada cita. Se agruparon referencias de múltiples fuentes para enriquecer el concepto. Hay 6 referencia(s) de baja similitud que podrían introducir ruido.</w:t>
      </w:r>
    </w:p>
    <w:p>
      <w:pPr>
        <w:pStyle w:val="Heading2"/>
      </w:pPr>
      <w:r>
        <w:t>Ficha 05. gestión administrativa basada</w:t>
      </w:r>
    </w:p>
    <w:p>
      <w:r>
        <w:rPr>
          <w:b/>
        </w:rPr>
        <w:t xml:space="preserve">Fuentes: </w:t>
      </w:r>
      <w:r>
        <w:t>covey-2014-siete-habitos.pdf; hernandez-sampieri-et-al-2014-metodologia-investigacion.pdf; tecnm-2023-lineamientos-operacion-posgrado.pdf</w:t>
      </w:r>
    </w:p>
    <w:p>
      <w:r>
        <w:rPr>
          <w:b/>
        </w:rPr>
        <w:t xml:space="preserve">Ubicaciones: </w:t>
      </w:r>
      <w:r>
        <w:t>covey-2014-siete-habitos.pdf, p. 140; covey-2014-siete-habitos.pdf, p. 82; hernandez-sampieri-et-al-2014-metodologia-investigacion.pdf, p. 473; hernandez-sampieri-et-al-2014-metodologia-investigacion.pdf, p. 78; tecnm-2023-lineamientos-operacion-posgrado.pdf, p. 105; tecnm-2023-lineamientos-operacion-posgrado.pdf, p. 78; tecnm-2023-lineamientos-operacion-posgrado.pdf, p. 84</w:t>
      </w:r>
    </w:p>
    <w:p>
      <w:pPr>
        <w:pStyle w:val="Heading3"/>
      </w:pPr>
      <w:r>
        <w:t>tecnm-2023-lineamientos-operacion-posgrado.pdf — p. 105 — similitud 0.1463</w:t>
      </w:r>
    </w:p>
    <w:p>
      <w:pPr>
        <w:ind w:left="360"/>
      </w:pPr>
      <w:r>
        <w:t>“Actividades consideradas como Gestión administrativa: participación en comisiones para evaluación de Posgrados de TecNM o SNP del CONAHCyT; participación en el plan de mejora del posgrado; actualización de plan de estudios del programa de posgrado; actualización o diseño de asignaturas del plan de estudios del programa de posgrado. • (1 punto) Participa en al menos una actividad. Página104 • (0 puntos) No tiene participación.”</w:t>
      </w:r>
    </w:p>
    <w:p>
      <w:pPr>
        <w:pStyle w:val="Heading3"/>
      </w:pPr>
      <w:r>
        <w:t>tecnm-2023-lineamientos-operacion-posgrado.pdf — p. 105 — similitud 0.0990</w:t>
      </w:r>
    </w:p>
    <w:p>
      <w:pPr>
        <w:ind w:left="360"/>
      </w:pPr>
      <w:r>
        <w:t>“CRITERIO 6.2. Gestión administrativa”</w:t>
      </w:r>
    </w:p>
    <w:p>
      <w:pPr>
        <w:pStyle w:val="Heading3"/>
      </w:pPr>
      <w:r>
        <w:t>tecnm-2023-lineamientos-operacion-posgrado.pdf — p. 84 — similitud 0.0590</w:t>
      </w:r>
    </w:p>
    <w:p>
      <w:pPr>
        <w:ind w:left="360"/>
      </w:pPr>
      <w:r>
        <w:t>“Desarrollo de capacidades para la Investigación e Innovación. Capacidad Productos y actividades Desarrollo de capacidad para la gestión del • Gestión de la tecnología; Validación de conocimiento Tecnología; Valoración de tecnología. • Vigilancia y prospectiva tecnológica. • Paquete tecnológico. • Documentación de procesos y de propiedad intelectual. • Transferencia y adaptación de tecnologías.”</w:t>
      </w:r>
    </w:p>
    <w:p>
      <w:pPr>
        <w:pStyle w:val="Heading3"/>
      </w:pPr>
      <w:r>
        <w:t>covey-2014-siete-habitos.pdf — p. 82 — similitud 0.0483</w:t>
      </w:r>
    </w:p>
    <w:p>
      <w:pPr>
        <w:ind w:left="360"/>
      </w:pPr>
      <w:r>
        <w:t>“Pero creo que el empleo superior de la imaginación está en armonía con el uso de la conciencia moral para trascenderse a uno mismo y crear una vida de servicio basada en un propósito único y en los principios que gobiernan la realidad interdependiente. La identificación de roles y metas Desde luego, el cerebro izquierdo, lógico-verbal, también es importante cuando uno intenta captar las 81”</w:t>
      </w:r>
    </w:p>
    <w:p>
      <w:pPr>
        <w:pStyle w:val="Heading3"/>
      </w:pPr>
      <w:r>
        <w:t>hernandez-sampieri-et-al-2014-metodologia-investigacion.pdf — p. 473 — similitud 0.0474</w:t>
      </w:r>
    </w:p>
    <w:p>
      <w:pPr>
        <w:ind w:left="360"/>
      </w:pPr>
      <w:r>
        <w:t>“A continuación, Jang y Barnett (1994) crearon una matriz de similitud de 35 × 35 empresas, basada en la coocurrencia de palabras en las cartas. En este caso, utilizaron el coeficiente de corre- lación para medir la similitud entre las compañías.”</w:t>
      </w:r>
    </w:p>
    <w:p>
      <w:pPr>
        <w:pStyle w:val="Heading3"/>
      </w:pPr>
      <w:r>
        <w:t>hernandez-sampieri-et-al-2014-metodologia-investigacion.pdf — p. 78 — similitud 0.0402</w:t>
      </w:r>
    </w:p>
    <w:p>
      <w:pPr>
        <w:ind w:left="360"/>
      </w:pPr>
      <w:r>
        <w:t>“Los jóvenes que hicieron tal planteamiento no habían enfocado ni delimitado su estudio. Además, el segundo supuesto objetivo de investi- gación no es tal, sino que sólo se trata de una “consecuencia administrativa”, que incluso es vaga. ¿Qué significa “contrarrestar la reincidencia delictiva” y “adecuada administración”? 2.”</w:t>
      </w:r>
    </w:p>
    <w:p>
      <w:pPr>
        <w:pStyle w:val="Heading3"/>
      </w:pPr>
      <w:r>
        <w:t>covey-2014-siete-habitos.pdf — p. 140 — similitud 0.0392</w:t>
      </w:r>
    </w:p>
    <w:p>
      <w:pPr>
        <w:ind w:left="360"/>
      </w:pPr>
      <w:r>
        <w:t>“Para el espíritu humano es mucho más ennoblecedor permitir que la gente se juzgue a sí misma, y no juzgarla. Y en una cultura basada en la confianza alta, también es más exacto. En varios casos, las personas saben en sus corazones, mejor que en los informes, cómo están yendo las cosas.”</w:t>
      </w:r>
    </w:p>
    <w:p>
      <w:pPr>
        <w:pStyle w:val="Heading3"/>
      </w:pPr>
      <w:r>
        <w:t>tecnm-2023-lineamientos-operacion-posgrado.pdf — p. 78 — similitud 0.0384</w:t>
      </w:r>
    </w:p>
    <w:p>
      <w:pPr>
        <w:ind w:left="360"/>
      </w:pPr>
      <w:r>
        <w:t>“La DPII del TecNM, mediante una circular informará de los periodos y disposiciones referentes a los trámites para recibir solicitudes de apertura de nuevos posgrados, pero cuando se trate de solicitudes de apertura con demanda específica o a petición expresa del sector industrial o de otro sector de la sociedad, no será necesario esperar a que se abra una convocatoria. Página77 La evaluación de las solicitudes de apertura es ineludible, y se iniciará con una revisión administrativa de la DPII. Un expediente de solicitud incompleto, o que se entregue fuera del”</w:t>
      </w:r>
    </w:p>
    <w:p>
      <w:r>
        <w:rPr>
          <w:b/>
        </w:rPr>
        <w:t xml:space="preserve">Observación automática: </w:t>
      </w:r>
      <w:r>
        <w:t>La ficha presenta coincidencias útiles, pero conviene revisar la pertinencia de cada cita. Se agruparon referencias de múltiples fuentes para enriquecer el concepto. Hay 6 referencia(s) de baja similitud que podrían introducir ruido.</w:t>
      </w:r>
    </w:p>
    <w:p>
      <w:pPr>
        <w:pStyle w:val="Heading2"/>
      </w:pPr>
      <w:r>
        <w:t>Ficha 06. maestría gestión</w:t>
      </w:r>
    </w:p>
    <w:p>
      <w:r>
        <w:rPr>
          <w:b/>
        </w:rPr>
        <w:t xml:space="preserve">Fuentes: </w:t>
      </w:r>
      <w:r>
        <w:t>tecnm-2023-lineamientos-operacion-posgrado.pdf</w:t>
      </w:r>
    </w:p>
    <w:p>
      <w:r>
        <w:rPr>
          <w:b/>
        </w:rPr>
        <w:t xml:space="preserve">Ubicaciones: </w:t>
      </w:r>
      <w:r>
        <w:t>tecnm-2023-lineamientos-operacion-posgrado.pdf, p. 105; tecnm-2023-lineamientos-operacion-posgrado.pdf, p. 17; tecnm-2023-lineamientos-operacion-posgrado.pdf, p. 26; tecnm-2023-lineamientos-operacion-posgrado.pdf, p. 32; tecnm-2023-lineamientos-operacion-posgrado.pdf, p. 36; tecnm-2023-lineamientos-operacion-posgrado.pdf, p. 39; tecnm-2023-lineamientos-operacion-posgrado.pdf, p. 44; tecnm-2023-lineamientos-operacion-posgrado.pdf, p. 84</w:t>
      </w:r>
    </w:p>
    <w:p>
      <w:pPr>
        <w:pStyle w:val="Heading3"/>
      </w:pPr>
      <w:r>
        <w:t>tecnm-2023-lineamientos-operacion-posgrado.pdf — p. 84 — similitud 0.0904</w:t>
      </w:r>
    </w:p>
    <w:p>
      <w:pPr>
        <w:ind w:left="360"/>
      </w:pPr>
      <w:r>
        <w:t>“Desarrollo de capacidades para la Investigación e Innovación. Capacidad Productos y actividades Desarrollo de capacidad para la gestión del • Gestión de la tecnología; Validación de conocimiento Tecnología; Valoración de tecnología. • Vigilancia y prospectiva tecnológica. • Paquete tecnológico. • Documentación de procesos y de propiedad intelectual. • Transferencia y adaptación de tecnologías.”</w:t>
      </w:r>
    </w:p>
    <w:p>
      <w:pPr>
        <w:pStyle w:val="Heading3"/>
      </w:pPr>
      <w:r>
        <w:t>tecnm-2023-lineamientos-operacion-posgrado.pdf — p. 26 — similitud 0.0889</w:t>
      </w:r>
    </w:p>
    <w:p>
      <w:pPr>
        <w:ind w:left="360"/>
      </w:pPr>
      <w:r>
        <w:t>“En caso de que los estudios de maestría se hubieran realizado en una institución de educación en el extranjero es necesario contar con la revalidación de estos por la Secretaría de Educación Pública de México. 1.2 Modalidades 1.2.1 Modalidad escolarizada Es el acto de participar en el proceso de enseñanza-aprendizaje de manera presencial, en días y horarios prestablecidos por el propio programa de posgrado; es decir, profesores y estudiantes concurren a un sitio predeterminado de la institución, donde los primeros imparten los contenidos de las asignaturas e interactúan con los segundos, y se da seguimiento continuo a la trayectoria académica del estudiante.”</w:t>
      </w:r>
    </w:p>
    <w:p>
      <w:pPr>
        <w:pStyle w:val="Heading3"/>
      </w:pPr>
      <w:r>
        <w:t>tecnm-2023-lineamientos-operacion-posgrado.pdf — p. 32 — similitud 0.0883</w:t>
      </w:r>
    </w:p>
    <w:p>
      <w:pPr>
        <w:ind w:left="360"/>
      </w:pPr>
      <w:r>
        <w:t>“aceptados los y las estudiantes al programa deberán registrar su tema de tesis en una de las LGAC del programa. 2.1.3 Perfil de ingreso Los programas de Especialidad, Maestría y Doctorado están dirigidos a egresados de licenciatura y/o maestría con experiencia docente y/o profesional, con una sólida formación en su disciplina de origen, en aspectos teóricos, técnicos y metodológicos.”</w:t>
      </w:r>
    </w:p>
    <w:p>
      <w:pPr>
        <w:pStyle w:val="Heading3"/>
      </w:pPr>
      <w:r>
        <w:t>tecnm-2023-lineamientos-operacion-posgrado.pdf — p. 39 — similitud 0.0864</w:t>
      </w:r>
    </w:p>
    <w:p>
      <w:pPr>
        <w:ind w:left="360"/>
      </w:pPr>
      <w:r>
        <w:t>“2.3.2 Maestría El plan de los estudios de maestría consta de cuatro asignaturas básicas, cuatro asignaturas optativas, tres seminarios de investigación y una tesis. Las asignaturas se distribuyen en cuatro semestres, de acuerdo con el mapa curricular mostrado en la Figura 2.”</w:t>
      </w:r>
    </w:p>
    <w:p>
      <w:pPr>
        <w:pStyle w:val="Heading3"/>
      </w:pPr>
      <w:r>
        <w:t>tecnm-2023-lineamientos-operacion-posgrado.pdf — p. 105 — similitud 0.0682</w:t>
      </w:r>
    </w:p>
    <w:p>
      <w:pPr>
        <w:ind w:left="360"/>
      </w:pPr>
      <w:r>
        <w:t>“Actividades consideradas como Gestión administrativa: participación en comisiones para evaluación de Posgrados de TecNM o SNP del CONAHCyT; participación en el plan de mejora del posgrado; actualización de plan de estudios del programa de posgrado; actualización o diseño de asignaturas del plan de estudios del programa de posgrado. • (1 punto) Participa en al menos una actividad. Página104 • (0 puntos) No tiene participación.”</w:t>
      </w:r>
    </w:p>
    <w:p>
      <w:pPr>
        <w:pStyle w:val="Heading3"/>
      </w:pPr>
      <w:r>
        <w:t>tecnm-2023-lineamientos-operacion-posgrado.pdf — p. 44 — similitud 0.0662</w:t>
      </w:r>
    </w:p>
    <w:p>
      <w:pPr>
        <w:ind w:left="360"/>
      </w:pPr>
      <w:r>
        <w:t>“Los profesores de los Centros de Investigación, al no atender la licenciatura, deben tener su carga académico-administrativa reglamentaria impartiendo las asignaturas básicas u optativas de posgrado y éstas serán las únicas que contarán como asignaturas diferentes. El Seminario I (para la Maestría con orientación profesional), el Seminario de Investigación I (para la Maestría en Ciencias) y el Seminario de Investigación (para el Doctorado en Ciencias), tendrán un valor de 4 horas de docencia cada uno reflejadas en el horario del profesor, pudiendo abrirse un grupo por generación o un grupo por LGAC con un máximo de 12 Página43 estudiantes.”</w:t>
      </w:r>
    </w:p>
    <w:p>
      <w:pPr>
        <w:pStyle w:val="Heading3"/>
      </w:pPr>
      <w:r>
        <w:t>tecnm-2023-lineamientos-operacion-posgrado.pdf — p. 36 — similitud 0.0637</w:t>
      </w:r>
    </w:p>
    <w:p>
      <w:pPr>
        <w:ind w:left="360"/>
      </w:pPr>
      <w:r>
        <w:t>“Optimizar las capacidades para el mejor uso de la infraestructura de las empresas, instituciones de educación superior y centros de investigación, con el fin de incrementar su productividad, competitividad y capacidad de innovar en beneficio de sectores específicos. 2.2.4 Maestría en Ciencias Meta Los estudios de Maestría en Ciencias del TecNM tienen como meta contribuir a la generación y aplicación de conocimientos, con el fin de que los egresados sean agentes de cambio para el”</w:t>
      </w:r>
    </w:p>
    <w:p>
      <w:pPr>
        <w:pStyle w:val="Heading3"/>
      </w:pPr>
      <w:r>
        <w:t>tecnm-2023-lineamientos-operacion-posgrado.pdf — p. 17 — similitud 0.0631</w:t>
      </w:r>
    </w:p>
    <w:p>
      <w:pPr>
        <w:ind w:left="360"/>
      </w:pPr>
      <w:r>
        <w:t>“diferentes modalidades en las que se ofertan los programas de posgrado en el TecNM reconocidas para el nivel de maestría y doctorado vigentes en el catálogo de programas oficiales, con su respectiva definición y características. En la primera sección se actualizaron las disposiciones generales y las características que definen a los posgrados según su nivel ya sea especialidad, maestría y doctorado; por su modalidad: escolarizada, no escolarizada o mixta; por su orientación: profesional o de investigación conforme a las categorías que se reconocen en el catálogo de los programas habilitados por el TecNM y en el registro del Sistema Nacional de Posgrados (SNP) de CONAHCyT.”</w:t>
      </w:r>
    </w:p>
    <w:p>
      <w:r>
        <w:rPr>
          <w:b/>
        </w:rPr>
        <w:t xml:space="preserve">Observación automática: </w:t>
      </w:r>
      <w:r>
        <w:t>La ficha presenta coincidencias débiles; se recomienda validar manualmente las citas. Se agruparon varias referencias dentro de la misma fuente. Hay 4 referencia(s) de baja similitud que podrían introducir ruido.</w:t>
      </w:r>
    </w:p>
    <w:p>
      <w:pPr>
        <w:pStyle w:val="Heading2"/>
      </w:pPr>
      <w:r>
        <w:t>Ficha 07. maestría gestión administrativa</w:t>
      </w:r>
    </w:p>
    <w:p>
      <w:r>
        <w:rPr>
          <w:b/>
        </w:rPr>
        <w:t xml:space="preserve">Fuentes: </w:t>
      </w:r>
      <w:r>
        <w:t>tecnm-2023-lineamientos-operacion-posgrado.pdf</w:t>
      </w:r>
    </w:p>
    <w:p>
      <w:r>
        <w:rPr>
          <w:b/>
        </w:rPr>
        <w:t xml:space="preserve">Ubicaciones: </w:t>
      </w:r>
      <w:r>
        <w:t>tecnm-2023-lineamientos-operacion-posgrado.pdf, p. 105; tecnm-2023-lineamientos-operacion-posgrado.pdf, p. 26; tecnm-2023-lineamientos-operacion-posgrado.pdf, p. 32; tecnm-2023-lineamientos-operacion-posgrado.pdf, p. 36; tecnm-2023-lineamientos-operacion-posgrado.pdf, p. 39; tecnm-2023-lineamientos-operacion-posgrado.pdf, p. 44; tecnm-2023-lineamientos-operacion-posgrado.pdf, p. 84</w:t>
      </w:r>
    </w:p>
    <w:p>
      <w:pPr>
        <w:pStyle w:val="Heading3"/>
      </w:pPr>
      <w:r>
        <w:t>tecnm-2023-lineamientos-operacion-posgrado.pdf — p. 105 — similitud 0.1494</w:t>
      </w:r>
    </w:p>
    <w:p>
      <w:pPr>
        <w:ind w:left="360"/>
      </w:pPr>
      <w:r>
        <w:t>“Actividades consideradas como Gestión administrativa: participación en comisiones para evaluación de Posgrados de TecNM o SNP del CONAHCyT; participación en el plan de mejora del posgrado; actualización de plan de estudios del programa de posgrado; actualización o diseño de asignaturas del plan de estudios del programa de posgrado. • (1 punto) Participa en al menos una actividad. Página104 • (0 puntos) No tiene participación.”</w:t>
      </w:r>
    </w:p>
    <w:p>
      <w:pPr>
        <w:pStyle w:val="Heading3"/>
      </w:pPr>
      <w:r>
        <w:t>tecnm-2023-lineamientos-operacion-posgrado.pdf — p. 105 — similitud 0.1009</w:t>
      </w:r>
    </w:p>
    <w:p>
      <w:pPr>
        <w:ind w:left="360"/>
      </w:pPr>
      <w:r>
        <w:t>“CRITERIO 6.2. Gestión administrativa”</w:t>
      </w:r>
    </w:p>
    <w:p>
      <w:pPr>
        <w:pStyle w:val="Heading3"/>
      </w:pPr>
      <w:r>
        <w:t>tecnm-2023-lineamientos-operacion-posgrado.pdf — p. 26 — similitud 0.0631</w:t>
      </w:r>
    </w:p>
    <w:p>
      <w:pPr>
        <w:ind w:left="360"/>
      </w:pPr>
      <w:r>
        <w:t>“En caso de que los estudios de maestría se hubieran realizado en una institución de educación en el extranjero es necesario contar con la revalidación de estos por la Secretaría de Educación Pública de México. 1.2 Modalidades 1.2.1 Modalidad escolarizada Es el acto de participar en el proceso de enseñanza-aprendizaje de manera presencial, en días y horarios prestablecidos por el propio programa de posgrado; es decir, profesores y estudiantes concurren a un sitio predeterminado de la institución, donde los primeros imparten los contenidos de las asignaturas e interactúan con los segundos, y se da seguimiento continuo a la trayectoria académica del estudiante.”</w:t>
      </w:r>
    </w:p>
    <w:p>
      <w:pPr>
        <w:pStyle w:val="Heading3"/>
      </w:pPr>
      <w:r>
        <w:t>tecnm-2023-lineamientos-operacion-posgrado.pdf — p. 84 — similitud 0.0603</w:t>
      </w:r>
    </w:p>
    <w:p>
      <w:pPr>
        <w:ind w:left="360"/>
      </w:pPr>
      <w:r>
        <w:t>“Desarrollo de capacidades para la Investigación e Innovación. Capacidad Productos y actividades Desarrollo de capacidad para la gestión del • Gestión de la tecnología; Validación de conocimiento Tecnología; Valoración de tecnología. • Vigilancia y prospectiva tecnológica. • Paquete tecnológico. • Documentación de procesos y de propiedad intelectual. • Transferencia y adaptación de tecnologías.”</w:t>
      </w:r>
    </w:p>
    <w:p>
      <w:pPr>
        <w:pStyle w:val="Heading3"/>
      </w:pPr>
      <w:r>
        <w:t>tecnm-2023-lineamientos-operacion-posgrado.pdf — p. 32 — similitud 0.0590</w:t>
      </w:r>
    </w:p>
    <w:p>
      <w:pPr>
        <w:ind w:left="360"/>
      </w:pPr>
      <w:r>
        <w:t>“aceptados los y las estudiantes al programa deberán registrar su tema de tesis en una de las LGAC del programa. 2.1.3 Perfil de ingreso Los programas de Especialidad, Maestría y Doctorado están dirigidos a egresados de licenciatura y/o maestría con experiencia docente y/o profesional, con una sólida formación en su disciplina de origen, en aspectos teóricos, técnicos y metodológicos.”</w:t>
      </w:r>
    </w:p>
    <w:p>
      <w:pPr>
        <w:pStyle w:val="Heading3"/>
      </w:pPr>
      <w:r>
        <w:t>tecnm-2023-lineamientos-operacion-posgrado.pdf — p. 39 — similitud 0.0578</w:t>
      </w:r>
    </w:p>
    <w:p>
      <w:pPr>
        <w:ind w:left="360"/>
      </w:pPr>
      <w:r>
        <w:t>“2.3.2 Maestría El plan de los estudios de maestría consta de cuatro asignaturas básicas, cuatro asignaturas optativas, tres seminarios de investigación y una tesis. Las asignaturas se distribuyen en cuatro semestres, de acuerdo con el mapa curricular mostrado en la Figura 2.”</w:t>
      </w:r>
    </w:p>
    <w:p>
      <w:pPr>
        <w:pStyle w:val="Heading3"/>
      </w:pPr>
      <w:r>
        <w:t>tecnm-2023-lineamientos-operacion-posgrado.pdf — p. 44 — similitud 0.0551</w:t>
      </w:r>
    </w:p>
    <w:p>
      <w:pPr>
        <w:ind w:left="360"/>
      </w:pPr>
      <w:r>
        <w:t>“Los profesores de los Centros de Investigación, al no atender la licenciatura, deben tener su carga académico-administrativa reglamentaria impartiendo las asignaturas básicas u optativas de posgrado y éstas serán las únicas que contarán como asignaturas diferentes. El Seminario I (para la Maestría con orientación profesional), el Seminario de Investigación I (para la Maestría en Ciencias) y el Seminario de Investigación (para el Doctorado en Ciencias), tendrán un valor de 4 horas de docencia cada uno reflejadas en el horario del profesor, pudiendo abrirse un grupo por generación o un grupo por LGAC con un máximo de 12 Página43 estudiantes.”</w:t>
      </w:r>
    </w:p>
    <w:p>
      <w:pPr>
        <w:pStyle w:val="Heading3"/>
      </w:pPr>
      <w:r>
        <w:t>tecnm-2023-lineamientos-operacion-posgrado.pdf — p. 36 — similitud 0.0436</w:t>
      </w:r>
    </w:p>
    <w:p>
      <w:pPr>
        <w:ind w:left="360"/>
      </w:pPr>
      <w:r>
        <w:t>“Optimizar las capacidades para el mejor uso de la infraestructura de las empresas, instituciones de educación superior y centros de investigación, con el fin de incrementar su productividad, competitividad y capacidad de innovar en beneficio de sectores específicos. 2.2.4 Maestría en Ciencias Meta Los estudios de Maestría en Ciencias del TecNM tienen como meta contribuir a la generación y aplicación de conocimientos, con el fin de que los egresados sean agentes de cambio para el”</w:t>
      </w:r>
    </w:p>
    <w:p>
      <w:r>
        <w:rPr>
          <w:b/>
        </w:rPr>
        <w:t xml:space="preserve">Observación automática: </w:t>
      </w:r>
      <w:r>
        <w:t>La ficha presenta coincidencias útiles, pero conviene revisar la pertinencia de cada cita. Se agruparon varias referencias dentro de la misma fuente. Hay 6 referencia(s) de baja similitud que podrían introducir ruido.</w:t>
      </w:r>
    </w:p>
    <w:p>
      <w:pPr>
        <w:pStyle w:val="Heading2"/>
      </w:pPr>
      <w:r>
        <w:t>Ficha 08. mercadotecnia ventas</w:t>
      </w:r>
    </w:p>
    <w:p>
      <w:r>
        <w:rPr>
          <w:b/>
        </w:rPr>
        <w:t xml:space="preserve">Fuentes: </w:t>
      </w:r>
      <w:r>
        <w:t>covey-2014-siete-habitos.pdf; hernandez-sampieri-et-al-2014-metodologia-investigacion.pdf</w:t>
      </w:r>
    </w:p>
    <w:p>
      <w:r>
        <w:rPr>
          <w:b/>
        </w:rPr>
        <w:t xml:space="preserve">Ubicaciones: </w:t>
      </w:r>
      <w:r>
        <w:t>covey-2014-siete-habitos.pdf, p. 144; covey-2014-siete-habitos.pdf, p. 201; covey-2014-siete-habitos.pdf, p. 202; covey-2014-siete-habitos.pdf, p. 204; hernandez-sampieri-et-al-2014-metodologia-investigacion.pdf, p. 25</w:t>
      </w:r>
    </w:p>
    <w:p>
      <w:pPr>
        <w:pStyle w:val="Heading3"/>
      </w:pPr>
      <w:r>
        <w:t>covey-2014-siete-habitos.pdf — p. 204 — similitud 0.1231</w:t>
      </w:r>
    </w:p>
    <w:p>
      <w:pPr>
        <w:ind w:left="360"/>
      </w:pPr>
      <w:r>
        <w:t>“Además, tendría que separar para los otros los artículos o resúmenes clave que realmente todos necesitan leer y comprender. Preparación de la reunión de ventas del próximo mes. En cuanto al ítem 7, un enfoque posible de cuadrante II podría ser reunir a un pequeño grupo de sus subordinados y encargarles un análisis com pleto de las necesidades del personal de ventas, pidiéndoles recomendaciones que surjan de un trabajo completo de equipo con una fecha de entrega específica (al cabo de una semana o diez días), reservándose usted el tiempo suficiente para adaptarlas e implementar-las.”</w:t>
      </w:r>
    </w:p>
    <w:p>
      <w:pPr>
        <w:pStyle w:val="Heading3"/>
      </w:pPr>
      <w:r>
        <w:t>hernandez-sampieri-et-al-2014-metodologia-investigacion.pdf — p. 25 — similitud 0.1117</w:t>
      </w:r>
    </w:p>
    <w:p>
      <w:pPr>
        <w:ind w:left="360"/>
      </w:pPr>
      <w:r>
        <w:t>“XXIV Prólogo Por otro lado, hoy en día no es posible concebir a una amplia gama de trabajos sin mencionar la investigación. ¿Nos podemos imaginar a un gerente de mercadotecnia en cuya área no se efectúe investigación de mercados? ¿Cómo sabrían sus ejecutivos lo que sus clientes quieren?, ¿cómo conoce- rían su posición en el mercado? Realizan investigación por lo menos para estar al tanto de sus niveles de ventas y participación en el mercado. ¿Acaso nos podemos figurar a un ingeniero civil que pretenda construir un edificio, un puente o una casa sin que lleve a cabo un estudio del suelo?”</w:t>
      </w:r>
    </w:p>
    <w:p>
      <w:pPr>
        <w:pStyle w:val="Heading3"/>
      </w:pPr>
      <w:r>
        <w:t>covey-2014-siete-habitos.pdf — p. 144 — similitud 0.0914</w:t>
      </w:r>
    </w:p>
    <w:p>
      <w:pPr>
        <w:ind w:left="360"/>
      </w:pPr>
      <w:r>
        <w:t>“Permanecían detrás de la caja registradora y realizaban todas las ventas de las horas tranquilas. En la venta al detalle, la mitad del tiempo es de poca actividad, y la otra mitad, frenética.”</w:t>
      </w:r>
    </w:p>
    <w:p>
      <w:pPr>
        <w:pStyle w:val="Heading3"/>
      </w:pPr>
      <w:r>
        <w:t>covey-2014-siete-habitos.pdf — p. 204 — similitud 0.0897</w:t>
      </w:r>
    </w:p>
    <w:p>
      <w:pPr>
        <w:ind w:left="360"/>
      </w:pPr>
      <w:r>
        <w:t>“De este modo, al cabo de unos pocos meses, su secretaria o asistente ejecutiva podría encargarse del 80 al 90 por ciento de los ítems de la bandeja de «Entradas» y de la correspondencia, a menudo mucho mejor que usted mismo, simplemente porque usted está concentrado en las oportunidades del cuadrante II, en lugar de enterrarse bajo los problemas del cuadrante I. El gerente de ventas y las ventas del mes pasado. Un posible enfoque de cuadrante II del ítem 4 consistiría en elaborar toda la relación y el acuerdo de ejecución con ese gerente de ventas, para ver si se está aplicando el enfoque de cuadrante II.”</w:t>
      </w:r>
    </w:p>
    <w:p>
      <w:pPr>
        <w:pStyle w:val="Heading3"/>
      </w:pPr>
      <w:r>
        <w:t>covey-2014-siete-habitos.pdf — p. 201 — similitud 0.0660</w:t>
      </w:r>
    </w:p>
    <w:p>
      <w:pPr>
        <w:ind w:left="360"/>
      </w:pPr>
      <w:r>
        <w:t>“4. Tiene que hablar con el gerente de ventas sobre las ventas del mes pasado; su oficina está en el otro extremo del corredor (media hora). 5.”</w:t>
      </w:r>
    </w:p>
    <w:p>
      <w:pPr>
        <w:pStyle w:val="Heading3"/>
      </w:pPr>
      <w:r>
        <w:t>covey-2014-siete-habitos.pdf — p. 202 — similitud 0.0660</w:t>
      </w:r>
    </w:p>
    <w:p>
      <w:pPr>
        <w:ind w:left="360"/>
      </w:pPr>
      <w:r>
        <w:t>“El res to de la mañana lo dedicaban a prepararse para la visita del gerente general y/o la reunión de la junta ejecutiva a las 14, o a abordar los problemas pendientes concernientes al producto X y a las ventas del mes pasado. Después del almuerzo, la tarde se dedica habitualmente a atender las cuestiones antes mencionadas que hubieran quedado irresueltas, y/o tratar de terminar con el resto de la correspondencia urgente e importante, a atender algunas de las cuestiones de la bandeja de «Entradas» y a resolver otros puntos importantes y urgentes que surgieran en el curso del día.”</w:t>
      </w:r>
    </w:p>
    <w:p>
      <w:pPr>
        <w:pStyle w:val="Heading3"/>
      </w:pPr>
      <w:r>
        <w:t>covey-2014-siete-habitos.pdf — p. 144 — similitud 0.0656</w:t>
      </w:r>
    </w:p>
    <w:p>
      <w:pPr>
        <w:ind w:left="360"/>
      </w:pPr>
      <w:r>
        <w:t>“También los animamos a cooperar y empatizar entre ellos, de modo que la mayoría pudiera alcanzar los resultados establecidos en sus acuerdos individuales de desempeño. En la reunión siguiente, que se realizó un año después, había presentes más de mil asociados de ventas, y aproximadamente ochocientos recibieron premios. Unos pocos individuos ganaron sobre la base de comparaciones, pero el programa se centró primordialmente en personas que alcanzaran los objetivos de desempeño que habían seleccionado para sí mismas, y en grupos que alcanzaran objetivos de equipo.”</w:t>
      </w:r>
    </w:p>
    <w:p>
      <w:pPr>
        <w:pStyle w:val="Heading3"/>
      </w:pPr>
      <w:r>
        <w:t>covey-2014-siete-habitos.pdf — p. 144 — similitud 0.0636</w:t>
      </w:r>
    </w:p>
    <w:p>
      <w:pPr>
        <w:ind w:left="360"/>
      </w:pPr>
      <w:r>
        <w:t>“No saben cómo acercarse a los clientes. No conocen el producto ni el proceso de ventas, y no tienen la habilidad necesaria para crear el matrimonio entre el producto y la necesidad». Hice lo que me indicaba.”</w:t>
      </w:r>
    </w:p>
    <w:p>
      <w:r>
        <w:rPr>
          <w:b/>
        </w:rPr>
        <w:t xml:space="preserve">Observación automática: </w:t>
      </w:r>
      <w:r>
        <w:t>La ficha presenta coincidencias débiles; se recomienda validar manualmente las citas. Se agruparon referencias de múltiples fuentes para enriquecer el concepto. Hay 4 referencia(s) de baja similitud que podrían introducir ruido.</w:t>
      </w:r>
    </w:p>
    <w:p>
      <w:pPr>
        <w:pStyle w:val="Heading2"/>
      </w:pPr>
      <w:r>
        <w:t>Ficha 09. modificar campaña</w:t>
      </w:r>
    </w:p>
    <w:p>
      <w:r>
        <w:rPr>
          <w:b/>
        </w:rPr>
        <w:t xml:space="preserve">Fuentes: </w:t>
      </w:r>
      <w:r>
        <w:t>covey-2014-siete-habitos.pdf; hernandez-sampieri-et-al-2014-metodologia-investigacion.pdf; tecnm-2023-lineamientos-operacion-posgrado.pdf</w:t>
      </w:r>
    </w:p>
    <w:p>
      <w:r>
        <w:rPr>
          <w:b/>
        </w:rPr>
        <w:t xml:space="preserve">Ubicaciones: </w:t>
      </w:r>
      <w:r>
        <w:t>covey-2014-siete-habitos.pdf, p. 172; covey-2014-siete-habitos.pdf, p. 53; hernandez-sampieri-et-al-2014-metodologia-investigacion.pdf, p. 266; hernandez-sampieri-et-al-2014-metodologia-investigacion.pdf, p. 486; tecnm-2023-lineamientos-operacion-posgrado.pdf, p. 103</w:t>
      </w:r>
    </w:p>
    <w:p>
      <w:pPr>
        <w:pStyle w:val="Heading3"/>
      </w:pPr>
      <w:r>
        <w:t>tecnm-2023-lineamientos-operacion-posgrado.pdf — p. 103 — similitud 0.1351</w:t>
      </w:r>
    </w:p>
    <w:p>
      <w:pPr>
        <w:ind w:left="360"/>
      </w:pPr>
      <w:r>
        <w:t>“Es importante mencionar que las y los profesores que se encuentren en año sabático no deben ser evaluados. A.2 Propuesta de Instrumento con Criterios de Autoevaluación / Evaluación Departamental para profesores que imparten cursos de posgrado A continuación, se detalla una propuesta de los criterios de evaluación, ponderaciones y escalas que aplican a profesores que imparten cursos de posgrado, sin embargo, el CIPI tiene a libertad Página102 de modificar las mismas, considerando la realidad de los programas que se imparten en la institución, sin modificar el procedimiento mencionado en la sección A.1 del presente anexo. CRITERIO 1.”</w:t>
      </w:r>
    </w:p>
    <w:p>
      <w:pPr>
        <w:pStyle w:val="Heading3"/>
      </w:pPr>
      <w:r>
        <w:t>covey-2014-siete-habitos.pdf — p. 172 — similitud 0.0660</w:t>
      </w:r>
    </w:p>
    <w:p>
      <w:pPr>
        <w:ind w:left="360"/>
      </w:pPr>
      <w:r>
        <w:t>“En una familia, por ejemplo, hay un cierto «clima» en el hogar, un cierto nivel positivo o negativo en las interacciones, de seguridad o inseguridad para expresar los sentimientos o hablar sobre las preocupaciones, de respeto o falta de respeto en la comunicación entre los miembros. Es posible que usted quiera modificar ese nivel. Tal vez aspira a crear un clima más positivo, más respetuoso, más abierto y confiado.”</w:t>
      </w:r>
    </w:p>
    <w:p>
      <w:pPr>
        <w:pStyle w:val="Heading3"/>
      </w:pPr>
      <w:r>
        <w:t>covey-2014-siete-habitos.pdf — p. 53 — similitud 0.0657</w:t>
      </w:r>
    </w:p>
    <w:p>
      <w:pPr>
        <w:ind w:left="360"/>
      </w:pPr>
      <w:r>
        <w:t>“Resulta sumamente liberador aceptar la idea de que podemos aprender nuevos métodos de influencia humana, en lugar de tratar de usar constante- mente los antiguos métodos inefectivos para «poner en orden» a los demás. Los problemas de la inexistencia de control suponen asumir la responsabilidad de modificar nuestras actitudes: sonreír, aceptar auténtica y pacíficamente esos problemas y aprender a vivir con ellos, aunque no nos gusten. De este modo no les otorgamos el poder de controlarnos.”</w:t>
      </w:r>
    </w:p>
    <w:p>
      <w:pPr>
        <w:pStyle w:val="Heading3"/>
      </w:pPr>
      <w:r>
        <w:t>hernandez-sampieri-et-al-2014-metodologia-investigacion.pdf — p. 266 — similitud 0.0648</w:t>
      </w:r>
    </w:p>
    <w:p>
      <w:pPr>
        <w:ind w:left="360"/>
      </w:pPr>
      <w:r>
        <w:t>“Por ejemplo, ante la pregunta: ¿qué sugerencias haría para mejorar al programa Estelar? Las respuestas: mejorar las canciones y la música, cambiar las canciones, incluir nuevas y mejores canciones, etc., se agruparían en la categoría o el patrón de res- puesta modificar la musicalización del programa. ¿En qué contextos puede administrarse o aplicarse un cuestionario? Los cuestionarios se aplican de dos maneras fundamentales: autoadministrado y por entrevista (per- sonal o telefónica).”</w:t>
      </w:r>
    </w:p>
    <w:p>
      <w:pPr>
        <w:pStyle w:val="Heading3"/>
      </w:pPr>
      <w:r>
        <w:t>hernandez-sampieri-et-al-2014-metodologia-investigacion.pdf — p. 486 — similitud 0.0600</w:t>
      </w:r>
    </w:p>
    <w:p>
      <w:pPr>
        <w:ind w:left="360"/>
      </w:pPr>
      <w:r>
        <w:t>“Rigor en la investigación cualitativa 453 Tabla 14.12 (continuación) Memos • Capacidad para que agreguemos notas y memos sobre el análisis y reflexiones. • Facilidad de acceso a notas y memos que el investigador escribe. Codificación • Posibilidad de generar o desarrollar códigos. • Facilidad con la cual los códigos se aplican a texto, imágenes y multimedia. • Facilidad para desplegar y visualizar los códigos. • Facilidad para revisar y modificar los códigos.”</w:t>
      </w:r>
    </w:p>
    <w:p>
      <w:r>
        <w:rPr>
          <w:b/>
        </w:rPr>
        <w:t xml:space="preserve">Observación automática: </w:t>
      </w:r>
      <w:r>
        <w:t>La ficha presenta coincidencias débiles; se recomienda validar manualmente las citas. Se agruparon referencias de múltiples fuentes para enriquecer el concepto. Hay 4 referencia(s) de baja similitud que podrían introducir ruido.</w:t>
      </w:r>
    </w:p>
    <w:p>
      <w:pPr>
        <w:pStyle w:val="Heading2"/>
      </w:pPr>
      <w:r>
        <w:t>Ficha 10. modificar campaña proceso</w:t>
      </w:r>
    </w:p>
    <w:p>
      <w:r>
        <w:rPr>
          <w:b/>
        </w:rPr>
        <w:t xml:space="preserve">Fuentes: </w:t>
      </w:r>
      <w:r>
        <w:t>covey-2014-siete-habitos.pdf; hernandez-sampieri-et-al-2014-metodologia-investigacion.pdf; tecnm-2023-lineamientos-operacion-posgrado.pdf</w:t>
      </w:r>
    </w:p>
    <w:p>
      <w:r>
        <w:rPr>
          <w:b/>
        </w:rPr>
        <w:t xml:space="preserve">Ubicaciones: </w:t>
      </w:r>
      <w:r>
        <w:t>covey-2014-siete-habitos.pdf, p. 172; covey-2014-siete-habitos.pdf, p. 30; covey-2014-siete-habitos.pdf, p. 53; hernandez-sampieri-et-al-2014-metodologia-investigacion.pdf, p. 266; hernandez-sampieri-et-al-2014-metodologia-investigacion.pdf, p. 44; hernandez-sampieri-et-al-2014-metodologia-investigacion.pdf, p. 486; hernandez-sampieri-et-al-2014-metodologia-investigacion.pdf, p. 52; tecnm-2023-lineamientos-operacion-posgrado.pdf, p. 103</w:t>
      </w:r>
    </w:p>
    <w:p>
      <w:pPr>
        <w:pStyle w:val="Heading3"/>
      </w:pPr>
      <w:r>
        <w:t>tecnm-2023-lineamientos-operacion-posgrado.pdf — p. 103 — similitud 0.1229</w:t>
      </w:r>
    </w:p>
    <w:p>
      <w:pPr>
        <w:ind w:left="360"/>
      </w:pPr>
      <w:r>
        <w:t>“Es importante mencionar que las y los profesores que se encuentren en año sabático no deben ser evaluados. A.2 Propuesta de Instrumento con Criterios de Autoevaluación / Evaluación Departamental para profesores que imparten cursos de posgrado A continuación, se detalla una propuesta de los criterios de evaluación, ponderaciones y escalas que aplican a profesores que imparten cursos de posgrado, sin embargo, el CIPI tiene a libertad Página102 de modificar las mismas, considerando la realidad de los programas que se imparten en la institución, sin modificar el procedimiento mencionado en la sección A.1 del presente anexo. CRITERIO 1.”</w:t>
      </w:r>
    </w:p>
    <w:p>
      <w:pPr>
        <w:pStyle w:val="Heading3"/>
      </w:pPr>
      <w:r>
        <w:t>hernandez-sampieri-et-al-2014-metodologia-investigacion.pdf — p. 52 — similitud 0.0666</w:t>
      </w:r>
    </w:p>
    <w:p>
      <w:pPr>
        <w:ind w:left="360"/>
      </w:pPr>
      <w:r>
        <w:t>“Se uti- liza en primer lugar para descubrir y perfeccionar preguntas de investigación. • En la búsqueda cualitativa, en lugar de iniciar con una teoría particular y luego “voltear” al mundo empírico para confir- mar si la teoría es apoyada por los hechos, el investigador comienza examinando éstos y en el proceso desarrolla una teoría “congruente” con lo que observa y registra. • En la mayoría de los estudios cualitativos no se prueban hi- pótesis, sino que se generan durante el proceso y se perfec- cionan conforme se recaban más datos o son un resultado del estudio. • Esta aproximación se basa en métodos de recolección de los datos no estandarizados.”</w:t>
      </w:r>
    </w:p>
    <w:p>
      <w:pPr>
        <w:pStyle w:val="Heading3"/>
      </w:pPr>
      <w:r>
        <w:t>covey-2014-siete-habitos.pdf — p. 172 — similitud 0.0605</w:t>
      </w:r>
    </w:p>
    <w:p>
      <w:pPr>
        <w:ind w:left="360"/>
      </w:pPr>
      <w:r>
        <w:t>“En una familia, por ejemplo, hay un cierto «clima» en el hogar, un cierto nivel positivo o negativo en las interacciones, de seguridad o inseguridad para expresar los sentimientos o hablar sobre las preocupaciones, de respeto o falta de respeto en la comunicación entre los miembros. Es posible que usted quiera modificar ese nivel. Tal vez aspira a crear un clima más positivo, más respetuoso, más abierto y confiado.”</w:t>
      </w:r>
    </w:p>
    <w:p>
      <w:pPr>
        <w:pStyle w:val="Heading3"/>
      </w:pPr>
      <w:r>
        <w:t>covey-2014-siete-habitos.pdf — p. 53 — similitud 0.0603</w:t>
      </w:r>
    </w:p>
    <w:p>
      <w:pPr>
        <w:ind w:left="360"/>
      </w:pPr>
      <w:r>
        <w:t>“Resulta sumamente liberador aceptar la idea de que podemos aprender nuevos métodos de influencia humana, en lugar de tratar de usar constante- mente los antiguos métodos inefectivos para «poner en orden» a los demás. Los problemas de la inexistencia de control suponen asumir la responsabilidad de modificar nuestras actitudes: sonreír, aceptar auténtica y pacíficamente esos problemas y aprender a vivir con ellos, aunque no nos gusten. De este modo no les otorgamos el poder de controlarnos.”</w:t>
      </w:r>
    </w:p>
    <w:p>
      <w:pPr>
        <w:pStyle w:val="Heading3"/>
      </w:pPr>
      <w:r>
        <w:t>hernandez-sampieri-et-al-2014-metodologia-investigacion.pdf — p. 266 — similitud 0.0595</w:t>
      </w:r>
    </w:p>
    <w:p>
      <w:pPr>
        <w:ind w:left="360"/>
      </w:pPr>
      <w:r>
        <w:t>“Por ejemplo, ante la pregunta: ¿qué sugerencias haría para mejorar al programa Estelar? Las respuestas: mejorar las canciones y la música, cambiar las canciones, incluir nuevas y mejores canciones, etc., se agruparían en la categoría o el patrón de res- puesta modificar la musicalización del programa. ¿En qué contextos puede administrarse o aplicarse un cuestionario? Los cuestionarios se aplican de dos maneras fundamentales: autoadministrado y por entrevista (per- sonal o telefónica).”</w:t>
      </w:r>
    </w:p>
    <w:p>
      <w:pPr>
        <w:pStyle w:val="Heading3"/>
      </w:pPr>
      <w:r>
        <w:t>hernandez-sampieri-et-al-2014-metodologia-investigacion.pdf — p. 486 — similitud 0.0551</w:t>
      </w:r>
    </w:p>
    <w:p>
      <w:pPr>
        <w:ind w:left="360"/>
      </w:pPr>
      <w:r>
        <w:t>“Rigor en la investigación cualitativa 453 Tabla 14.12 (continuación) Memos • Capacidad para que agreguemos notas y memos sobre el análisis y reflexiones. • Facilidad de acceso a notas y memos que el investigador escribe. Codificación • Posibilidad de generar o desarrollar códigos. • Facilidad con la cual los códigos se aplican a texto, imágenes y multimedia. • Facilidad para desplegar y visualizar los códigos. • Facilidad para revisar y modificar los códigos.”</w:t>
      </w:r>
    </w:p>
    <w:p>
      <w:pPr>
        <w:pStyle w:val="Heading3"/>
      </w:pPr>
      <w:r>
        <w:t>covey-2014-siete-habitos.pdf — p. 30 — similitud 0.0471</w:t>
      </w:r>
    </w:p>
    <w:p>
      <w:pPr>
        <w:ind w:left="360"/>
      </w:pPr>
      <w:r>
        <w:t>“C o v e y Conocimiento (qué, por qué) HÁBITOS Deseo (querer Capacidades (cómo) Hábitos efectivos Principios y pautas de conducta internalizados. El cambio de ser y ver es un proceso progresivo: el ser cambia al ver, que a su vez cambia al ser, y así sucesivamente en una espiral as cendente de crecimiento. Trabajando sobre el conocimiento, la capacidad y el deseo, podemos irrumpir en nuevos niveles de efectividad personal e interpersonal cuando rompemos con viejos paradigmas que pueden haber sido para nosotros una fuente de pseudo seguridad durante años.”</w:t>
      </w:r>
    </w:p>
    <w:p>
      <w:pPr>
        <w:pStyle w:val="Heading3"/>
      </w:pPr>
      <w:r>
        <w:t>hernandez-sampieri-et-al-2014-metodologia-investigacion.pdf — p. 44 — similitud 0.0443</w:t>
      </w:r>
    </w:p>
    <w:p>
      <w:pPr>
        <w:ind w:left="360"/>
      </w:pPr>
      <w:r>
        <w:t>“Papel de la revisión de la lite- ratura La literatura representa un papel crucial, guía a la investigación. Es fundamental para el planteamien- to, la definición de la teoría, las hipótesis, el diseño y demás etapas del proceso. La literatura desempeña un papel menos importante al inicio, aunque sí es relevante en el desarrollo del proceso.”</w:t>
      </w:r>
    </w:p>
    <w:p>
      <w:r>
        <w:rPr>
          <w:b/>
        </w:rPr>
        <w:t xml:space="preserve">Observación automática: </w:t>
      </w:r>
      <w:r>
        <w:t>La ficha presenta coincidencias débiles; se recomienda validar manualmente las citas. Se agruparon referencias de múltiples fuentes para enriquecer el concepto. Hay 7 referencia(s) de baja similitud que podrían introducir ruido.</w:t>
      </w:r>
    </w:p>
    <w:p>
      <w:pPr>
        <w:pStyle w:val="Heading2"/>
      </w:pPr>
      <w:r>
        <w:t>Ficha 11. necesario reconstruir</w:t>
      </w:r>
    </w:p>
    <w:p>
      <w:r>
        <w:rPr>
          <w:b/>
        </w:rPr>
        <w:t xml:space="preserve">Fuentes: </w:t>
      </w:r>
      <w:r>
        <w:t>covey-2014-siete-habitos.pdf; hernandez-sampieri-et-al-2014-metodologia-investigacion.pdf</w:t>
      </w:r>
    </w:p>
    <w:p>
      <w:r>
        <w:rPr>
          <w:b/>
        </w:rPr>
        <w:t xml:space="preserve">Ubicaciones: </w:t>
      </w:r>
      <w:r>
        <w:t>covey-2014-siete-habitos.pdf, p. 126; covey-2014-siete-habitos.pdf, p. 38; hernandez-sampieri-et-al-2014-metodologia-investigacion.pdf, p. 42; hernandez-sampieri-et-al-2014-metodologia-investigacion.pdf, p. 451; hernandez-sampieri-et-al-2014-metodologia-investigacion.pdf, p. 483; hernandez-sampieri-et-al-2014-metodologia-investigacion.pdf, p. 50; hernandez-sampieri-et-al-2014-metodologia-investigacion.pdf, p. 52</w:t>
      </w:r>
    </w:p>
    <w:p>
      <w:pPr>
        <w:pStyle w:val="Heading3"/>
      </w:pPr>
      <w:r>
        <w:t>hernandez-sampieri-et-al-2014-metodologia-investigacion.pdf — p. 52 — similitud 0.1060</w:t>
      </w:r>
    </w:p>
    <w:p>
      <w:pPr>
        <w:ind w:left="360"/>
      </w:pPr>
      <w:r>
        <w:t>“Conceptos básicos 19 • El proceso de indagación cualitativa es flexible y se mueve entre los eventos y su interpretación, entre las respuestas y el desarrollo de la teoría. Su propósito consiste en “reconstruir” la realidad tal como la observan los actores de un sistema social definido previamente.”</w:t>
      </w:r>
    </w:p>
    <w:p>
      <w:pPr>
        <w:pStyle w:val="Heading3"/>
      </w:pPr>
      <w:r>
        <w:t>hernandez-sampieri-et-al-2014-metodologia-investigacion.pdf — p. 451 — similitud 0.0554</w:t>
      </w:r>
    </w:p>
    <w:p>
      <w:pPr>
        <w:ind w:left="360"/>
      </w:pPr>
      <w:r>
        <w:t>“Los propósitos centrales del análisis cualitativo son: 1) explorar los datos, 2) imponerles una estructura (organizándolos en unidades y categorías), 3) describir las experiencias de los participantes según su óptica, lenguaje y expresiones; 4) descubrir los conceptos, categorías, temas y patrones presentes en los datos, así como sus vínculos, a fin de otorgarles sentido, interpretarlos y explicarlos en función del planteamiento del problema; 5) comprender en profundidad el contexto que rodea a los datos, 6) reconstruir hechos e historias, 7) vincular los resultados con el conocimiento disponible y 8) generar una teoría fundamentada en los datos.11”</w:t>
      </w:r>
    </w:p>
    <w:p>
      <w:pPr>
        <w:pStyle w:val="Heading3"/>
      </w:pPr>
      <w:r>
        <w:t>hernandez-sampieri-et-al-2014-metodologia-investigacion.pdf — p. 42 — similitud 0.0549</w:t>
      </w:r>
    </w:p>
    <w:p>
      <w:pPr>
        <w:ind w:left="360"/>
      </w:pPr>
      <w:r>
        <w:t>“El proceso de indagación es más flexible y se mueve entre las respuestas y el desarrollo de la teoría. Su propósito consiste en “reconstruir” la realidad, tal como la observan los actores de un sistema social definido previamente. Es holístico, porque se precia de considerar el “todo”6 sin reducirlo al estudio de sus partes.”</w:t>
      </w:r>
    </w:p>
    <w:p>
      <w:pPr>
        <w:pStyle w:val="Heading3"/>
      </w:pPr>
      <w:r>
        <w:t>covey-2014-siete-habitos.pdf — p. 38 — similitud 0.0547</w:t>
      </w:r>
    </w:p>
    <w:p>
      <w:pPr>
        <w:ind w:left="360"/>
      </w:pPr>
      <w:r>
        <w:t>“Además, le resultará más fácil y deseable cambiar, porque hay algo (un núcleo profundo) que es esencialmente cons tante. Cuando se abra a los tres hábitos siguientes (los hábitos de la victoria pública), el lector descubrirá y liberará los deseos y los recursos para reparar o reconstruir relaciones importantes que ahora están de- terioradas o incluso rotas. Las buenas relaciones mejorarán, se volverán más profundas, más sólidas, más creativas y más intrépidas.”</w:t>
      </w:r>
    </w:p>
    <w:p>
      <w:pPr>
        <w:pStyle w:val="Heading3"/>
      </w:pPr>
      <w:r>
        <w:t>covey-2014-siete-habitos.pdf — p. 126 — similitud 0.0547</w:t>
      </w:r>
    </w:p>
    <w:p>
      <w:pPr>
        <w:ind w:left="360"/>
      </w:pPr>
      <w:r>
        <w:t>“Entiendo que esto significa que puedo dedicar ocho, diez o doce horas al día, cinco, seis o siete días a la semana, a los millares de personas y proyectos que están «allí afuera», y sin embargo no tener una relación profunda, significativa, con mi esposa, mi hijo adolescente o mis compañeros de trabajo más próximos. Y requeriría más nobleza de carácter —más humildad, coraje y fuerza— reconstruir esas relaciones singulares, que seguir consagrando todas esas horas a una multitud de personas y causas.”</w:t>
      </w:r>
    </w:p>
    <w:p>
      <w:pPr>
        <w:pStyle w:val="Heading3"/>
      </w:pPr>
      <w:r>
        <w:t>covey-2014-siete-habitos.pdf — p. 126 — similitud 0.0536</w:t>
      </w:r>
    </w:p>
    <w:p>
      <w:pPr>
        <w:ind w:left="360"/>
      </w:pPr>
      <w:r>
        <w:t>“Después de leer que es más noble entregarse completamente a un individuo que trabajar con diligencia por la salvación de las masas, me sentí profundamente influido por la idea de reconstruir esa relación. Tenía que pertrecharme bien para lo que me esperaba, porque sabía que iba a ser realmente difícil sacar a la luz los problemas y lograr una comprensión y un compromiso profundos y compartidos.”</w:t>
      </w:r>
    </w:p>
    <w:p>
      <w:pPr>
        <w:pStyle w:val="Heading3"/>
      </w:pPr>
      <w:r>
        <w:t>hernandez-sampieri-et-al-2014-metodologia-investigacion.pdf — p. 50 — similitud 0.0517</w:t>
      </w:r>
    </w:p>
    <w:p>
      <w:pPr>
        <w:ind w:left="360"/>
      </w:pPr>
      <w:r>
        <w:t>“El libro es una aproximación crítica y teórica al surgimiento de la clase media en un país poco desarrollado. El autor combina los aná- lisis documental, político, dialéctico y psicoa- nalítico con la investigación social y biográfica para reconstruir tipologías o familias tipo. La comunidad Prodipto Roy, Frederick B.”</w:t>
      </w:r>
    </w:p>
    <w:p>
      <w:pPr>
        <w:pStyle w:val="Heading3"/>
      </w:pPr>
      <w:r>
        <w:t>hernandez-sampieri-et-al-2014-metodologia-investigacion.pdf — p. 483 — similitud 0.0516</w:t>
      </w:r>
    </w:p>
    <w:p>
      <w:pPr>
        <w:ind w:left="360"/>
      </w:pPr>
      <w:r>
        <w:t>“Seis categorías de estra- tegias para la supervivencia y el afrontamiento se usaron para contener la carencia de ayuda, impoten- cia y falta de control: a) generar estrategias de resistencia, b) volver a reconstruir (reestructurar) el abuso para crear la ilusión de control o poder, c) procurar dominar el trauma, d) tratar de controlar otras áreas de la vida además del abuso, e) buscar confirmación o evidencia de otras personas respecto al abuso y f ) rechazar el poder. Una manera por medio de la cual las participantes manejaron su falta o ausencia de poder fue resistir o rebelarse.”</w:t>
      </w:r>
    </w:p>
    <w:p>
      <w:r>
        <w:rPr>
          <w:b/>
        </w:rPr>
        <w:t xml:space="preserve">Observación automática: </w:t>
      </w:r>
      <w:r>
        <w:t>La ficha presenta coincidencias débiles; se recomienda validar manualmente las citas. Se agruparon referencias de múltiples fuentes para enriquecer el concepto. Hay 7 referencia(s) de baja similitud que podrían introducir ruido.</w:t>
      </w:r>
    </w:p>
    <w:p>
      <w:pPr>
        <w:pStyle w:val="Heading2"/>
      </w:pPr>
      <w:r>
        <w:t>Ficha 12. necesario reconstruir problema</w:t>
      </w:r>
    </w:p>
    <w:p>
      <w:r>
        <w:rPr>
          <w:b/>
        </w:rPr>
        <w:t xml:space="preserve">Fuentes: </w:t>
      </w:r>
      <w:r>
        <w:t>covey-2014-siete-habitos.pdf; hernandez-sampieri-et-al-2014-metodologia-investigacion.pdf</w:t>
      </w:r>
    </w:p>
    <w:p>
      <w:r>
        <w:rPr>
          <w:b/>
        </w:rPr>
        <w:t xml:space="preserve">Ubicaciones: </w:t>
      </w:r>
      <w:r>
        <w:t>covey-2014-siete-habitos.pdf, p. 126; covey-2014-siete-habitos.pdf, p. 127; covey-2014-siete-habitos.pdf, p. 32; hernandez-sampieri-et-al-2014-metodologia-investigacion.pdf, p. 123; hernandez-sampieri-et-al-2014-metodologia-investigacion.pdf, p. 132; hernandez-sampieri-et-al-2014-metodologia-investigacion.pdf, p. 451; hernandez-sampieri-et-al-2014-metodologia-investigacion.pdf, p. 52; hernandez-sampieri-et-al-2014-metodologia-investigacion.pdf, p. 80</w:t>
      </w:r>
    </w:p>
    <w:p>
      <w:pPr>
        <w:pStyle w:val="Heading3"/>
      </w:pPr>
      <w:r>
        <w:t>hernandez-sampieri-et-al-2014-metodologia-investigacion.pdf — p. 52 — similitud 0.0979</w:t>
      </w:r>
    </w:p>
    <w:p>
      <w:pPr>
        <w:ind w:left="360"/>
      </w:pPr>
      <w:r>
        <w:t>“Conceptos básicos 19 • El proceso de indagación cualitativa es flexible y se mueve entre los eventos y su interpretación, entre las respuestas y el desarrollo de la teoría. Su propósito consiste en “reconstruir” la realidad tal como la observan los actores de un sistema social definido previamente.”</w:t>
      </w:r>
    </w:p>
    <w:p>
      <w:pPr>
        <w:pStyle w:val="Heading3"/>
      </w:pPr>
      <w:r>
        <w:t>hernandez-sampieri-et-al-2014-metodologia-investigacion.pdf — p. 123 — similitud 0.0745</w:t>
      </w:r>
    </w:p>
    <w:p>
      <w:pPr>
        <w:ind w:left="360"/>
      </w:pPr>
      <w:r>
        <w:t>“La respuesta no es sencilla, pero diremos que depende fundamentalmente de dos factores: el estado del conocimiento sobre el problema de investigación, mostrado por la revisión de la literatura, así como la perspectiva que se pretenda dar al estudio. Pero antes de ahondar en esta respuesta, es necesario hablar de cada uno de los alcances de la investigación. www.elosopanda.com | jamespoetrodriguez.com”</w:t>
      </w:r>
    </w:p>
    <w:p>
      <w:pPr>
        <w:pStyle w:val="Heading3"/>
      </w:pPr>
      <w:r>
        <w:t>hernandez-sampieri-et-al-2014-metodologia-investigacion.pdf — p. 451 — similitud 0.0726</w:t>
      </w:r>
    </w:p>
    <w:p>
      <w:pPr>
        <w:ind w:left="360"/>
      </w:pPr>
      <w:r>
        <w:t>“Los propósitos centrales del análisis cualitativo son: 1) explorar los datos, 2) imponerles una estructura (organizándolos en unidades y categorías), 3) describir las experiencias de los participantes según su óptica, lenguaje y expresiones; 4) descubrir los conceptos, categorías, temas y patrones presentes en los datos, así como sus vínculos, a fin de otorgarles sentido, interpretarlos y explicarlos en función del planteamiento del problema; 5) comprender en profundidad el contexto que rodea a los datos, 6) reconstruir hechos e historias, 7) vincular los resultados con el conocimiento disponible y 8) generar una teoría fundamentada en los datos.11”</w:t>
      </w:r>
    </w:p>
    <w:p>
      <w:pPr>
        <w:pStyle w:val="Heading3"/>
      </w:pPr>
      <w:r>
        <w:t>covey-2014-siete-habitos.pdf — p. 32 — similitud 0.0663</w:t>
      </w:r>
    </w:p>
    <w:p>
      <w:pPr>
        <w:ind w:left="360"/>
      </w:pPr>
      <w:r>
        <w:t>“L o s 7 h á b i t o s d e l a g e n t e a l t a m e n t e e f e c t i v a S t e p h e n R . C o v e y Desde luego, puede que sea necesario que cambiemos nuestras circunstancias. Pero el problema de la dependencia es una cuestión de madurez personal que tiene poco que ver con las circunstancias.”</w:t>
      </w:r>
    </w:p>
    <w:p>
      <w:pPr>
        <w:pStyle w:val="Heading3"/>
      </w:pPr>
      <w:r>
        <w:t>covey-2014-siete-habitos.pdf — p. 126 — similitud 0.0599</w:t>
      </w:r>
    </w:p>
    <w:p>
      <w:pPr>
        <w:ind w:left="360"/>
      </w:pPr>
      <w:r>
        <w:t>“Después de leer que es más noble entregarse completamente a un individuo que trabajar con diligencia por la salvación de las masas, me sentí profundamente influido por la idea de reconstruir esa relación. Tenía que pertrecharme bien para lo que me esperaba, porque sabía que iba a ser realmente difícil sacar a la luz los problemas y lograr una comprensión y un compromiso profundos y compartidos.”</w:t>
      </w:r>
    </w:p>
    <w:p>
      <w:pPr>
        <w:pStyle w:val="Heading3"/>
      </w:pPr>
      <w:r>
        <w:t>covey-2014-siete-habitos.pdf — p. 127 — similitud 0.0575</w:t>
      </w:r>
    </w:p>
    <w:p>
      <w:pPr>
        <w:ind w:left="360"/>
      </w:pPr>
      <w:r>
        <w:t>“C o v e y irritación, un obstáculo, y deseaba que de algún modo se desvaneciera. Pero, según resultó, el problema mismo creó la oportunidad para establecer una relación profunda que nos permitió trabajar juntos en un equipo bien complementado. Sugiero que, en una situación interdependiente, todo problema P es una oportunidad CP, una oportunidad para fortalecer cuentas bancarias emocionales que influyen significativamente en la producción interdependiente.”</w:t>
      </w:r>
    </w:p>
    <w:p>
      <w:pPr>
        <w:pStyle w:val="Heading3"/>
      </w:pPr>
      <w:r>
        <w:t>hernandez-sampieri-et-al-2014-metodologia-investigacion.pdf — p. 80 — similitud 0.0568</w:t>
      </w:r>
    </w:p>
    <w:p>
      <w:pPr>
        <w:ind w:left="360"/>
      </w:pPr>
      <w:r>
        <w:t>“Pero, además, el plantea- miento abarca varias investigaciones: una relacionada con la satisfacción de las condiciones laborales, en la cual habría que especificar cuáles; otra está referida a su situación matrimonial, en la que es necesario establecer varias precisiones, y una tercera se enfoca en vincular el grado de consumo de alcohol y una medida de productividad individual, pero que también requiere mucha mayor claridad. A veces queremos abarcar tantos aspectos que nos perdemos en demasiados objetivos y preguntas.”</w:t>
      </w:r>
    </w:p>
    <w:p>
      <w:pPr>
        <w:pStyle w:val="Heading3"/>
      </w:pPr>
      <w:r>
        <w:t>hernandez-sampieri-et-al-2014-metodologia-investigacion.pdf — p. 132 — similitud 0.0560</w:t>
      </w:r>
    </w:p>
    <w:p>
      <w:pPr>
        <w:ind w:left="360"/>
      </w:pPr>
      <w:r>
        <w:t>“En este sentido, un estudiante no debe preocuparse de si su estudio va a ser o iniciarse como exploratorio, descriptivo, correlacional o explicativo; más bien, debe interesarse por hacerlo bien y contribuir al conocimiento de un fenómeno. Que la investigación sea de un tipo u otro o que incluya elementos de uno o más de éstos depende de cómo se plantee el problema de investigación y los antecedentes previos.”</w:t>
      </w:r>
    </w:p>
    <w:p>
      <w:r>
        <w:rPr>
          <w:b/>
        </w:rPr>
        <w:t xml:space="preserve">Observación automática: </w:t>
      </w:r>
      <w:r>
        <w:t>La ficha presenta coincidencias débiles; se recomienda validar manualmente las citas. Se agruparon referencias de múltiples fuentes para enriquecer el concepto. Hay 7 referencia(s) de baja similitud que podrían introducir ruido.</w:t>
      </w:r>
    </w:p>
    <w:p>
      <w:pPr>
        <w:pStyle w:val="Heading2"/>
      </w:pPr>
      <w:r>
        <w:t>Ficha 13. perspectiva especialmente</w:t>
      </w:r>
    </w:p>
    <w:p>
      <w:r>
        <w:rPr>
          <w:b/>
        </w:rPr>
        <w:t xml:space="preserve">Fuentes: </w:t>
      </w:r>
      <w:r>
        <w:t>covey-2014-siete-habitos.pdf; hernandez-sampieri-et-al-2014-metodologia-investigacion.pdf; tecnm-2023-lineamientos-operacion-posgrado.pdf</w:t>
      </w:r>
    </w:p>
    <w:p>
      <w:r>
        <w:rPr>
          <w:b/>
        </w:rPr>
        <w:t xml:space="preserve">Ubicaciones: </w:t>
      </w:r>
      <w:r>
        <w:t>covey-2014-siete-habitos.pdf, p. 80; hernandez-sampieri-et-al-2014-metodologia-investigacion.pdf, p. 116; hernandez-sampieri-et-al-2014-metodologia-investigacion.pdf, p. 150; hernandez-sampieri-et-al-2014-metodologia-investigacion.pdf, p. 59; hernandez-sampieri-et-al-2014-metodologia-investigacion.pdf, p. 93; tecnm-2023-lineamientos-operacion-posgrado.pdf, p. 7</w:t>
      </w:r>
    </w:p>
    <w:p>
      <w:pPr>
        <w:pStyle w:val="Heading3"/>
      </w:pPr>
      <w:r>
        <w:t>hernandez-sampieri-et-al-2014-metodologia-investigacion.pdf — p. 93 — similitud 0.0961</w:t>
      </w:r>
    </w:p>
    <w:p>
      <w:pPr>
        <w:ind w:left="360"/>
      </w:pPr>
      <w:r>
        <w:t>“60 Capítulo 4 Desarrollo de la perspectiva teórica: revisión de la literatura y construcción del marco teórico ¿Qué es el desarrollo de la perspectiva teórica? El desarrollo de la perspectiva teórica es un proceso y un producto.”</w:t>
      </w:r>
    </w:p>
    <w:p>
      <w:pPr>
        <w:pStyle w:val="Heading3"/>
      </w:pPr>
      <w:r>
        <w:t>hernandez-sampieri-et-al-2014-metodologia-investigacion.pdf — p. 150 — similitud 0.0897</w:t>
      </w:r>
    </w:p>
    <w:p>
      <w:pPr>
        <w:ind w:left="360"/>
      </w:pPr>
      <w:r>
        <w:t>“Pero la frase “equivocarse al rechazar” no es sinónimo de aceptar. La razón para no incluir esta perspectiva reside en que, el hacerlo, podría confundir más que esclarecer el panorama al que se inicia en el tema. A quien desee ahondar en la lógica de la prueba de hipótesis, le recomendamos acudir a Martin y Bridgmon (2012), Blaikie (2007 y 2000), Chalmers (1999) y especialmente a Henkel (1976, pp.”</w:t>
      </w:r>
    </w:p>
    <w:p>
      <w:pPr>
        <w:pStyle w:val="Heading3"/>
      </w:pPr>
      <w:r>
        <w:t>tecnm-2023-lineamientos-operacion-posgrado.pdf — p. 7 — similitud 0.0804</w:t>
      </w:r>
    </w:p>
    <w:p>
      <w:pPr>
        <w:ind w:left="360"/>
      </w:pPr>
      <w:r>
        <w:t>“como el derecho a la libertad de convicciones éticas, de conciencia y de religión (artículo 24). El PSE 2020-2024 establece que la incorporación de la perspectiva intercultural y de género en los procesos de programación y presupuestación se rige por el Presupuesto de Egresos de la Federación para cada ejercicio fiscal correspondiente y por la Ley Federal de Presupuesto y Responsabilidad Hacendaria, (artículos 27 y 28).”</w:t>
      </w:r>
    </w:p>
    <w:p>
      <w:pPr>
        <w:pStyle w:val="Heading3"/>
      </w:pPr>
      <w:r>
        <w:t>hernandez-sampieri-et-al-2014-metodologia-investigacion.pdf — p. 59 — similitud 0.0658</w:t>
      </w:r>
    </w:p>
    <w:p>
      <w:pPr>
        <w:ind w:left="360"/>
      </w:pPr>
      <w:r>
        <w:t>“Una vez que se haya adentrado en el tema, se encontrará en condiciones de precisar su idea de investigación. Necesidad de conocer los antecedentes Para tal profundización es necesario revisar estudios, investiga- ciones y trabajos anteriores, especialmente si uno no es experto en el tema. Conocer lo que se ha hecho respecto de una idea ayuda a: • No investigar sobre algún tema que ya se haya estudiado a fon- do.”</w:t>
      </w:r>
    </w:p>
    <w:p>
      <w:pPr>
        <w:pStyle w:val="Heading3"/>
      </w:pPr>
      <w:r>
        <w:t>hernandez-sampieri-et-al-2014-metodologia-investigacion.pdf — p. 59 — similitud 0.0649</w:t>
      </w:r>
    </w:p>
    <w:p>
      <w:pPr>
        <w:ind w:left="360"/>
      </w:pPr>
      <w:r>
        <w:t>“Por otra parte, si se trabajan más bien desde una perspectiva sociológica, la investi- gación se ocuparía de cuestiones como la estructura jerárquica en las organizaciones, los perfiles socioeconómicos de sus miembros, la migración de los trabajadores de áreas rurales a zonas urba- nas y su ingreso a centros fabriles, las ocupaciones y otros asuntos. Si se adopta una perspectiva fundamentalmente psicológica, se analizarían fenómenos como los procesos de liderazgo, la per- www.elosopanda.com | jamespoetrodriguez.com”</w:t>
      </w:r>
    </w:p>
    <w:p>
      <w:pPr>
        <w:pStyle w:val="Heading3"/>
      </w:pPr>
      <w:r>
        <w:t>covey-2014-siete-habitos.pdf — p. 80 — similitud 0.0628</w:t>
      </w:r>
    </w:p>
    <w:p>
      <w:pPr>
        <w:ind w:left="360"/>
      </w:pPr>
      <w:r>
        <w:t>“Cuanto más podamos servirnos de la capacidad del hemisferio derecho, más acabadamente podremos visualizar, sintetizar y trascender el momento y las circunstancias presentes, proyectar una imagen holística de lo que queremos hacer y ser en la vida. Ampliar la perspectiva A veces una experiencia imprevista desactiva el ambiente y las pautas de pensamiento del cerebro izquierdo, y pone en funcionamiento el hemisferio derecho.”</w:t>
      </w:r>
    </w:p>
    <w:p>
      <w:pPr>
        <w:pStyle w:val="Heading3"/>
      </w:pPr>
      <w:r>
        <w:t>hernandez-sampieri-et-al-2014-metodologia-investigacion.pdf — p. 116 — similitud 0.0610</w:t>
      </w:r>
    </w:p>
    <w:p>
      <w:pPr>
        <w:ind w:left="360"/>
      </w:pPr>
      <w:r>
        <w:t>“Una teoría es un conjunto de conceptos, definiciones y proposiciones vinculados entre sí, que presentan un punto de vista sistemático de fenómenos que especifican relaciones entre variables, con el objetivo de explicar y predecir estos fenómenos. • Las funciones más importantes de las teorías son: explicar el fenómeno, predecirlo y sistematizar el conocimiento. • El marco o perspectiva teórica orientará el rumbo de las eta- pas subsecuentes del proceso de investigación. • Al construir el marco teórico, debemos centrarnos en el pro- blema de investigación que nos ocupa sin divagar en otros temas ajenos al estudio. • Para generar la perspectiva teórica se sugieren dos métodos: mapeo y...”</w:t>
      </w:r>
    </w:p>
    <w:p>
      <w:pPr>
        <w:pStyle w:val="Heading3"/>
      </w:pPr>
      <w:r>
        <w:t>hernandez-sampieri-et-al-2014-metodologia-investigacion.pdf — p. 116 — similitud 0.0592</w:t>
      </w:r>
    </w:p>
    <w:p>
      <w:pPr>
        <w:ind w:left="360"/>
      </w:pPr>
      <w:r>
        <w:t>“• Bases de referencias y datos • Esquema conceptual • Estrategia de elaboración del marco o perspectiva teórica • Estructura del marco o perspectiva teórica • Evaluación de la revisión realizada en la literatura • Fuentes primarias • Funciones del marco teórico • Generalización empírica Ejercicios 1. Seleccione un artículo de una revista científica que contenga una investigación y analice su marco teórico. ¿Cuál es el índice (explícito o implícito) del marco teórico de esa investigación? ¿El marco teórico está completo? ¿Está relacionado con el pro- blema de investigación? ¿Cree usted que ayudó al investiga- dor o los investigadores en su estudio? ¿De qué manera?”</w:t>
      </w:r>
    </w:p>
    <w:p>
      <w:r>
        <w:rPr>
          <w:b/>
        </w:rPr>
        <w:t xml:space="preserve">Observación automática: </w:t>
      </w:r>
      <w:r>
        <w:t>La ficha presenta coincidencias débiles; se recomienda validar manualmente las citas. Se agruparon referencias de múltiples fuentes para enriquecer el concepto. Hay 5 referencia(s) de baja similitud que podrían introducir ruido.</w:t>
      </w:r>
    </w:p>
    <w:p>
      <w:pPr>
        <w:pStyle w:val="Heading2"/>
      </w:pPr>
      <w:r>
        <w:t>Ficha 14. reconstruir problema</w:t>
      </w:r>
    </w:p>
    <w:p>
      <w:r>
        <w:rPr>
          <w:b/>
        </w:rPr>
        <w:t xml:space="preserve">Fuentes: </w:t>
      </w:r>
      <w:r>
        <w:t>covey-2014-siete-habitos.pdf; hernandez-sampieri-et-al-2014-metodologia-investigacion.pdf</w:t>
      </w:r>
    </w:p>
    <w:p>
      <w:r>
        <w:rPr>
          <w:b/>
        </w:rPr>
        <w:t xml:space="preserve">Ubicaciones: </w:t>
      </w:r>
      <w:r>
        <w:t>covey-2014-siete-habitos.pdf, p. 126; covey-2014-siete-habitos.pdf, p. 127; covey-2014-siete-habitos.pdf, p. 38; hernandez-sampieri-et-al-2014-metodologia-investigacion.pdf, p. 132; hernandez-sampieri-et-al-2014-metodologia-investigacion.pdf, p. 42; hernandez-sampieri-et-al-2014-metodologia-investigacion.pdf, p. 451; hernandez-sampieri-et-al-2014-metodologia-investigacion.pdf, p. 52</w:t>
      </w:r>
    </w:p>
    <w:p>
      <w:pPr>
        <w:pStyle w:val="Heading3"/>
      </w:pPr>
      <w:r>
        <w:t>hernandez-sampieri-et-al-2014-metodologia-investigacion.pdf — p. 52 — similitud 0.1102</w:t>
      </w:r>
    </w:p>
    <w:p>
      <w:pPr>
        <w:ind w:left="360"/>
      </w:pPr>
      <w:r>
        <w:t>“Conceptos básicos 19 • El proceso de indagación cualitativa es flexible y se mueve entre los eventos y su interpretación, entre las respuestas y el desarrollo de la teoría. Su propósito consiste en “reconstruir” la realidad tal como la observan los actores de un sistema social definido previamente.”</w:t>
      </w:r>
    </w:p>
    <w:p>
      <w:pPr>
        <w:pStyle w:val="Heading3"/>
      </w:pPr>
      <w:r>
        <w:t>hernandez-sampieri-et-al-2014-metodologia-investigacion.pdf — p. 451 — similitud 0.0800</w:t>
      </w:r>
    </w:p>
    <w:p>
      <w:pPr>
        <w:ind w:left="360"/>
      </w:pPr>
      <w:r>
        <w:t>“Los propósitos centrales del análisis cualitativo son: 1) explorar los datos, 2) imponerles una estructura (organizándolos en unidades y categorías), 3) describir las experiencias de los participantes según su óptica, lenguaje y expresiones; 4) descubrir los conceptos, categorías, temas y patrones presentes en los datos, así como sus vínculos, a fin de otorgarles sentido, interpretarlos y explicarlos en función del planteamiento del problema; 5) comprender en profundidad el contexto que rodea a los datos, 6) reconstruir hechos e historias, 7) vincular los resultados con el conocimiento disponible y 8) generar una teoría fundamentada en los datos.11”</w:t>
      </w:r>
    </w:p>
    <w:p>
      <w:pPr>
        <w:pStyle w:val="Heading3"/>
      </w:pPr>
      <w:r>
        <w:t>covey-2014-siete-habitos.pdf — p. 126 — similitud 0.0655</w:t>
      </w:r>
    </w:p>
    <w:p>
      <w:pPr>
        <w:ind w:left="360"/>
      </w:pPr>
      <w:r>
        <w:t>“Después de leer que es más noble entregarse completamente a un individuo que trabajar con diligencia por la salvación de las masas, me sentí profundamente influido por la idea de reconstruir esa relación. Tenía que pertrecharme bien para lo que me esperaba, porque sabía que iba a ser realmente difícil sacar a la luz los problemas y lograr una comprensión y un compromiso profundos y compartidos.”</w:t>
      </w:r>
    </w:p>
    <w:p>
      <w:pPr>
        <w:pStyle w:val="Heading3"/>
      </w:pPr>
      <w:r>
        <w:t>covey-2014-siete-habitos.pdf — p. 127 — similitud 0.0641</w:t>
      </w:r>
    </w:p>
    <w:p>
      <w:pPr>
        <w:ind w:left="360"/>
      </w:pPr>
      <w:r>
        <w:t>“C o v e y irritación, un obstáculo, y deseaba que de algún modo se desvaneciera. Pero, según resultó, el problema mismo creó la oportunidad para establecer una relación profunda que nos permitió trabajar juntos en un equipo bien complementado. Sugiero que, en una situación interdependiente, todo problema P es una oportunidad CP, una oportunidad para fortalecer cuentas bancarias emocionales que influyen significativamente en la producción interdependiente.”</w:t>
      </w:r>
    </w:p>
    <w:p>
      <w:pPr>
        <w:pStyle w:val="Heading3"/>
      </w:pPr>
      <w:r>
        <w:t>hernandez-sampieri-et-al-2014-metodologia-investigacion.pdf — p. 132 — similitud 0.0625</w:t>
      </w:r>
    </w:p>
    <w:p>
      <w:pPr>
        <w:ind w:left="360"/>
      </w:pPr>
      <w:r>
        <w:t>“En este sentido, un estudiante no debe preocuparse de si su estudio va a ser o iniciarse como exploratorio, descriptivo, correlacional o explicativo; más bien, debe interesarse por hacerlo bien y contribuir al conocimiento de un fenómeno. Que la investigación sea de un tipo u otro o que incluya elementos de uno o más de éstos depende de cómo se plantee el problema de investigación y los antecedentes previos.”</w:t>
      </w:r>
    </w:p>
    <w:p>
      <w:pPr>
        <w:pStyle w:val="Heading3"/>
      </w:pPr>
      <w:r>
        <w:t>hernandez-sampieri-et-al-2014-metodologia-investigacion.pdf — p. 42 — similitud 0.0568</w:t>
      </w:r>
    </w:p>
    <w:p>
      <w:pPr>
        <w:ind w:left="360"/>
      </w:pPr>
      <w:r>
        <w:t>“El proceso de indagación es más flexible y se mueve entre las respuestas y el desarrollo de la teoría. Su propósito consiste en “reconstruir” la realidad, tal como la observan los actores de un sistema social definido previamente. Es holístico, porque se precia de considerar el “todo”6 sin reducirlo al estudio de sus partes.”</w:t>
      </w:r>
    </w:p>
    <w:p>
      <w:pPr>
        <w:pStyle w:val="Heading3"/>
      </w:pPr>
      <w:r>
        <w:t>covey-2014-siete-habitos.pdf — p. 38 — similitud 0.0566</w:t>
      </w:r>
    </w:p>
    <w:p>
      <w:pPr>
        <w:ind w:left="360"/>
      </w:pPr>
      <w:r>
        <w:t>“Además, le resultará más fácil y deseable cambiar, porque hay algo (un núcleo profundo) que es esencialmente cons tante. Cuando se abra a los tres hábitos siguientes (los hábitos de la victoria pública), el lector descubrirá y liberará los deseos y los recursos para reparar o reconstruir relaciones importantes que ahora están de- terioradas o incluso rotas. Las buenas relaciones mejorarán, se volverán más profundas, más sólidas, más creativas y más intrépidas.”</w:t>
      </w:r>
    </w:p>
    <w:p>
      <w:pPr>
        <w:pStyle w:val="Heading3"/>
      </w:pPr>
      <w:r>
        <w:t>covey-2014-siete-habitos.pdf — p. 126 — similitud 0.0566</w:t>
      </w:r>
    </w:p>
    <w:p>
      <w:pPr>
        <w:ind w:left="360"/>
      </w:pPr>
      <w:r>
        <w:t>“Entiendo que esto significa que puedo dedicar ocho, diez o doce horas al día, cinco, seis o siete días a la semana, a los millares de personas y proyectos que están «allí afuera», y sin embargo no tener una relación profunda, significativa, con mi esposa, mi hijo adolescente o mis compañeros de trabajo más próximos. Y requeriría más nobleza de carácter —más humildad, coraje y fuerza— reconstruir esas relaciones singulares, que seguir consagrando todas esas horas a una multitud de personas y causas.”</w:t>
      </w:r>
    </w:p>
    <w:p>
      <w:r>
        <w:rPr>
          <w:b/>
        </w:rPr>
        <w:t xml:space="preserve">Observación automática: </w:t>
      </w:r>
      <w:r>
        <w:t>La ficha presenta coincidencias débiles; se recomienda validar manualmente las citas. Se agruparon referencias de múltiples fuentes para enriquecer el concepto. Hay 7 referencia(s) de baja similitud que podrían introducir ruido.</w:t>
      </w:r>
    </w:p>
    <w:p>
      <w:pPr>
        <w:pStyle w:val="Heading2"/>
      </w:pPr>
      <w:r>
        <w:t>Ficha 15. restricciones efectos</w:t>
      </w:r>
    </w:p>
    <w:p>
      <w:r>
        <w:rPr>
          <w:b/>
        </w:rPr>
        <w:t xml:space="preserve">Fuentes: </w:t>
      </w:r>
      <w:r>
        <w:t>covey-2014-siete-habitos.pdf; hernandez-sampieri-et-al-2014-metodologia-investigacion.pdf</w:t>
      </w:r>
    </w:p>
    <w:p>
      <w:r>
        <w:rPr>
          <w:b/>
        </w:rPr>
        <w:t xml:space="preserve">Ubicaciones: </w:t>
      </w:r>
      <w:r>
        <w:t>covey-2014-siete-habitos.pdf, p. 109; hernandez-sampieri-et-al-2014-metodologia-investigacion.pdf, p. 108; hernandez-sampieri-et-al-2014-metodologia-investigacion.pdf, p. 109; hernandez-sampieri-et-al-2014-metodologia-investigacion.pdf, p. 118; hernandez-sampieri-et-al-2014-metodologia-investigacion.pdf, p. 182; hernandez-sampieri-et-al-2014-metodologia-investigacion.pdf, p. 198; hernandez-sampieri-et-al-2014-metodologia-investigacion.pdf, p. 80</w:t>
      </w:r>
    </w:p>
    <w:p>
      <w:pPr>
        <w:pStyle w:val="Heading3"/>
      </w:pPr>
      <w:r>
        <w:t>hernandez-sampieri-et-al-2014-metodologia-investigacion.pdf — p. 108 — similitud 0.0726</w:t>
      </w:r>
    </w:p>
    <w:p>
      <w:pPr>
        <w:ind w:left="360"/>
      </w:pPr>
      <w:r>
        <w:t>“Tipos de programas televisivos 4. Efectos macrosociales de la televisión 5. Usos y gratificaciones de la televisión 5.1.”</w:t>
      </w:r>
    </w:p>
    <w:p>
      <w:pPr>
        <w:pStyle w:val="Heading3"/>
      </w:pPr>
      <w:r>
        <w:t>covey-2014-siete-habitos.pdf — p. 109 — similitud 0.0667</w:t>
      </w:r>
    </w:p>
    <w:p>
      <w:pPr>
        <w:ind w:left="360"/>
      </w:pPr>
      <w:r>
        <w:t>“Identificar los parámetros dentro de los cuales debe operar el individuo. Éstos serán los menos posibles para evitar la delegación de métodos, pero entre ellos tienen que contarse algunas restricciones importantes.”</w:t>
      </w:r>
    </w:p>
    <w:p>
      <w:pPr>
        <w:pStyle w:val="Heading3"/>
      </w:pPr>
      <w:r>
        <w:t>hernandez-sampieri-et-al-2014-metodologia-investigacion.pdf — p. 198 — similitud 0.0661</w:t>
      </w:r>
    </w:p>
    <w:p>
      <w:pPr>
        <w:ind w:left="360"/>
      </w:pPr>
      <w:r>
        <w:t>“Una vez que se consigue, es ideal alcanzar validez externa (posibilidad de generalizar los resul- tados a la población, otros experimentos y situaciones no ex- perimentales). • Las principales fuentes de invalidación externa son: efecto reactivo de las pruebas, efecto de interacción entre los erro- res de selección y el tratamiento experimental, efectos reac- tivos de los tratamientos experimentales, interferencia de tratamientos múltiples, imposibilidad de replicar los trata- mientos, descripciones insuficientes del tratamiento experi- mental, efectos de novedad e interrupción, el experimenta- dor, interacción entre la historia o el lugar y los efectos del tratamiento experimental...”</w:t>
      </w:r>
    </w:p>
    <w:p>
      <w:pPr>
        <w:pStyle w:val="Heading3"/>
      </w:pPr>
      <w:r>
        <w:t>hernandez-sampieri-et-al-2014-metodologia-investigacion.pdf — p. 118 — similitud 0.0651</w:t>
      </w:r>
    </w:p>
    <w:p>
      <w:pPr>
        <w:ind w:left="360"/>
      </w:pPr>
      <w:r>
        <w:t>“Dimensiones para evaluar las relaciones de pareja Su marco teórico podría tener el siguiente índice: 1. Efectos generales de los medicamentos en los dientes • Superficiales versus íntimas • Románticas-tradicionales versus no tradicionales 4.2. Teoría evolucionista i.”</w:t>
      </w:r>
    </w:p>
    <w:p>
      <w:pPr>
        <w:pStyle w:val="Heading3"/>
      </w:pPr>
      <w:r>
        <w:t>hernandez-sampieri-et-al-2014-metodologia-investigacion.pdf — p. 118 — similitud 0.0606</w:t>
      </w:r>
    </w:p>
    <w:p>
      <w:pPr>
        <w:ind w:left="360"/>
      </w:pPr>
      <w:r>
        <w:t>“Efectos de los medicamentos en la sensibilidad de los dientes (por ejemplo, ciertos peróxidos) Índice del marco teórico 1. El problema del abuso sexual infantil 1.1.”</w:t>
      </w:r>
    </w:p>
    <w:p>
      <w:pPr>
        <w:pStyle w:val="Heading3"/>
      </w:pPr>
      <w:r>
        <w:t>hernandez-sampieri-et-al-2014-metodologia-investigacion.pdf — p. 182 — similitud 0.0486</w:t>
      </w:r>
    </w:p>
    <w:p>
      <w:pPr>
        <w:ind w:left="360"/>
      </w:pPr>
      <w:r>
        <w:t>“A veces este factor se presenta cuando se reclutan voluntarios para la realización de los experimentos. Efectos reactivos de los tratamientos (Hawthorne) “Artificialidad” de las condiciones que puede hacer que el contexto experimental resulte atípico respecto a la manera en que se aplica regularmente el tratamiento. Interferencia de tratamien- tos múltiples Que algunos tratamientos nulifiquen el efecto de otros.”</w:t>
      </w:r>
    </w:p>
    <w:p>
      <w:pPr>
        <w:pStyle w:val="Heading3"/>
      </w:pPr>
      <w:r>
        <w:t>hernandez-sampieri-et-al-2014-metodologia-investigacion.pdf — p. 109 — similitud 0.0481</w:t>
      </w:r>
    </w:p>
    <w:p>
      <w:pPr>
        <w:ind w:left="360"/>
      </w:pPr>
      <w:r>
        <w:t>“La revi- sión de la literatura se centró en estudios que incluyeran definiciones y modelos del clima organizacional21 (sus causas y efectos), así como instrumentos que lo midieran (por lo que se debió recurrir a investigaciones que consideraran sus componentes, dimensiones o variables). Las palabras clave de búsqueda fueron: 1. “Clima organizacional” (y obviamente organizational climate): se utilizó debido a que representa el área central del estudio.”</w:t>
      </w:r>
    </w:p>
    <w:p>
      <w:pPr>
        <w:pStyle w:val="Heading3"/>
      </w:pPr>
      <w:r>
        <w:t>hernandez-sampieri-et-al-2014-metodologia-investigacion.pdf — p. 80 — similitud 0.0455</w:t>
      </w:r>
    </w:p>
    <w:p>
      <w:pPr>
        <w:ind w:left="360"/>
      </w:pPr>
      <w:r>
        <w:t>“Una vez precisados los conceptos, redacta un objetivo y pregunta de investigación (con uno y una bastó). Objetivo: Determinar qué efectos en la autoestima provoca un divorcio reciente (mujeres paceñas de 30 a 40 años de nivel socioeconómico alto, divorcio reciente de un año o menos). Pregunta de investigación: ¿Qué efectos produce en la autoestima el divorcio reciente en dichas mujeres? www.elosopanda.com | jamespoetrodriguez.com”</w:t>
      </w:r>
    </w:p>
    <w:p>
      <w:r>
        <w:rPr>
          <w:b/>
        </w:rPr>
        <w:t xml:space="preserve">Observación automática: </w:t>
      </w:r>
      <w:r>
        <w:t>La ficha presenta coincidencias débiles; se recomienda validar manualmente las citas. Se agruparon referencias de múltiples fuentes para enriquecer el concepto. Hay 8 referencia(s) de baja similitud que podrían introducir ruido.</w:t>
      </w:r>
    </w:p>
    <w:p>
      <w:pPr>
        <w:pStyle w:val="Heading2"/>
      </w:pPr>
      <w:r>
        <w:t>Ficha 16. toma decisiones</w:t>
      </w:r>
    </w:p>
    <w:p>
      <w:r>
        <w:rPr>
          <w:b/>
        </w:rPr>
        <w:t xml:space="preserve">Fuentes: </w:t>
      </w:r>
      <w:r>
        <w:t>covey-2014-siete-habitos.pdf; hernandez-sampieri-et-al-2014-metodologia-investigacion.pdf; tecnm-2023-lineamientos-operacion-posgrado.pdf</w:t>
      </w:r>
    </w:p>
    <w:p>
      <w:r>
        <w:rPr>
          <w:b/>
        </w:rPr>
        <w:t xml:space="preserve">Ubicaciones: </w:t>
      </w:r>
      <w:r>
        <w:t>covey-2014-siete-habitos.pdf, p. 138; covey-2014-siete-habitos.pdf, p. 73; covey-2014-siete-habitos.pdf, p. 84; covey-2014-siete-habitos.pdf, p. 86; hernandez-sampieri-et-al-2014-metodologia-investigacion.pdf, p. 125; hernandez-sampieri-et-al-2014-metodologia-investigacion.pdf, p. 572; tecnm-2023-lineamientos-operacion-posgrado.pdf, p. 18; tecnm-2023-lineamientos-operacion-posgrado.pdf, p. 48</w:t>
      </w:r>
    </w:p>
    <w:p>
      <w:pPr>
        <w:pStyle w:val="Heading3"/>
      </w:pPr>
      <w:r>
        <w:t>covey-2014-siete-habitos.pdf — p. 73 — similitud 0.1802</w:t>
      </w:r>
    </w:p>
    <w:p>
      <w:pPr>
        <w:ind w:left="360"/>
      </w:pPr>
      <w:r>
        <w:t>“? Su criterio para la toma de decisiones volátil como la familia ? Su criterio para la toma de decisiones su patrimonio ?”</w:t>
      </w:r>
    </w:p>
    <w:p>
      <w:pPr>
        <w:pStyle w:val="Heading3"/>
      </w:pPr>
      <w:r>
        <w:t>hernandez-sampieri-et-al-2014-metodologia-investigacion.pdf — p. 125 — similitud 0.1382</w:t>
      </w:r>
    </w:p>
    <w:p>
      <w:pPr>
        <w:ind w:left="360"/>
      </w:pPr>
      <w:r>
        <w:t>“Por ejemplo, un inves- tigador organizacional que tenga como objetivo describir varias empresas industriales de Lima, en términos de su complejidad, tecnología, tamaño, centralización y capacidad de innovación, mide estas variables y por medio de sus resultados describirá: 1) la diferenciación horizontal (subdivisión de las tareas), la vertical (número de niveles jerárquicos) y la espacial (número de centros de trabajo), así como el número de metas que han definido las empresas (complejidad); 2) qué tan automatizadas se encuentran (tecnología); 3) cuántas personas laboran en ellas (tamaño); 4) cuánta libertad en la toma de decisiones tienen los distintos niveles organizacionales y cuántos...”</w:t>
      </w:r>
    </w:p>
    <w:p>
      <w:pPr>
        <w:pStyle w:val="Heading3"/>
      </w:pPr>
      <w:r>
        <w:t>covey-2014-siete-habitos.pdf — p. 138 — similitud 0.1175</w:t>
      </w:r>
    </w:p>
    <w:p>
      <w:pPr>
        <w:ind w:left="360"/>
      </w:pPr>
      <w:r>
        <w:t>“Se trata del paradigma de que en el mundo hay lo bastante como para que nadie se quede sin lo suyo. El resultado es que se comparten el prestigio, el reconocimiento, las utilidades, la toma de decisiones. Se generan posibilidades, opciones, alternativas y creatividad.”</w:t>
      </w:r>
    </w:p>
    <w:p>
      <w:pPr>
        <w:pStyle w:val="Heading3"/>
      </w:pPr>
      <w:r>
        <w:t>covey-2014-siete-habitos.pdf — p. 86 — similitud 0.1098</w:t>
      </w:r>
    </w:p>
    <w:p>
      <w:pPr>
        <w:ind w:left="360"/>
      </w:pPr>
      <w:r>
        <w:t>“Por lo general, los sistemas de recompensa eran completamente incongruentes con el sistema de valores enunciado. Cuando empecé a trabajar con compañías que ya habían elaborado algún tipo de enunciado de misión, les preguntaba: «¿Cuántas de las personas que están aquí saben que ustedes tienen un enunciado de misión? ¿Cuántos de ustedes saben lo que contiene? ¿Cuántos participaron en su creación? ¿Cuántos realmente lo comparten y utilizan como marco de referencia en la toma de decisiones?». Sin participación no hay compromiso.”</w:t>
      </w:r>
    </w:p>
    <w:p>
      <w:pPr>
        <w:pStyle w:val="Heading3"/>
      </w:pPr>
      <w:r>
        <w:t>tecnm-2023-lineamientos-operacion-posgrado.pdf — p. 18 — similitud 0.1064</w:t>
      </w:r>
    </w:p>
    <w:p>
      <w:pPr>
        <w:ind w:left="360"/>
      </w:pPr>
      <w:r>
        <w:t>“El presente Lineamiento tiene como finalidad el establecimiento de disposiciones generales para apoyar la operación y toma de decisiones en los programas de posgrado y sus procesos clave, para reconocer aquellos aspectos que no se habían considerado previamente y que se requieren para dar atención a los cambios del entorno y el énfasis necesario de acuerdo con la dimensión social y humanista que se demanda abordar con la investigación científica y tecnológica que se desarrolla dentro del TecNM, lo anterior bajo estrictos principios éticos durante la operación de los procesos de formación de los y las estudiantes, producción científica y transferencia de conocimiento que involucran a los...”</w:t>
      </w:r>
    </w:p>
    <w:p>
      <w:pPr>
        <w:pStyle w:val="Heading3"/>
      </w:pPr>
      <w:r>
        <w:t>hernandez-sampieri-et-al-2014-metodologia-investigacion.pdf — p. 572 — similitud 0.1037</w:t>
      </w:r>
    </w:p>
    <w:p>
      <w:pPr>
        <w:ind w:left="360"/>
      </w:pPr>
      <w:r>
        <w:t>“• Eclecticismo metodológico (multiplicidad de teorías, supuestos e ideas). • Pluralismo paradigmático. • Aproximación iterativa y cíclica a la investigación. • Orientación hacia el planteamiento del problema para definir los métodos a emplearse en un determinado estudio. • Enfoque que parte de un conjunto de diseños y procesos analíticos, pero que se realizan de acuer- do con las circunstancias. • Énfasis en la diversidad y pluralidad en todos los niveles de la indagación. • Consideración de continuos más que dicotomías para la toma de decisiones metodológicas. • Tendencia al equilibrio entre perspectivas. • Fundamentación pragmática (lo que funciona, “la herramienta que necesitamos para la...”</w:t>
      </w:r>
    </w:p>
    <w:p>
      <w:pPr>
        <w:pStyle w:val="Heading3"/>
      </w:pPr>
      <w:r>
        <w:t>covey-2014-siete-habitos.pdf — p. 84 — similitud 0.1004</w:t>
      </w:r>
    </w:p>
    <w:p>
      <w:pPr>
        <w:ind w:left="360"/>
      </w:pPr>
      <w:r>
        <w:t>“Al redactar un enunciado de la misión de la familia, damos expresión a sus verdaderos cimientos. Ese enunciado de la misión se convierte en la constitución de la familia, su norma, el criterio para la evaluación y la toma de decisiones. Le otorga continuidad y unidad, así como dirección.”</w:t>
      </w:r>
    </w:p>
    <w:p>
      <w:pPr>
        <w:pStyle w:val="Heading3"/>
      </w:pPr>
      <w:r>
        <w:t>tecnm-2023-lineamientos-operacion-posgrado.pdf — p. 48 — similitud 0.0997</w:t>
      </w:r>
    </w:p>
    <w:p>
      <w:pPr>
        <w:ind w:left="360"/>
      </w:pPr>
      <w:r>
        <w:t>“Demostrar carga académica en posgrado. 2.7 Del Claustro Doctoral El Claustro Doctoral es el órgano colegiado que toma las decisiones académicas para cumplir los estándares para ser reconocido como un programa de posgrado de calidad. Todo programa de Doctorado contará con un Claustro Doctoral.”</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17. útil mercadotecnia</w:t>
      </w:r>
    </w:p>
    <w:p>
      <w:r>
        <w:rPr>
          <w:b/>
        </w:rPr>
        <w:t xml:space="preserve">Fuentes: </w:t>
      </w:r>
      <w:r>
        <w:t>covey-2014-siete-habitos.pdf; hernandez-sampieri-et-al-2014-metodologia-investigacion.pdf</w:t>
      </w:r>
    </w:p>
    <w:p>
      <w:r>
        <w:rPr>
          <w:b/>
        </w:rPr>
        <w:t xml:space="preserve">Ubicaciones: </w:t>
      </w:r>
      <w:r>
        <w:t>covey-2014-siete-habitos.pdf, p. 146; covey-2014-siete-habitos.pdf, p. 155; covey-2014-siete-habitos.pdf, p. 165; hernandez-sampieri-et-al-2014-metodologia-investigacion.pdf, p. 25; hernandez-sampieri-et-al-2014-metodologia-investigacion.pdf, p. 377; hernandez-sampieri-et-al-2014-metodologia-investigacion.pdf, p. 420; hernandez-sampieri-et-al-2014-metodologia-investigacion.pdf, p. 520; hernandez-sampieri-et-al-2014-metodologia-investigacion.pdf, p. 59</w:t>
      </w:r>
    </w:p>
    <w:p>
      <w:pPr>
        <w:pStyle w:val="Heading3"/>
      </w:pPr>
      <w:r>
        <w:t>hernandez-sampieri-et-al-2014-metodologia-investigacion.pdf — p. 25 — similitud 0.0693</w:t>
      </w:r>
    </w:p>
    <w:p>
      <w:pPr>
        <w:ind w:left="360"/>
      </w:pPr>
      <w:r>
        <w:t>“XXIV Prólogo Por otro lado, hoy en día no es posible concebir a una amplia gama de trabajos sin mencionar la investigación. ¿Nos podemos imaginar a un gerente de mercadotecnia en cuya área no se efectúe investigación de mercados? ¿Cómo sabrían sus ejecutivos lo que sus clientes quieren?, ¿cómo conoce- rían su posición en el mercado? Realizan investigación por lo menos para estar al tanto de sus niveles de ventas y participación en el mercado. ¿Acaso nos podemos figurar a un ingeniero civil que pretenda construir un edificio, un puente o una casa sin que lleve a cabo un estudio del suelo?”</w:t>
      </w:r>
    </w:p>
    <w:p>
      <w:pPr>
        <w:pStyle w:val="Heading3"/>
      </w:pPr>
      <w:r>
        <w:t>hernandez-sampieri-et-al-2014-metodologia-investigacion.pdf — p. 520 — similitud 0.0617</w:t>
      </w:r>
    </w:p>
    <w:p>
      <w:pPr>
        <w:ind w:left="360"/>
      </w:pPr>
      <w:r>
        <w:t>“Se centran en “narrativas”, entendidas como historias de participantes relatadas o pro- 8 Para ahondar en la etnografía en las organizaciones se recomienda a Jordan y Dalal (2006). 9 Diversos estudios etnográficos en el área de la investigación de mercados y la mercadotecnia en general, así como su proceso de aplicación, pueden revisarse en Mariampolski (2005). www.elosopanda.com | jamespoetrodriguez.com”</w:t>
      </w:r>
    </w:p>
    <w:p>
      <w:pPr>
        <w:pStyle w:val="Heading3"/>
      </w:pPr>
      <w:r>
        <w:t>hernandez-sampieri-et-al-2014-metodologia-investigacion.pdf — p. 420 — similitud 0.0513</w:t>
      </w:r>
    </w:p>
    <w:p>
      <w:pPr>
        <w:ind w:left="360"/>
      </w:pPr>
      <w:r>
        <w:t>“Los estudios motivacionales que se hacen para el análisis de las experiencias de cierto tipo de consumidores con respecto a un producto también utilizan estas muestras (por ejemplo, ejecutivos de alto nivel socioeconómico que han comprado determinada marca de automóvil de lujo). La muestra por cuotas La muestra por cuotas se utiliza mucho en estudios de opinión y mercadotecnia. Por ejemplo, los encuestadores reciben instrucciones de aplicar cuestionarios o realizar entrevistas abiertas a individuos en un lugar público (un centro comercial, una plaza o una colonia).”</w:t>
      </w:r>
    </w:p>
    <w:p>
      <w:pPr>
        <w:pStyle w:val="Heading3"/>
      </w:pPr>
      <w:r>
        <w:t>covey-2014-siete-habitos.pdf — p. 165 — similitud 0.0449</w:t>
      </w:r>
    </w:p>
    <w:p>
      <w:pPr>
        <w:ind w:left="360"/>
      </w:pPr>
      <w:r>
        <w:t>“Se abren mundos enteramen te nuevos de comprensión, nuevas perspectivas, nuevos paradigmas que permiten elegir nuevas alternativas, y se piensa sobre todo ello. Aunque ocasionalmente esas nuevas ideas quedan en el aire, por lo general llegan a cierta conclusión práctica y útil. 164”</w:t>
      </w:r>
    </w:p>
    <w:p>
      <w:pPr>
        <w:pStyle w:val="Heading3"/>
      </w:pPr>
      <w:r>
        <w:t>covey-2014-siete-habitos.pdf — p. 155 — similitud 0.0444</w:t>
      </w:r>
    </w:p>
    <w:p>
      <w:pPr>
        <w:ind w:left="360"/>
      </w:pPr>
      <w:r>
        <w:t>“No estoy aprendiendo nada que vaya a ser útil para mí. Quiero decir, fíjate en Joe.”</w:t>
      </w:r>
    </w:p>
    <w:p>
      <w:pPr>
        <w:pStyle w:val="Heading3"/>
      </w:pPr>
      <w:r>
        <w:t>covey-2014-siete-habitos.pdf — p. 146 — similitud 0.0407</w:t>
      </w:r>
    </w:p>
    <w:p>
      <w:pPr>
        <w:ind w:left="360"/>
      </w:pPr>
      <w:r>
        <w:t>“Considere en profundidad su propio guión. ¿Es gano/pierdes? ¿Cómo afecta ese guión a sus interacciones con otras personas? ¿Puede identificar la principal fuente de ese guión? Determine si ese guión le es útil o no en su realidad presente. 6.”</w:t>
      </w:r>
    </w:p>
    <w:p>
      <w:pPr>
        <w:pStyle w:val="Heading3"/>
      </w:pPr>
      <w:r>
        <w:t>hernandez-sampieri-et-al-2014-metodologia-investigacion.pdf — p. 59 — similitud 0.0393</w:t>
      </w:r>
    </w:p>
    <w:p>
      <w:pPr>
        <w:ind w:left="360"/>
      </w:pPr>
      <w:r>
        <w:t>“26 Capítulo 2 Origen de un proyecto de investigación cuantitativa, cualitativa o mixta: la idea que hablen del noviazgo, conversar con varias parejas, ver películas educativas sobre el tema, buscar sitios en Internet con información útil para su idea y realizar otras actividades similares. Una vez que se haya adentrado en el tema, se encontrará en condiciones de precisar su idea de investigación.”</w:t>
      </w:r>
    </w:p>
    <w:p>
      <w:pPr>
        <w:pStyle w:val="Heading3"/>
      </w:pPr>
      <w:r>
        <w:t>hernandez-sampieri-et-al-2014-metodologia-investigacion.pdf — p. 377 — similitud 0.0388</w:t>
      </w:r>
    </w:p>
    <w:p>
      <w:pPr>
        <w:ind w:left="360"/>
      </w:pPr>
      <w:r>
        <w:t>“En la sección de resultados el investigador se limita a describir sus hallazgos. Una manera útil de hacerlo es mediante tablas, cuadros, gráficas, dibujos, diagramas, mapas y figuras generadas por el análisis.”</w:t>
      </w:r>
    </w:p>
    <w:p>
      <w:r>
        <w:rPr>
          <w:b/>
        </w:rPr>
        <w:t xml:space="preserve">Observación automática: </w:t>
      </w:r>
      <w:r>
        <w:t>La ficha presenta coincidencias débiles; se recomienda validar manualmente las citas. Se agruparon referencias de múltiples fuentes para enriquecer el concepto. Hay 8 referencia(s) de baja similitud que podrían introducir ruido.</w:t>
      </w:r>
    </w:p>
    <w:p>
      <w:pPr>
        <w:pStyle w:val="Heading2"/>
      </w:pPr>
      <w:r>
        <w:t>Ficha 18. útil mercadotecnia ventas</w:t>
      </w:r>
    </w:p>
    <w:p>
      <w:r>
        <w:rPr>
          <w:b/>
        </w:rPr>
        <w:t xml:space="preserve">Fuentes: </w:t>
      </w:r>
      <w:r>
        <w:t>covey-2014-siete-habitos.pdf; hernandez-sampieri-et-al-2014-metodologia-investigacion.pdf</w:t>
      </w:r>
    </w:p>
    <w:p>
      <w:r>
        <w:rPr>
          <w:b/>
        </w:rPr>
        <w:t xml:space="preserve">Ubicaciones: </w:t>
      </w:r>
      <w:r>
        <w:t>covey-2014-siete-habitos.pdf, p. 144; covey-2014-siete-habitos.pdf, p. 201; covey-2014-siete-habitos.pdf, p. 202; covey-2014-siete-habitos.pdf, p. 204; hernandez-sampieri-et-al-2014-metodologia-investigacion.pdf, p. 25</w:t>
      </w:r>
    </w:p>
    <w:p>
      <w:pPr>
        <w:pStyle w:val="Heading3"/>
      </w:pPr>
      <w:r>
        <w:t>covey-2014-siete-habitos.pdf — p. 204 — similitud 0.1090</w:t>
      </w:r>
    </w:p>
    <w:p>
      <w:pPr>
        <w:ind w:left="360"/>
      </w:pPr>
      <w:r>
        <w:t>“Además, tendría que separar para los otros los artículos o resúmenes clave que realmente todos necesitan leer y comprender. Preparación de la reunión de ventas del próximo mes. En cuanto al ítem 7, un enfoque posible de cuadrante II podría ser reunir a un pequeño grupo de sus subordinados y encargarles un análisis com pleto de las necesidades del personal de ventas, pidiéndoles recomendaciones que surjan de un trabajo completo de equipo con una fecha de entrega específica (al cabo de una semana o diez días), reservándose usted el tiempo suficiente para adaptarlas e implementar-las.”</w:t>
      </w:r>
    </w:p>
    <w:p>
      <w:pPr>
        <w:pStyle w:val="Heading3"/>
      </w:pPr>
      <w:r>
        <w:t>hernandez-sampieri-et-al-2014-metodologia-investigacion.pdf — p. 25 — similitud 0.1003</w:t>
      </w:r>
    </w:p>
    <w:p>
      <w:pPr>
        <w:ind w:left="360"/>
      </w:pPr>
      <w:r>
        <w:t>“XXIV Prólogo Por otro lado, hoy en día no es posible concebir a una amplia gama de trabajos sin mencionar la investigación. ¿Nos podemos imaginar a un gerente de mercadotecnia en cuya área no se efectúe investigación de mercados? ¿Cómo sabrían sus ejecutivos lo que sus clientes quieren?, ¿cómo conoce- rían su posición en el mercado? Realizan investigación por lo menos para estar al tanto de sus niveles de ventas y participación en el mercado. ¿Acaso nos podemos figurar a un ingeniero civil que pretenda construir un edificio, un puente o una casa sin que lleve a cabo un estudio del suelo?”</w:t>
      </w:r>
    </w:p>
    <w:p>
      <w:pPr>
        <w:pStyle w:val="Heading3"/>
      </w:pPr>
      <w:r>
        <w:t>covey-2014-siete-habitos.pdf — p. 144 — similitud 0.0813</w:t>
      </w:r>
    </w:p>
    <w:p>
      <w:pPr>
        <w:ind w:left="360"/>
      </w:pPr>
      <w:r>
        <w:t>“Permanecían detrás de la caja registradora y realizaban todas las ventas de las horas tranquilas. En la venta al detalle, la mitad del tiempo es de poca actividad, y la otra mitad, frenética.”</w:t>
      </w:r>
    </w:p>
    <w:p>
      <w:pPr>
        <w:pStyle w:val="Heading3"/>
      </w:pPr>
      <w:r>
        <w:t>covey-2014-siete-habitos.pdf — p. 204 — similitud 0.0798</w:t>
      </w:r>
    </w:p>
    <w:p>
      <w:pPr>
        <w:ind w:left="360"/>
      </w:pPr>
      <w:r>
        <w:t>“De este modo, al cabo de unos pocos meses, su secretaria o asistente ejecutiva podría encargarse del 80 al 90 por ciento de los ítems de la bandeja de «Entradas» y de la correspondencia, a menudo mucho mejor que usted mismo, simplemente porque usted está concentrado en las oportunidades del cuadrante II, en lugar de enterrarse bajo los problemas del cuadrante I. El gerente de ventas y las ventas del mes pasado. Un posible enfoque de cuadrante II del ítem 4 consistiría en elaborar toda la relación y el acuerdo de ejecución con ese gerente de ventas, para ver si se está aplicando el enfoque de cuadrante II.”</w:t>
      </w:r>
    </w:p>
    <w:p>
      <w:pPr>
        <w:pStyle w:val="Heading3"/>
      </w:pPr>
      <w:r>
        <w:t>covey-2014-siete-habitos.pdf — p. 201 — similitud 0.0591</w:t>
      </w:r>
    </w:p>
    <w:p>
      <w:pPr>
        <w:ind w:left="360"/>
      </w:pPr>
      <w:r>
        <w:t>“4. Tiene que hablar con el gerente de ventas sobre las ventas del mes pasado; su oficina está en el otro extremo del corredor (media hora). 5.”</w:t>
      </w:r>
    </w:p>
    <w:p>
      <w:pPr>
        <w:pStyle w:val="Heading3"/>
      </w:pPr>
      <w:r>
        <w:t>covey-2014-siete-habitos.pdf — p. 202 — similitud 0.0590</w:t>
      </w:r>
    </w:p>
    <w:p>
      <w:pPr>
        <w:ind w:left="360"/>
      </w:pPr>
      <w:r>
        <w:t>“El res to de la mañana lo dedicaban a prepararse para la visita del gerente general y/o la reunión de la junta ejecutiva a las 14, o a abordar los problemas pendientes concernientes al producto X y a las ventas del mes pasado. Después del almuerzo, la tarde se dedica habitualmente a atender las cuestiones antes mencionadas que hubieran quedado irresueltas, y/o tratar de terminar con el resto de la correspondencia urgente e importante, a atender algunas de las cuestiones de la bandeja de «Entradas» y a resolver otros puntos importantes y urgentes que surgieran en el curso del día.”</w:t>
      </w:r>
    </w:p>
    <w:p>
      <w:pPr>
        <w:pStyle w:val="Heading3"/>
      </w:pPr>
      <w:r>
        <w:t>covey-2014-siete-habitos.pdf — p. 144 — similitud 0.0587</w:t>
      </w:r>
    </w:p>
    <w:p>
      <w:pPr>
        <w:ind w:left="360"/>
      </w:pPr>
      <w:r>
        <w:t>“También los animamos a cooperar y empatizar entre ellos, de modo que la mayoría pudiera alcanzar los resultados establecidos en sus acuerdos individuales de desempeño. En la reunión siguiente, que se realizó un año después, había presentes más de mil asociados de ventas, y aproximadamente ochocientos recibieron premios. Unos pocos individuos ganaron sobre la base de comparaciones, pero el programa se centró primordialmente en personas que alcanzaran los objetivos de desempeño que habían seleccionado para sí mismas, y en grupos que alcanzaran objetivos de equipo.”</w:t>
      </w:r>
    </w:p>
    <w:p>
      <w:pPr>
        <w:pStyle w:val="Heading3"/>
      </w:pPr>
      <w:r>
        <w:t>covey-2014-siete-habitos.pdf — p. 144 — similitud 0.0570</w:t>
      </w:r>
    </w:p>
    <w:p>
      <w:pPr>
        <w:ind w:left="360"/>
      </w:pPr>
      <w:r>
        <w:t>“No saben cómo acercarse a los clientes. No conocen el producto ni el proceso de ventas, y no tienen la habilidad necesaria para crear el matrimonio entre el producto y la necesidad». Hice lo que me indicaba.”</w:t>
      </w:r>
    </w:p>
    <w:p>
      <w:r>
        <w:rPr>
          <w:b/>
        </w:rPr>
        <w:t xml:space="preserve">Observación automática: </w:t>
      </w:r>
      <w:r>
        <w:t>La ficha presenta coincidencias débiles; se recomienda validar manualmente las citas. Se agruparon referencias de múltiples fuentes para enriquecer el concepto. Hay 5 referencia(s) de baja similitud que podrían introducir ruido.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