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Fichas de conceptos</w:t>
      </w:r>
    </w:p>
    <w:p>
      <w:r>
        <w:t>Archivo generado automáticamente. Las citas textuales se extrajeron de las fuentes de entrada.</w:t>
      </w:r>
    </w:p>
    <w:p>
      <w:pPr>
        <w:pStyle w:val="Heading2"/>
      </w:pPr>
      <w:r>
        <w:t>Ficha 01. Comunicación intercultural</w:t>
      </w:r>
    </w:p>
    <w:p>
      <w:r>
        <w:rPr>
          <w:b/>
        </w:rPr>
        <w:t xml:space="preserve">Fuentes: </w:t>
      </w:r>
      <w:r>
        <w:t>Sin fuentes detectadas</w:t>
      </w:r>
    </w:p>
    <w:p>
      <w:r>
        <w:rPr>
          <w:b/>
        </w:rPr>
        <w:t xml:space="preserve">Ubicaciones: </w:t>
      </w:r>
      <w:r>
        <w:t>Sin ubicaciones detectadas</w:t>
      </w:r>
    </w:p>
    <w:p>
      <w:r>
        <w:t>No se localizaron citas textuales por encima del umbral configurado.</w:t>
      </w:r>
    </w:p>
    <w:p>
      <w:r>
        <w:rPr>
          <w:b/>
        </w:rPr>
        <w:t xml:space="preserve">Observación automática: </w:t>
      </w:r>
      <w:r>
        <w:t>No se localizaron fragmentos por encima del umbral configurado. Conviene revisar el concepto o ampliar el corpus.</w:t>
      </w:r>
    </w:p>
    <w:p>
      <w:pPr>
        <w:pStyle w:val="Heading2"/>
      </w:pPr>
      <w:r>
        <w:t>Ficha 02. Diversidad cultural y lingüística</w:t>
      </w:r>
    </w:p>
    <w:p>
      <w:r>
        <w:rPr>
          <w:b/>
        </w:rPr>
        <w:t xml:space="preserve">Fuentes: </w:t>
      </w:r>
      <w:r>
        <w:t>Sin fuentes detectadas</w:t>
      </w:r>
    </w:p>
    <w:p>
      <w:r>
        <w:rPr>
          <w:b/>
        </w:rPr>
        <w:t xml:space="preserve">Ubicaciones: </w:t>
      </w:r>
      <w:r>
        <w:t>Sin ubicaciones detectadas</w:t>
      </w:r>
    </w:p>
    <w:p>
      <w:r>
        <w:t>No se localizaron citas textuales por encima del umbral configurado.</w:t>
      </w:r>
    </w:p>
    <w:p>
      <w:r>
        <w:rPr>
          <w:b/>
        </w:rPr>
        <w:t xml:space="preserve">Observación automática: </w:t>
      </w:r>
      <w:r>
        <w:t>No se localizaron fragmentos por encima del umbral configurado. Conviene revisar el concepto o ampliar el corpus.</w:t>
      </w:r>
    </w:p>
    <w:p>
      <w:pPr>
        <w:pStyle w:val="Heading2"/>
      </w:pPr>
      <w:r>
        <w:t>Ficha 03. Perspectiva intercultural</w:t>
      </w:r>
    </w:p>
    <w:p>
      <w:r>
        <w:rPr>
          <w:b/>
        </w:rPr>
        <w:t xml:space="preserve">Fuentes: </w:t>
      </w:r>
      <w:r>
        <w:t>Sin fuentes detectadas</w:t>
      </w:r>
    </w:p>
    <w:p>
      <w:r>
        <w:rPr>
          <w:b/>
        </w:rPr>
        <w:t xml:space="preserve">Ubicaciones: </w:t>
      </w:r>
      <w:r>
        <w:t>Sin ubicaciones detectadas</w:t>
      </w:r>
    </w:p>
    <w:p>
      <w:r>
        <w:t>No se localizaron citas textuales por encima del umbral configurado.</w:t>
      </w:r>
    </w:p>
    <w:p>
      <w:r>
        <w:rPr>
          <w:b/>
        </w:rPr>
        <w:t xml:space="preserve">Observación automática: </w:t>
      </w:r>
      <w:r>
        <w:t>No se localizaron fragmentos por encima del umbral configurado. Conviene revisar el concepto o ampliar el corpus.</w:t>
      </w:r>
    </w:p>
    <w:p>
      <w:pPr>
        <w:pStyle w:val="Heading2"/>
      </w:pPr>
      <w:r>
        <w:t>Ficha 04. Composición pluricultural de la nación</w:t>
      </w:r>
    </w:p>
    <w:p>
      <w:r>
        <w:rPr>
          <w:b/>
        </w:rPr>
        <w:t xml:space="preserve">Fuentes: </w:t>
      </w:r>
      <w:r>
        <w:t>README.md</w:t>
      </w:r>
    </w:p>
    <w:p>
      <w:r>
        <w:rPr>
          <w:b/>
        </w:rPr>
        <w:t xml:space="preserve">Ubicaciones: </w:t>
      </w:r>
      <w:r>
        <w:t>README.md, bloque 1</w:t>
      </w:r>
    </w:p>
    <w:p>
      <w:pPr>
        <w:pStyle w:val="Heading3"/>
      </w:pPr>
      <w:r>
        <w:t>README.md — bloque 1 — similitud 0.0977</w:t>
      </w:r>
    </w:p>
    <w:p>
      <w:pPr>
        <w:ind w:left="360"/>
      </w:pPr>
      <w:r>
        <w:t>“Referencias - Interaprendizaje en ambientes virtuales Carpeta para planeaciones, lecturas, notas, jurisprudencia, normas, casos, datos y evidencia auxiliar de la asignatura. Convenciones Registrar toda fuente final en ../interaprendizaje-en-ambientes-virtuales.bib.”</w:t>
      </w:r>
    </w:p>
    <w:p>
      <w:r>
        <w:rPr>
          <w:b/>
        </w:rPr>
        <w:t xml:space="preserve">Observación automática: </w:t>
      </w:r>
      <w:r>
        <w:t>La ficha presenta coincidencias débiles; se recomienda validar manualmente las citas.</w:t>
      </w:r>
    </w:p>
    <w:p>
      <w:pPr>
        <w:pStyle w:val="Heading2"/>
      </w:pPr>
      <w:r>
        <w:t>Ficha 05. Derechos lingüísticos</w:t>
      </w:r>
    </w:p>
    <w:p>
      <w:r>
        <w:rPr>
          <w:b/>
        </w:rPr>
        <w:t xml:space="preserve">Fuentes: </w:t>
      </w:r>
      <w:r>
        <w:t>Sin fuentes detectadas</w:t>
      </w:r>
    </w:p>
    <w:p>
      <w:r>
        <w:rPr>
          <w:b/>
        </w:rPr>
        <w:t xml:space="preserve">Ubicaciones: </w:t>
      </w:r>
      <w:r>
        <w:t>Sin ubicaciones detectadas</w:t>
      </w:r>
    </w:p>
    <w:p>
      <w:r>
        <w:t>No se localizaron citas textuales por encima del umbral configurado.</w:t>
      </w:r>
    </w:p>
    <w:p>
      <w:r>
        <w:rPr>
          <w:b/>
        </w:rPr>
        <w:t xml:space="preserve">Observación automática: </w:t>
      </w:r>
      <w:r>
        <w:t>No se localizaron fragmentos por encima del umbral configurado. Conviene revisar el concepto o ampliar el corpus.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