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B3C5B" w14:textId="543B6453" w:rsidR="004B00C8" w:rsidRDefault="00361146" w:rsidP="00361146">
      <w:pPr>
        <w:spacing w:line="360" w:lineRule="auto"/>
        <w:jc w:val="right"/>
        <w:rPr>
          <w:rFonts w:ascii="Times New Roman" w:hAnsi="Times New Roman" w:cs="Times New Roman"/>
        </w:rPr>
      </w:pPr>
      <w:r>
        <w:rPr>
          <w:rFonts w:ascii="Times New Roman" w:hAnsi="Times New Roman" w:cs="Times New Roman"/>
        </w:rPr>
        <w:t>28/05/2025</w:t>
      </w:r>
    </w:p>
    <w:p w14:paraId="4FCCDB7B" w14:textId="255D522E" w:rsidR="00361146" w:rsidRDefault="00361146" w:rsidP="00361146">
      <w:pPr>
        <w:spacing w:line="360" w:lineRule="auto"/>
        <w:jc w:val="center"/>
        <w:rPr>
          <w:rFonts w:ascii="Times New Roman" w:hAnsi="Times New Roman" w:cs="Times New Roman"/>
        </w:rPr>
      </w:pPr>
      <w:r>
        <w:rPr>
          <w:rFonts w:ascii="Times New Roman" w:hAnsi="Times New Roman" w:cs="Times New Roman"/>
        </w:rPr>
        <w:t>Reunión Automarco, Autotec, Gabtec</w:t>
      </w:r>
    </w:p>
    <w:p w14:paraId="64CA1E16" w14:textId="1B188292" w:rsidR="00361146" w:rsidRDefault="00361146" w:rsidP="00361146">
      <w:pPr>
        <w:spacing w:line="360" w:lineRule="auto"/>
        <w:jc w:val="both"/>
        <w:rPr>
          <w:rFonts w:ascii="Times New Roman" w:hAnsi="Times New Roman" w:cs="Times New Roman"/>
        </w:rPr>
      </w:pPr>
      <w:r>
        <w:rPr>
          <w:rFonts w:ascii="Times New Roman" w:hAnsi="Times New Roman" w:cs="Times New Roman"/>
        </w:rPr>
        <w:t>Presentes: Martín Carrasco, José Martínez, José Ignacio Miranda, Carlos Serjal.</w:t>
      </w:r>
    </w:p>
    <w:p w14:paraId="2A1D066E" w14:textId="77777777" w:rsidR="00361146" w:rsidRDefault="00361146" w:rsidP="00361146">
      <w:pPr>
        <w:spacing w:line="360" w:lineRule="auto"/>
        <w:jc w:val="both"/>
        <w:rPr>
          <w:rFonts w:ascii="Times New Roman" w:hAnsi="Times New Roman" w:cs="Times New Roman"/>
        </w:rPr>
      </w:pPr>
      <w:r>
        <w:rPr>
          <w:rFonts w:ascii="Times New Roman" w:hAnsi="Times New Roman" w:cs="Times New Roman"/>
        </w:rPr>
        <w:t xml:space="preserve">Objetivos: </w:t>
      </w:r>
    </w:p>
    <w:p w14:paraId="789AC4B0" w14:textId="2C702ADA" w:rsidR="00361146" w:rsidRDefault="00361146" w:rsidP="00361146">
      <w:pPr>
        <w:pStyle w:val="Prrafodelista"/>
        <w:numPr>
          <w:ilvl w:val="0"/>
          <w:numId w:val="1"/>
        </w:numPr>
        <w:spacing w:line="360" w:lineRule="auto"/>
        <w:jc w:val="both"/>
        <w:rPr>
          <w:rFonts w:ascii="Times New Roman" w:hAnsi="Times New Roman" w:cs="Times New Roman"/>
        </w:rPr>
      </w:pPr>
      <w:r>
        <w:rPr>
          <w:rFonts w:ascii="Times New Roman" w:hAnsi="Times New Roman" w:cs="Times New Roman"/>
        </w:rPr>
        <w:t>O</w:t>
      </w:r>
      <w:r w:rsidRPr="00361146">
        <w:rPr>
          <w:rFonts w:ascii="Times New Roman" w:hAnsi="Times New Roman" w:cs="Times New Roman"/>
        </w:rPr>
        <w:t>bservar las ventas hechas por RDS de los productos de las importadoras ATM, TEC y GAB.</w:t>
      </w:r>
    </w:p>
    <w:p w14:paraId="41BC803B" w14:textId="19E9956C" w:rsidR="00361146" w:rsidRDefault="00361146" w:rsidP="00361146">
      <w:pPr>
        <w:pStyle w:val="Prrafodelista"/>
        <w:numPr>
          <w:ilvl w:val="0"/>
          <w:numId w:val="1"/>
        </w:numPr>
        <w:spacing w:line="360" w:lineRule="auto"/>
        <w:jc w:val="both"/>
        <w:rPr>
          <w:rFonts w:ascii="Times New Roman" w:hAnsi="Times New Roman" w:cs="Times New Roman"/>
        </w:rPr>
      </w:pPr>
      <w:r>
        <w:rPr>
          <w:rFonts w:ascii="Times New Roman" w:hAnsi="Times New Roman" w:cs="Times New Roman"/>
        </w:rPr>
        <w:t>Observar las ventas de Top Repuestos, antes y después de la incorporación de los productos de estas importadoras a RDS.</w:t>
      </w:r>
    </w:p>
    <w:p w14:paraId="35A762A2" w14:textId="23E0095A" w:rsidR="00361146" w:rsidRDefault="00361146" w:rsidP="00361146">
      <w:pPr>
        <w:spacing w:line="360" w:lineRule="auto"/>
        <w:jc w:val="both"/>
        <w:rPr>
          <w:rFonts w:ascii="Times New Roman" w:hAnsi="Times New Roman" w:cs="Times New Roman"/>
        </w:rPr>
      </w:pPr>
      <w:r>
        <w:rPr>
          <w:rFonts w:ascii="Times New Roman" w:hAnsi="Times New Roman" w:cs="Times New Roman"/>
        </w:rPr>
        <w:t>Las ventas de productos de estas importadoras empezaron a mediados del mes de junio de 2025, y aún no se poseen todas las ventas del mes de julio.</w:t>
      </w:r>
    </w:p>
    <w:p w14:paraId="474C6707" w14:textId="5AB7D122" w:rsidR="00361146" w:rsidRDefault="00361146" w:rsidP="00361146">
      <w:pPr>
        <w:pStyle w:val="Prrafodelista"/>
        <w:numPr>
          <w:ilvl w:val="0"/>
          <w:numId w:val="2"/>
        </w:numPr>
        <w:spacing w:line="360" w:lineRule="auto"/>
        <w:jc w:val="both"/>
        <w:rPr>
          <w:rFonts w:ascii="Times New Roman" w:hAnsi="Times New Roman" w:cs="Times New Roman"/>
        </w:rPr>
      </w:pPr>
      <w:r>
        <w:rPr>
          <w:rFonts w:ascii="Times New Roman" w:hAnsi="Times New Roman" w:cs="Times New Roman"/>
        </w:rPr>
        <w:t>Repetir ejercicio una vez se cierre el mes de julio.</w:t>
      </w:r>
    </w:p>
    <w:p w14:paraId="7BB1AF1D" w14:textId="2A6DA650" w:rsidR="00361146" w:rsidRDefault="00361146" w:rsidP="00361146">
      <w:pPr>
        <w:spacing w:line="360" w:lineRule="auto"/>
        <w:jc w:val="both"/>
        <w:rPr>
          <w:rFonts w:ascii="Times New Roman" w:hAnsi="Times New Roman" w:cs="Times New Roman"/>
        </w:rPr>
      </w:pPr>
      <w:r>
        <w:rPr>
          <w:rFonts w:ascii="Times New Roman" w:hAnsi="Times New Roman" w:cs="Times New Roman"/>
        </w:rPr>
        <w:t>La información de venta que se posee por importadora de Repuestos del Sol (hasta el momento), es del mes de julio de 2025, hasta el 24 de julio.</w:t>
      </w:r>
    </w:p>
    <w:p w14:paraId="3D710831" w14:textId="1ECA8A37" w:rsidR="00361146" w:rsidRDefault="00361146" w:rsidP="00361146">
      <w:pPr>
        <w:spacing w:line="360" w:lineRule="auto"/>
        <w:jc w:val="both"/>
        <w:rPr>
          <w:rFonts w:ascii="Times New Roman" w:hAnsi="Times New Roman" w:cs="Times New Roman"/>
        </w:rPr>
      </w:pPr>
      <w:r>
        <w:rPr>
          <w:rFonts w:ascii="Times New Roman" w:hAnsi="Times New Roman" w:cs="Times New Roman"/>
        </w:rPr>
        <w:t>A la fecha, las únicas cuentas que venden productos de estas importadoras son RDS1 e INDUSOL. A continuación, las ventas totales del periodo de cada una de estas cuentas por importadora.</w:t>
      </w:r>
    </w:p>
    <w:p w14:paraId="3C679323" w14:textId="24301B03" w:rsidR="00361146" w:rsidRDefault="00361146" w:rsidP="00361146">
      <w:pPr>
        <w:spacing w:line="360" w:lineRule="auto"/>
        <w:jc w:val="center"/>
        <w:rPr>
          <w:rFonts w:ascii="Times New Roman" w:hAnsi="Times New Roman" w:cs="Times New Roman"/>
        </w:rPr>
      </w:pPr>
      <w:r w:rsidRPr="00361146">
        <w:rPr>
          <w:rFonts w:ascii="Times New Roman" w:hAnsi="Times New Roman" w:cs="Times New Roman"/>
        </w:rPr>
        <w:drawing>
          <wp:inline distT="0" distB="0" distL="0" distR="0" wp14:anchorId="64891735" wp14:editId="4B0B792A">
            <wp:extent cx="5268060" cy="1114581"/>
            <wp:effectExtent l="0" t="0" r="0" b="9525"/>
            <wp:docPr id="16616677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67742" name="Imagen 1" descr="Texto&#10;&#10;El contenido generado por IA puede ser incorrecto."/>
                    <pic:cNvPicPr/>
                  </pic:nvPicPr>
                  <pic:blipFill>
                    <a:blip r:embed="rId5"/>
                    <a:stretch>
                      <a:fillRect/>
                    </a:stretch>
                  </pic:blipFill>
                  <pic:spPr>
                    <a:xfrm>
                      <a:off x="0" y="0"/>
                      <a:ext cx="5268060" cy="1114581"/>
                    </a:xfrm>
                    <a:prstGeom prst="rect">
                      <a:avLst/>
                    </a:prstGeom>
                  </pic:spPr>
                </pic:pic>
              </a:graphicData>
            </a:graphic>
          </wp:inline>
        </w:drawing>
      </w:r>
    </w:p>
    <w:p w14:paraId="7B08E533" w14:textId="1AE74B4A" w:rsidR="00361146" w:rsidRDefault="001668A6" w:rsidP="00361146">
      <w:pPr>
        <w:spacing w:line="360" w:lineRule="auto"/>
        <w:jc w:val="both"/>
        <w:rPr>
          <w:rFonts w:ascii="Times New Roman" w:hAnsi="Times New Roman" w:cs="Times New Roman"/>
        </w:rPr>
      </w:pPr>
      <w:r>
        <w:rPr>
          <w:rFonts w:ascii="Times New Roman" w:hAnsi="Times New Roman" w:cs="Times New Roman"/>
        </w:rPr>
        <w:t>A partir de una aproximación lineal, se afirma que las ventas de RDS de estas 3 importadoras</w:t>
      </w:r>
      <w:r w:rsidR="00FD3B81">
        <w:rPr>
          <w:rFonts w:ascii="Times New Roman" w:hAnsi="Times New Roman" w:cs="Times New Roman"/>
        </w:rPr>
        <w:t xml:space="preserve"> para el mes de julio</w:t>
      </w:r>
      <w:r>
        <w:rPr>
          <w:rFonts w:ascii="Times New Roman" w:hAnsi="Times New Roman" w:cs="Times New Roman"/>
        </w:rPr>
        <w:t xml:space="preserve"> será de $</w:t>
      </w:r>
      <w:r w:rsidRPr="001668A6">
        <w:rPr>
          <w:rFonts w:ascii="Times New Roman" w:hAnsi="Times New Roman" w:cs="Times New Roman"/>
        </w:rPr>
        <w:t>10.148.265</w:t>
      </w:r>
      <w:r>
        <w:rPr>
          <w:rFonts w:ascii="Times New Roman" w:hAnsi="Times New Roman" w:cs="Times New Roman"/>
        </w:rPr>
        <w:t>.</w:t>
      </w:r>
    </w:p>
    <w:p w14:paraId="3D8EC109" w14:textId="73949F43" w:rsidR="001668A6" w:rsidRDefault="001668A6" w:rsidP="00361146">
      <w:pPr>
        <w:spacing w:line="360" w:lineRule="auto"/>
        <w:jc w:val="both"/>
        <w:rPr>
          <w:rFonts w:ascii="Times New Roman" w:hAnsi="Times New Roman" w:cs="Times New Roman"/>
        </w:rPr>
      </w:pPr>
      <w:r>
        <w:rPr>
          <w:rFonts w:ascii="Times New Roman" w:hAnsi="Times New Roman" w:cs="Times New Roman"/>
        </w:rPr>
        <w:t>La distribución de las ventas, entre ambas cuentas RDS, por importadora, a través de los días del mes de julio se ve de la siguiente forma:</w:t>
      </w:r>
    </w:p>
    <w:p w14:paraId="77B9E31F" w14:textId="77777777" w:rsidR="001668A6" w:rsidRDefault="001668A6" w:rsidP="00361146">
      <w:pPr>
        <w:spacing w:line="360" w:lineRule="auto"/>
        <w:jc w:val="both"/>
        <w:rPr>
          <w:rFonts w:ascii="Times New Roman" w:hAnsi="Times New Roman" w:cs="Times New Roman"/>
        </w:rPr>
      </w:pPr>
    </w:p>
    <w:p w14:paraId="2611DB20" w14:textId="77777777" w:rsidR="001668A6" w:rsidRDefault="001668A6" w:rsidP="00361146">
      <w:pPr>
        <w:spacing w:line="360" w:lineRule="auto"/>
        <w:jc w:val="both"/>
        <w:rPr>
          <w:rFonts w:ascii="Times New Roman" w:hAnsi="Times New Roman" w:cs="Times New Roman"/>
        </w:rPr>
      </w:pPr>
    </w:p>
    <w:p w14:paraId="034152DE" w14:textId="33231263" w:rsidR="001668A6" w:rsidRDefault="001668A6" w:rsidP="001668A6">
      <w:pPr>
        <w:spacing w:line="360" w:lineRule="auto"/>
        <w:jc w:val="center"/>
        <w:rPr>
          <w:rFonts w:ascii="Times New Roman" w:hAnsi="Times New Roman" w:cs="Times New Roman"/>
        </w:rPr>
      </w:pPr>
      <w:r w:rsidRPr="001668A6">
        <w:rPr>
          <w:rFonts w:ascii="Times New Roman" w:hAnsi="Times New Roman" w:cs="Times New Roman"/>
        </w:rPr>
        <w:lastRenderedPageBreak/>
        <w:drawing>
          <wp:inline distT="0" distB="0" distL="0" distR="0" wp14:anchorId="4BA5C52A" wp14:editId="27779F32">
            <wp:extent cx="5943600" cy="2612390"/>
            <wp:effectExtent l="0" t="0" r="0" b="0"/>
            <wp:docPr id="561679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7925" name="Imagen 1" descr="Gráfico, Gráfico de líneas&#10;&#10;El contenido generado por IA puede ser incorrecto."/>
                    <pic:cNvPicPr/>
                  </pic:nvPicPr>
                  <pic:blipFill>
                    <a:blip r:embed="rId6"/>
                    <a:stretch>
                      <a:fillRect/>
                    </a:stretch>
                  </pic:blipFill>
                  <pic:spPr>
                    <a:xfrm>
                      <a:off x="0" y="0"/>
                      <a:ext cx="5943600" cy="2612390"/>
                    </a:xfrm>
                    <a:prstGeom prst="rect">
                      <a:avLst/>
                    </a:prstGeom>
                  </pic:spPr>
                </pic:pic>
              </a:graphicData>
            </a:graphic>
          </wp:inline>
        </w:drawing>
      </w:r>
    </w:p>
    <w:p w14:paraId="1580834E" w14:textId="19795A41" w:rsidR="001668A6" w:rsidRDefault="001668A6" w:rsidP="00FB09A9">
      <w:pPr>
        <w:spacing w:line="360" w:lineRule="auto"/>
        <w:jc w:val="both"/>
        <w:rPr>
          <w:rFonts w:ascii="Times New Roman" w:hAnsi="Times New Roman" w:cs="Times New Roman"/>
        </w:rPr>
      </w:pPr>
      <w:r>
        <w:rPr>
          <w:rFonts w:ascii="Times New Roman" w:hAnsi="Times New Roman" w:cs="Times New Roman"/>
        </w:rPr>
        <w:t>Entre ambas cuentas, las únicas ventas por importadora que se pueden comparar de manera relativamente justa son las de GAB. Sorprende que las ventas de RDS1 sean menores a las de INDUSOL, se puede explicar por calidad de foto en publicaciones de RDS1 que falta ajustar.</w:t>
      </w:r>
    </w:p>
    <w:p w14:paraId="060FEB83" w14:textId="717246EB" w:rsidR="001668A6" w:rsidRDefault="001668A6" w:rsidP="00FB09A9">
      <w:pPr>
        <w:spacing w:line="360" w:lineRule="auto"/>
        <w:jc w:val="both"/>
        <w:rPr>
          <w:rFonts w:ascii="Times New Roman" w:hAnsi="Times New Roman" w:cs="Times New Roman"/>
        </w:rPr>
      </w:pPr>
      <w:r>
        <w:rPr>
          <w:rFonts w:ascii="Times New Roman" w:hAnsi="Times New Roman" w:cs="Times New Roman"/>
        </w:rPr>
        <w:t>Con las 3 cuentas existe problemas de stock.</w:t>
      </w:r>
    </w:p>
    <w:p w14:paraId="4D0FB765" w14:textId="24BE11EE" w:rsidR="001668A6" w:rsidRDefault="001668A6" w:rsidP="00FB09A9">
      <w:pPr>
        <w:spacing w:line="360" w:lineRule="auto"/>
        <w:jc w:val="both"/>
        <w:rPr>
          <w:rFonts w:ascii="Times New Roman" w:hAnsi="Times New Roman" w:cs="Times New Roman"/>
        </w:rPr>
      </w:pPr>
      <w:r>
        <w:rPr>
          <w:rFonts w:ascii="Times New Roman" w:hAnsi="Times New Roman" w:cs="Times New Roman"/>
        </w:rPr>
        <w:t>La distribución de ventas en el 2025</w:t>
      </w:r>
      <w:r w:rsidR="00FD3B81">
        <w:rPr>
          <w:rFonts w:ascii="Times New Roman" w:hAnsi="Times New Roman" w:cs="Times New Roman"/>
        </w:rPr>
        <w:t xml:space="preserve"> (hasta el 20 de julio)</w:t>
      </w:r>
      <w:r>
        <w:rPr>
          <w:rFonts w:ascii="Times New Roman" w:hAnsi="Times New Roman" w:cs="Times New Roman"/>
        </w:rPr>
        <w:t xml:space="preserve"> de Top Repuestos se ve de la siguiente forma:</w:t>
      </w:r>
    </w:p>
    <w:p w14:paraId="644AF078" w14:textId="49E917E6" w:rsidR="001668A6" w:rsidRDefault="001668A6" w:rsidP="001668A6">
      <w:pPr>
        <w:jc w:val="both"/>
        <w:rPr>
          <w:rFonts w:ascii="Times New Roman" w:hAnsi="Times New Roman" w:cs="Times New Roman"/>
        </w:rPr>
      </w:pPr>
      <w:r w:rsidRPr="001668A6">
        <w:rPr>
          <w:rFonts w:ascii="Times New Roman" w:hAnsi="Times New Roman" w:cs="Times New Roman"/>
        </w:rPr>
        <w:drawing>
          <wp:inline distT="0" distB="0" distL="0" distR="0" wp14:anchorId="0E46B756" wp14:editId="3B1A84A9">
            <wp:extent cx="5943600" cy="2085340"/>
            <wp:effectExtent l="0" t="0" r="0" b="0"/>
            <wp:docPr id="189048192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81923" name="Imagen 1" descr="Gráfico, Gráfico de líneas&#10;&#10;El contenido generado por IA puede ser incorrecto."/>
                    <pic:cNvPicPr/>
                  </pic:nvPicPr>
                  <pic:blipFill>
                    <a:blip r:embed="rId7"/>
                    <a:stretch>
                      <a:fillRect/>
                    </a:stretch>
                  </pic:blipFill>
                  <pic:spPr>
                    <a:xfrm>
                      <a:off x="0" y="0"/>
                      <a:ext cx="5943600" cy="2085340"/>
                    </a:xfrm>
                    <a:prstGeom prst="rect">
                      <a:avLst/>
                    </a:prstGeom>
                  </pic:spPr>
                </pic:pic>
              </a:graphicData>
            </a:graphic>
          </wp:inline>
        </w:drawing>
      </w:r>
    </w:p>
    <w:p w14:paraId="190A766E" w14:textId="77777777" w:rsidR="001668A6" w:rsidRDefault="001668A6" w:rsidP="001668A6">
      <w:pPr>
        <w:rPr>
          <w:rFonts w:ascii="Times New Roman" w:hAnsi="Times New Roman" w:cs="Times New Roman"/>
        </w:rPr>
      </w:pPr>
    </w:p>
    <w:p w14:paraId="3527A62A" w14:textId="4D1E74BF" w:rsidR="00FD3B81" w:rsidRDefault="00FD3B81" w:rsidP="00FB09A9">
      <w:pPr>
        <w:spacing w:line="360" w:lineRule="auto"/>
        <w:jc w:val="both"/>
        <w:rPr>
          <w:rFonts w:ascii="Times New Roman" w:hAnsi="Times New Roman" w:cs="Times New Roman"/>
        </w:rPr>
      </w:pPr>
      <w:r>
        <w:rPr>
          <w:rFonts w:ascii="Times New Roman" w:hAnsi="Times New Roman" w:cs="Times New Roman"/>
        </w:rPr>
        <w:t>El promedio de ventas de los primeros 6 meses de Top Repuestos fue de $</w:t>
      </w:r>
      <w:r w:rsidRPr="00FD3B81">
        <w:rPr>
          <w:rFonts w:ascii="Times New Roman" w:hAnsi="Times New Roman" w:cs="Times New Roman"/>
        </w:rPr>
        <w:t>35.029.352</w:t>
      </w:r>
      <w:r>
        <w:rPr>
          <w:rFonts w:ascii="Times New Roman" w:hAnsi="Times New Roman" w:cs="Times New Roman"/>
        </w:rPr>
        <w:t>, y, haciendo una aproximación lineal, las ventas de julio de Top Repuestos serán de $</w:t>
      </w:r>
      <w:r w:rsidRPr="00FD3B81">
        <w:rPr>
          <w:rFonts w:ascii="Times New Roman" w:hAnsi="Times New Roman" w:cs="Times New Roman"/>
        </w:rPr>
        <w:t>21.795.000</w:t>
      </w:r>
      <w:r>
        <w:rPr>
          <w:rFonts w:ascii="Times New Roman" w:hAnsi="Times New Roman" w:cs="Times New Roman"/>
        </w:rPr>
        <w:t>. La diferencia entre estos dos números es de $</w:t>
      </w:r>
      <w:r w:rsidRPr="00FD3B81">
        <w:rPr>
          <w:rFonts w:ascii="Times New Roman" w:hAnsi="Times New Roman" w:cs="Times New Roman"/>
        </w:rPr>
        <w:t>13.234.352</w:t>
      </w:r>
      <w:r>
        <w:rPr>
          <w:rFonts w:ascii="Times New Roman" w:hAnsi="Times New Roman" w:cs="Times New Roman"/>
        </w:rPr>
        <w:t xml:space="preserve">, por lo que, asumiendo la aproximación lineal de ventas de RDS de las importadoras en cuestión, las ventas totales de estas, considerando RDS y Top </w:t>
      </w:r>
      <w:r>
        <w:rPr>
          <w:rFonts w:ascii="Times New Roman" w:hAnsi="Times New Roman" w:cs="Times New Roman"/>
        </w:rPr>
        <w:lastRenderedPageBreak/>
        <w:t>Repuestos, no alcanzaría a llegar al promedio de ventas que tenía Top Repuestos antes del primer mes completo de incorporación de los productos ATM, GAB y TEC en RDS.</w:t>
      </w:r>
    </w:p>
    <w:p w14:paraId="346A7A19" w14:textId="5A43E841" w:rsidR="00FD3B81" w:rsidRDefault="006672C5" w:rsidP="00FB09A9">
      <w:pPr>
        <w:spacing w:line="360" w:lineRule="auto"/>
        <w:jc w:val="both"/>
        <w:rPr>
          <w:rFonts w:ascii="Times New Roman" w:hAnsi="Times New Roman" w:cs="Times New Roman"/>
        </w:rPr>
      </w:pPr>
      <w:r>
        <w:rPr>
          <w:rFonts w:ascii="Times New Roman" w:hAnsi="Times New Roman" w:cs="Times New Roman"/>
        </w:rPr>
        <w:t>A continuación, se muestra la estructura de márgenes por rango de precio para ambas cuentas MELI, por importadora</w:t>
      </w:r>
      <w:r w:rsidR="00632EAB">
        <w:rPr>
          <w:rFonts w:ascii="Times New Roman" w:hAnsi="Times New Roman" w:cs="Times New Roman"/>
        </w:rPr>
        <w:t>, durante el 2025</w:t>
      </w:r>
      <w:r>
        <w:rPr>
          <w:rFonts w:ascii="Times New Roman" w:hAnsi="Times New Roman" w:cs="Times New Roman"/>
        </w:rPr>
        <w:t>:</w:t>
      </w:r>
    </w:p>
    <w:p w14:paraId="1B0397E9" w14:textId="5D045443" w:rsidR="006672C5" w:rsidRDefault="006672C5" w:rsidP="001668A6">
      <w:pPr>
        <w:jc w:val="both"/>
        <w:rPr>
          <w:rFonts w:ascii="Times New Roman" w:hAnsi="Times New Roman" w:cs="Times New Roman"/>
        </w:rPr>
      </w:pPr>
      <w:r>
        <w:rPr>
          <w:rFonts w:ascii="Times New Roman" w:hAnsi="Times New Roman" w:cs="Times New Roman"/>
        </w:rPr>
        <w:t>ATM en INDUSOL:</w:t>
      </w:r>
    </w:p>
    <w:p w14:paraId="3F055A1E" w14:textId="63C9DF39" w:rsidR="006672C5" w:rsidRDefault="006672C5" w:rsidP="006672C5">
      <w:pPr>
        <w:jc w:val="center"/>
        <w:rPr>
          <w:rFonts w:ascii="Times New Roman" w:hAnsi="Times New Roman" w:cs="Times New Roman"/>
        </w:rPr>
      </w:pPr>
      <w:r w:rsidRPr="006672C5">
        <w:rPr>
          <w:rFonts w:ascii="Times New Roman" w:hAnsi="Times New Roman" w:cs="Times New Roman"/>
        </w:rPr>
        <w:drawing>
          <wp:inline distT="0" distB="0" distL="0" distR="0" wp14:anchorId="52857C86" wp14:editId="57E8CF6B">
            <wp:extent cx="5943600" cy="608965"/>
            <wp:effectExtent l="0" t="0" r="0" b="635"/>
            <wp:docPr id="987393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93707" name=""/>
                    <pic:cNvPicPr/>
                  </pic:nvPicPr>
                  <pic:blipFill>
                    <a:blip r:embed="rId8"/>
                    <a:stretch>
                      <a:fillRect/>
                    </a:stretch>
                  </pic:blipFill>
                  <pic:spPr>
                    <a:xfrm>
                      <a:off x="0" y="0"/>
                      <a:ext cx="5943600" cy="608965"/>
                    </a:xfrm>
                    <a:prstGeom prst="rect">
                      <a:avLst/>
                    </a:prstGeom>
                  </pic:spPr>
                </pic:pic>
              </a:graphicData>
            </a:graphic>
          </wp:inline>
        </w:drawing>
      </w:r>
    </w:p>
    <w:p w14:paraId="14FB025D" w14:textId="2D234183" w:rsidR="006672C5" w:rsidRDefault="006672C5" w:rsidP="006672C5">
      <w:pPr>
        <w:jc w:val="both"/>
        <w:rPr>
          <w:rFonts w:ascii="Times New Roman" w:hAnsi="Times New Roman" w:cs="Times New Roman"/>
        </w:rPr>
      </w:pPr>
      <w:r>
        <w:rPr>
          <w:rFonts w:ascii="Times New Roman" w:hAnsi="Times New Roman" w:cs="Times New Roman"/>
        </w:rPr>
        <w:t>GAB en INDUSOL:</w:t>
      </w:r>
    </w:p>
    <w:p w14:paraId="3CFCBAF9" w14:textId="1B325C05" w:rsidR="006672C5" w:rsidRDefault="006672C5" w:rsidP="006672C5">
      <w:pPr>
        <w:jc w:val="both"/>
        <w:rPr>
          <w:rFonts w:ascii="Times New Roman" w:hAnsi="Times New Roman" w:cs="Times New Roman"/>
        </w:rPr>
      </w:pPr>
      <w:r w:rsidRPr="006672C5">
        <w:rPr>
          <w:rFonts w:ascii="Times New Roman" w:hAnsi="Times New Roman" w:cs="Times New Roman"/>
        </w:rPr>
        <w:drawing>
          <wp:inline distT="0" distB="0" distL="0" distR="0" wp14:anchorId="7600DBC4" wp14:editId="48AB88C8">
            <wp:extent cx="5943600" cy="680085"/>
            <wp:effectExtent l="0" t="0" r="0" b="5715"/>
            <wp:docPr id="1544596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96834" name=""/>
                    <pic:cNvPicPr/>
                  </pic:nvPicPr>
                  <pic:blipFill>
                    <a:blip r:embed="rId9"/>
                    <a:stretch>
                      <a:fillRect/>
                    </a:stretch>
                  </pic:blipFill>
                  <pic:spPr>
                    <a:xfrm>
                      <a:off x="0" y="0"/>
                      <a:ext cx="5943600" cy="680085"/>
                    </a:xfrm>
                    <a:prstGeom prst="rect">
                      <a:avLst/>
                    </a:prstGeom>
                  </pic:spPr>
                </pic:pic>
              </a:graphicData>
            </a:graphic>
          </wp:inline>
        </w:drawing>
      </w:r>
    </w:p>
    <w:p w14:paraId="7C88C77B" w14:textId="0B5C856E" w:rsidR="006672C5" w:rsidRDefault="006672C5" w:rsidP="006672C5">
      <w:pPr>
        <w:jc w:val="both"/>
        <w:rPr>
          <w:rFonts w:ascii="Times New Roman" w:hAnsi="Times New Roman" w:cs="Times New Roman"/>
        </w:rPr>
      </w:pPr>
      <w:r>
        <w:rPr>
          <w:rFonts w:ascii="Times New Roman" w:hAnsi="Times New Roman" w:cs="Times New Roman"/>
        </w:rPr>
        <w:t>TEC en INDUSOL:</w:t>
      </w:r>
    </w:p>
    <w:p w14:paraId="3F954E34" w14:textId="02EBF75B" w:rsidR="006672C5" w:rsidRDefault="006672C5" w:rsidP="006672C5">
      <w:pPr>
        <w:jc w:val="both"/>
        <w:rPr>
          <w:rFonts w:ascii="Times New Roman" w:hAnsi="Times New Roman" w:cs="Times New Roman"/>
        </w:rPr>
      </w:pPr>
      <w:r w:rsidRPr="006672C5">
        <w:rPr>
          <w:rFonts w:ascii="Times New Roman" w:hAnsi="Times New Roman" w:cs="Times New Roman"/>
        </w:rPr>
        <w:drawing>
          <wp:inline distT="0" distB="0" distL="0" distR="0" wp14:anchorId="317D0F70" wp14:editId="4478A9B5">
            <wp:extent cx="5943600" cy="456565"/>
            <wp:effectExtent l="0" t="0" r="0" b="635"/>
            <wp:docPr id="1869825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25256" name=""/>
                    <pic:cNvPicPr/>
                  </pic:nvPicPr>
                  <pic:blipFill>
                    <a:blip r:embed="rId10"/>
                    <a:stretch>
                      <a:fillRect/>
                    </a:stretch>
                  </pic:blipFill>
                  <pic:spPr>
                    <a:xfrm>
                      <a:off x="0" y="0"/>
                      <a:ext cx="5943600" cy="456565"/>
                    </a:xfrm>
                    <a:prstGeom prst="rect">
                      <a:avLst/>
                    </a:prstGeom>
                  </pic:spPr>
                </pic:pic>
              </a:graphicData>
            </a:graphic>
          </wp:inline>
        </w:drawing>
      </w:r>
    </w:p>
    <w:p w14:paraId="54073713" w14:textId="2658BBB1" w:rsidR="006672C5" w:rsidRDefault="006672C5" w:rsidP="006672C5">
      <w:pPr>
        <w:jc w:val="both"/>
        <w:rPr>
          <w:rFonts w:ascii="Times New Roman" w:hAnsi="Times New Roman" w:cs="Times New Roman"/>
        </w:rPr>
      </w:pPr>
      <w:r>
        <w:rPr>
          <w:rFonts w:ascii="Times New Roman" w:hAnsi="Times New Roman" w:cs="Times New Roman"/>
        </w:rPr>
        <w:t>ATM en RDS1:</w:t>
      </w:r>
    </w:p>
    <w:p w14:paraId="73234C34" w14:textId="79BFAB67" w:rsidR="006672C5" w:rsidRDefault="006672C5" w:rsidP="006672C5">
      <w:pPr>
        <w:jc w:val="both"/>
        <w:rPr>
          <w:rFonts w:ascii="Times New Roman" w:hAnsi="Times New Roman" w:cs="Times New Roman"/>
        </w:rPr>
      </w:pPr>
      <w:r w:rsidRPr="006672C5">
        <w:rPr>
          <w:rFonts w:ascii="Times New Roman" w:hAnsi="Times New Roman" w:cs="Times New Roman"/>
        </w:rPr>
        <w:drawing>
          <wp:inline distT="0" distB="0" distL="0" distR="0" wp14:anchorId="491F91FE" wp14:editId="455E64DE">
            <wp:extent cx="5943600" cy="494665"/>
            <wp:effectExtent l="0" t="0" r="0" b="635"/>
            <wp:docPr id="2010064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64245" name=""/>
                    <pic:cNvPicPr/>
                  </pic:nvPicPr>
                  <pic:blipFill>
                    <a:blip r:embed="rId11"/>
                    <a:stretch>
                      <a:fillRect/>
                    </a:stretch>
                  </pic:blipFill>
                  <pic:spPr>
                    <a:xfrm>
                      <a:off x="0" y="0"/>
                      <a:ext cx="5943600" cy="494665"/>
                    </a:xfrm>
                    <a:prstGeom prst="rect">
                      <a:avLst/>
                    </a:prstGeom>
                  </pic:spPr>
                </pic:pic>
              </a:graphicData>
            </a:graphic>
          </wp:inline>
        </w:drawing>
      </w:r>
    </w:p>
    <w:p w14:paraId="13CF7368" w14:textId="7958EA54" w:rsidR="006672C5" w:rsidRDefault="006672C5" w:rsidP="006672C5">
      <w:pPr>
        <w:jc w:val="both"/>
        <w:rPr>
          <w:rFonts w:ascii="Times New Roman" w:hAnsi="Times New Roman" w:cs="Times New Roman"/>
        </w:rPr>
      </w:pPr>
      <w:r>
        <w:rPr>
          <w:rFonts w:ascii="Times New Roman" w:hAnsi="Times New Roman" w:cs="Times New Roman"/>
        </w:rPr>
        <w:t>GAB en RDS1:</w:t>
      </w:r>
    </w:p>
    <w:p w14:paraId="3D58A9E9" w14:textId="52A38D39" w:rsidR="006672C5" w:rsidRDefault="006672C5" w:rsidP="006672C5">
      <w:pPr>
        <w:jc w:val="both"/>
        <w:rPr>
          <w:rFonts w:ascii="Times New Roman" w:hAnsi="Times New Roman" w:cs="Times New Roman"/>
        </w:rPr>
      </w:pPr>
      <w:r w:rsidRPr="006672C5">
        <w:rPr>
          <w:rFonts w:ascii="Times New Roman" w:hAnsi="Times New Roman" w:cs="Times New Roman"/>
        </w:rPr>
        <w:drawing>
          <wp:inline distT="0" distB="0" distL="0" distR="0" wp14:anchorId="676DAF74" wp14:editId="562A1667">
            <wp:extent cx="5943600" cy="701040"/>
            <wp:effectExtent l="0" t="0" r="0" b="3810"/>
            <wp:docPr id="437003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03064" name=""/>
                    <pic:cNvPicPr/>
                  </pic:nvPicPr>
                  <pic:blipFill>
                    <a:blip r:embed="rId12"/>
                    <a:stretch>
                      <a:fillRect/>
                    </a:stretch>
                  </pic:blipFill>
                  <pic:spPr>
                    <a:xfrm>
                      <a:off x="0" y="0"/>
                      <a:ext cx="5943600" cy="701040"/>
                    </a:xfrm>
                    <a:prstGeom prst="rect">
                      <a:avLst/>
                    </a:prstGeom>
                  </pic:spPr>
                </pic:pic>
              </a:graphicData>
            </a:graphic>
          </wp:inline>
        </w:drawing>
      </w:r>
    </w:p>
    <w:p w14:paraId="4BBE722A" w14:textId="3F79A5C1" w:rsidR="006672C5" w:rsidRDefault="006672C5" w:rsidP="006672C5">
      <w:pPr>
        <w:jc w:val="both"/>
        <w:rPr>
          <w:rFonts w:ascii="Times New Roman" w:hAnsi="Times New Roman" w:cs="Times New Roman"/>
        </w:rPr>
      </w:pPr>
      <w:r>
        <w:rPr>
          <w:rFonts w:ascii="Times New Roman" w:hAnsi="Times New Roman" w:cs="Times New Roman"/>
        </w:rPr>
        <w:t>TEC en RDS1:</w:t>
      </w:r>
    </w:p>
    <w:p w14:paraId="6AADBA4E" w14:textId="5C78FE43" w:rsidR="006672C5" w:rsidRDefault="006672C5" w:rsidP="006672C5">
      <w:pPr>
        <w:jc w:val="both"/>
        <w:rPr>
          <w:rFonts w:ascii="Times New Roman" w:hAnsi="Times New Roman" w:cs="Times New Roman"/>
        </w:rPr>
      </w:pPr>
      <w:r w:rsidRPr="006672C5">
        <w:rPr>
          <w:rFonts w:ascii="Times New Roman" w:hAnsi="Times New Roman" w:cs="Times New Roman"/>
        </w:rPr>
        <w:drawing>
          <wp:inline distT="0" distB="0" distL="0" distR="0" wp14:anchorId="28BF25AF" wp14:editId="5A9C1B34">
            <wp:extent cx="5943600" cy="457200"/>
            <wp:effectExtent l="0" t="0" r="0" b="0"/>
            <wp:docPr id="934765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65483" name=""/>
                    <pic:cNvPicPr/>
                  </pic:nvPicPr>
                  <pic:blipFill>
                    <a:blip r:embed="rId13"/>
                    <a:stretch>
                      <a:fillRect/>
                    </a:stretch>
                  </pic:blipFill>
                  <pic:spPr>
                    <a:xfrm>
                      <a:off x="0" y="0"/>
                      <a:ext cx="5943600" cy="457200"/>
                    </a:xfrm>
                    <a:prstGeom prst="rect">
                      <a:avLst/>
                    </a:prstGeom>
                  </pic:spPr>
                </pic:pic>
              </a:graphicData>
            </a:graphic>
          </wp:inline>
        </w:drawing>
      </w:r>
    </w:p>
    <w:p w14:paraId="0CFC0D8A" w14:textId="114C42F2" w:rsidR="006672C5" w:rsidRDefault="006672C5" w:rsidP="00FB09A9">
      <w:pPr>
        <w:spacing w:line="360" w:lineRule="auto"/>
        <w:jc w:val="both"/>
        <w:rPr>
          <w:rFonts w:ascii="Times New Roman" w:hAnsi="Times New Roman" w:cs="Times New Roman"/>
        </w:rPr>
      </w:pPr>
      <w:r>
        <w:rPr>
          <w:rFonts w:ascii="Times New Roman" w:hAnsi="Times New Roman" w:cs="Times New Roman"/>
        </w:rPr>
        <w:t xml:space="preserve">Llamó la atención el alto Margen Ponderado Dinámico de ATM en RDS1 dentro del segundo rango de precio, y al revisar, nos percatamos de que las publicaciones de bujías no poseen el SKU con su X4 correspondiente. Desde el SKU se obtiene la cantidad de ítems para considerar en el costo </w:t>
      </w:r>
      <w:r>
        <w:rPr>
          <w:rFonts w:ascii="Times New Roman" w:hAnsi="Times New Roman" w:cs="Times New Roman"/>
        </w:rPr>
        <w:lastRenderedPageBreak/>
        <w:t>del producto, y como estos no lo poseen, se considera como si fuese un único producto, reduciendo significativamente el costo, e inflando el margen.</w:t>
      </w:r>
    </w:p>
    <w:p w14:paraId="62D29C59" w14:textId="63FA2443" w:rsidR="006672C5" w:rsidRDefault="006672C5" w:rsidP="00FB09A9">
      <w:pPr>
        <w:pStyle w:val="Prrafodelista"/>
        <w:numPr>
          <w:ilvl w:val="0"/>
          <w:numId w:val="2"/>
        </w:numPr>
        <w:spacing w:line="360" w:lineRule="auto"/>
        <w:jc w:val="both"/>
        <w:rPr>
          <w:rFonts w:ascii="Times New Roman" w:hAnsi="Times New Roman" w:cs="Times New Roman"/>
        </w:rPr>
      </w:pPr>
      <w:r>
        <w:rPr>
          <w:rFonts w:ascii="Times New Roman" w:hAnsi="Times New Roman" w:cs="Times New Roman"/>
        </w:rPr>
        <w:t>Corrección de estos SKU, tanto en las publicaciones como en los reportes de venta.</w:t>
      </w:r>
    </w:p>
    <w:p w14:paraId="61B51D2E" w14:textId="67D6ADDF" w:rsidR="006672C5" w:rsidRDefault="006672C5" w:rsidP="00FB09A9">
      <w:pPr>
        <w:spacing w:line="360" w:lineRule="auto"/>
        <w:jc w:val="both"/>
        <w:rPr>
          <w:rFonts w:ascii="Times New Roman" w:hAnsi="Times New Roman" w:cs="Times New Roman"/>
        </w:rPr>
      </w:pPr>
      <w:r>
        <w:rPr>
          <w:rFonts w:ascii="Times New Roman" w:hAnsi="Times New Roman" w:cs="Times New Roman"/>
        </w:rPr>
        <w:t>Sin tener en consideración estas anomalías, se ve un buen margen para estos productos, sin embargo, no se está haciendo crecer el sector en ventas, ni siquiera se está llegando al promedio de ventas de Top Repuestos en los primeros 6 meses del 2025.</w:t>
      </w:r>
    </w:p>
    <w:p w14:paraId="21542FD6" w14:textId="77777777" w:rsidR="00632EAB" w:rsidRDefault="00632EAB" w:rsidP="00FB09A9">
      <w:pPr>
        <w:pStyle w:val="Prrafodelista"/>
        <w:numPr>
          <w:ilvl w:val="0"/>
          <w:numId w:val="2"/>
        </w:numPr>
        <w:spacing w:line="360" w:lineRule="auto"/>
        <w:jc w:val="both"/>
        <w:rPr>
          <w:rFonts w:ascii="Times New Roman" w:hAnsi="Times New Roman" w:cs="Times New Roman"/>
        </w:rPr>
      </w:pPr>
      <w:r>
        <w:rPr>
          <w:rFonts w:ascii="Times New Roman" w:hAnsi="Times New Roman" w:cs="Times New Roman"/>
        </w:rPr>
        <w:t>El reporte de ventas de Top Repuestos se obtiene a partir de datos de Nubimetrics, y desconocemos si este consideran devoluciones y cancelaciones, que se estima que deberían ser un porcentaje importante por el sistema automatizado que poseen en la venta.</w:t>
      </w:r>
    </w:p>
    <w:p w14:paraId="51D8F955" w14:textId="7B69922F" w:rsidR="00632EAB" w:rsidRDefault="00632EAB" w:rsidP="00FB09A9">
      <w:pPr>
        <w:spacing w:line="360" w:lineRule="auto"/>
        <w:jc w:val="both"/>
        <w:rPr>
          <w:rFonts w:ascii="Times New Roman" w:hAnsi="Times New Roman" w:cs="Times New Roman"/>
        </w:rPr>
      </w:pPr>
      <w:r>
        <w:rPr>
          <w:rFonts w:ascii="Times New Roman" w:hAnsi="Times New Roman" w:cs="Times New Roman"/>
        </w:rPr>
        <w:t>Ventas Top Repuestos (01/01/2024 – 20/07/2025):</w:t>
      </w:r>
    </w:p>
    <w:p w14:paraId="2D593171" w14:textId="0790A343" w:rsidR="00632EAB" w:rsidRPr="00632EAB" w:rsidRDefault="00632EAB" w:rsidP="00632EAB">
      <w:pPr>
        <w:jc w:val="center"/>
        <w:rPr>
          <w:rFonts w:ascii="Times New Roman" w:hAnsi="Times New Roman" w:cs="Times New Roman"/>
        </w:rPr>
      </w:pPr>
      <w:r w:rsidRPr="00632EAB">
        <w:rPr>
          <w:rFonts w:ascii="Times New Roman" w:hAnsi="Times New Roman" w:cs="Times New Roman"/>
        </w:rPr>
        <w:drawing>
          <wp:inline distT="0" distB="0" distL="0" distR="0" wp14:anchorId="52D3E528" wp14:editId="0EF07733">
            <wp:extent cx="5943600" cy="2268220"/>
            <wp:effectExtent l="0" t="0" r="0" b="0"/>
            <wp:docPr id="978212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12846" name=""/>
                    <pic:cNvPicPr/>
                  </pic:nvPicPr>
                  <pic:blipFill>
                    <a:blip r:embed="rId14"/>
                    <a:stretch>
                      <a:fillRect/>
                    </a:stretch>
                  </pic:blipFill>
                  <pic:spPr>
                    <a:xfrm>
                      <a:off x="0" y="0"/>
                      <a:ext cx="5943600" cy="2268220"/>
                    </a:xfrm>
                    <a:prstGeom prst="rect">
                      <a:avLst/>
                    </a:prstGeom>
                  </pic:spPr>
                </pic:pic>
              </a:graphicData>
            </a:graphic>
          </wp:inline>
        </w:drawing>
      </w:r>
    </w:p>
    <w:p w14:paraId="0FA7664A" w14:textId="0ED17FB9" w:rsidR="00632EAB" w:rsidRDefault="00632EAB" w:rsidP="00FB09A9">
      <w:pPr>
        <w:spacing w:line="360" w:lineRule="auto"/>
        <w:jc w:val="both"/>
        <w:rPr>
          <w:rFonts w:ascii="Times New Roman" w:hAnsi="Times New Roman" w:cs="Times New Roman"/>
        </w:rPr>
      </w:pPr>
      <w:r w:rsidRPr="00632EAB">
        <w:rPr>
          <w:rFonts w:ascii="Times New Roman" w:hAnsi="Times New Roman" w:cs="Times New Roman"/>
        </w:rPr>
        <w:t xml:space="preserve"> </w:t>
      </w:r>
      <w:r>
        <w:rPr>
          <w:rFonts w:ascii="Times New Roman" w:hAnsi="Times New Roman" w:cs="Times New Roman"/>
        </w:rPr>
        <w:t>¿A qué se debe el importante desplome de ventas luego de abril 2024? Posibles explicaciones:</w:t>
      </w:r>
    </w:p>
    <w:p w14:paraId="0A0E2FAA" w14:textId="0E2072D0" w:rsidR="00632EAB" w:rsidRDefault="00632EAB" w:rsidP="00FB09A9">
      <w:pPr>
        <w:pStyle w:val="Prrafodelista"/>
        <w:numPr>
          <w:ilvl w:val="0"/>
          <w:numId w:val="2"/>
        </w:numPr>
        <w:spacing w:line="360" w:lineRule="auto"/>
        <w:jc w:val="both"/>
        <w:rPr>
          <w:rFonts w:ascii="Times New Roman" w:hAnsi="Times New Roman" w:cs="Times New Roman"/>
        </w:rPr>
      </w:pPr>
      <w:r>
        <w:rPr>
          <w:rFonts w:ascii="Times New Roman" w:hAnsi="Times New Roman" w:cs="Times New Roman"/>
        </w:rPr>
        <w:t>Atención poco personalizada: frente a algún problema, no existe una respuesta humana a cliente.</w:t>
      </w:r>
    </w:p>
    <w:p w14:paraId="602FD7EC" w14:textId="6CD6B9D9" w:rsidR="00632EAB" w:rsidRDefault="00632EAB" w:rsidP="00FB09A9">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Pudo generar problemas de reputación.</w:t>
      </w:r>
    </w:p>
    <w:p w14:paraId="41222B40" w14:textId="171C13E0" w:rsidR="00632EAB" w:rsidRDefault="00632EAB" w:rsidP="00FB09A9">
      <w:pPr>
        <w:pStyle w:val="Prrafodelista"/>
        <w:numPr>
          <w:ilvl w:val="0"/>
          <w:numId w:val="2"/>
        </w:numPr>
        <w:spacing w:line="360" w:lineRule="auto"/>
        <w:jc w:val="both"/>
        <w:rPr>
          <w:rFonts w:ascii="Times New Roman" w:hAnsi="Times New Roman" w:cs="Times New Roman"/>
        </w:rPr>
      </w:pPr>
      <w:r>
        <w:rPr>
          <w:rFonts w:ascii="Times New Roman" w:hAnsi="Times New Roman" w:cs="Times New Roman"/>
        </w:rPr>
        <w:t>Problemas de stock: sabemos de problemas con la importadora, y puede que ellos también tengan quiebres de stock.</w:t>
      </w:r>
    </w:p>
    <w:p w14:paraId="665C8DE6" w14:textId="59229158" w:rsidR="00632EAB" w:rsidRDefault="00632EAB" w:rsidP="00FB09A9">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Difícil que esta sea la única razón.</w:t>
      </w:r>
    </w:p>
    <w:p w14:paraId="033E9CD2" w14:textId="45938AED" w:rsidR="00632EAB" w:rsidRDefault="00632EAB" w:rsidP="00FB09A9">
      <w:pPr>
        <w:pStyle w:val="Prrafodelista"/>
        <w:numPr>
          <w:ilvl w:val="0"/>
          <w:numId w:val="2"/>
        </w:numPr>
        <w:spacing w:line="360" w:lineRule="auto"/>
        <w:jc w:val="both"/>
        <w:rPr>
          <w:rFonts w:ascii="Times New Roman" w:hAnsi="Times New Roman" w:cs="Times New Roman"/>
        </w:rPr>
      </w:pPr>
      <w:r>
        <w:rPr>
          <w:rFonts w:ascii="Times New Roman" w:hAnsi="Times New Roman" w:cs="Times New Roman"/>
        </w:rPr>
        <w:t xml:space="preserve">Precio: Los dos meses de mayor venta entre los últimos 19 meses presentados (enero 2024 y febrero 2024), </w:t>
      </w:r>
      <w:r w:rsidR="007C1B0D">
        <w:rPr>
          <w:rFonts w:ascii="Times New Roman" w:hAnsi="Times New Roman" w:cs="Times New Roman"/>
        </w:rPr>
        <w:t>tienen menores tickets promedios</w:t>
      </w:r>
      <w:r>
        <w:rPr>
          <w:rFonts w:ascii="Times New Roman" w:hAnsi="Times New Roman" w:cs="Times New Roman"/>
        </w:rPr>
        <w:t>, y a la vez, mayor venta.</w:t>
      </w:r>
    </w:p>
    <w:p w14:paraId="1F763A52" w14:textId="7A717CB3" w:rsidR="0027582F" w:rsidRDefault="0027582F" w:rsidP="00FB09A9">
      <w:pPr>
        <w:spacing w:line="360" w:lineRule="auto"/>
        <w:jc w:val="both"/>
        <w:rPr>
          <w:rFonts w:ascii="Times New Roman" w:hAnsi="Times New Roman" w:cs="Times New Roman"/>
        </w:rPr>
      </w:pPr>
      <w:r>
        <w:rPr>
          <w:rFonts w:ascii="Times New Roman" w:hAnsi="Times New Roman" w:cs="Times New Roman"/>
        </w:rPr>
        <w:lastRenderedPageBreak/>
        <w:t>A continuación, se muestra la distribución de venta de los productos con mayor venta de Top Repuestos en los últimos 19 meses:</w:t>
      </w:r>
    </w:p>
    <w:p w14:paraId="50019D90" w14:textId="6814CDD3" w:rsidR="0027582F" w:rsidRDefault="00FB09A9" w:rsidP="0027582F">
      <w:pPr>
        <w:jc w:val="both"/>
        <w:rPr>
          <w:rFonts w:ascii="Times New Roman" w:hAnsi="Times New Roman" w:cs="Times New Roman"/>
        </w:rPr>
      </w:pPr>
      <w:r w:rsidRPr="0027582F">
        <w:rPr>
          <w:rFonts w:ascii="Times New Roman" w:hAnsi="Times New Roman" w:cs="Times New Roman"/>
        </w:rPr>
        <w:drawing>
          <wp:inline distT="0" distB="0" distL="0" distR="0" wp14:anchorId="01291550" wp14:editId="7DB7C0CD">
            <wp:extent cx="5943600" cy="3350260"/>
            <wp:effectExtent l="0" t="0" r="0" b="2540"/>
            <wp:docPr id="995778029"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78029" name="Imagen 1" descr="Gráfico, Gráfico de líneas&#10;&#10;El contenido generado por IA puede ser incorrecto."/>
                    <pic:cNvPicPr/>
                  </pic:nvPicPr>
                  <pic:blipFill>
                    <a:blip r:embed="rId15"/>
                    <a:stretch>
                      <a:fillRect/>
                    </a:stretch>
                  </pic:blipFill>
                  <pic:spPr>
                    <a:xfrm>
                      <a:off x="0" y="0"/>
                      <a:ext cx="5943600" cy="3350260"/>
                    </a:xfrm>
                    <a:prstGeom prst="rect">
                      <a:avLst/>
                    </a:prstGeom>
                  </pic:spPr>
                </pic:pic>
              </a:graphicData>
            </a:graphic>
          </wp:inline>
        </w:drawing>
      </w:r>
    </w:p>
    <w:p w14:paraId="3AEA4440" w14:textId="7B79BB28" w:rsidR="0027582F" w:rsidRDefault="00FB09A9" w:rsidP="0027582F">
      <w:pPr>
        <w:jc w:val="both"/>
        <w:rPr>
          <w:rFonts w:ascii="Times New Roman" w:hAnsi="Times New Roman" w:cs="Times New Roman"/>
        </w:rPr>
      </w:pPr>
      <w:r w:rsidRPr="0027582F">
        <w:rPr>
          <w:rFonts w:ascii="Times New Roman" w:hAnsi="Times New Roman" w:cs="Times New Roman"/>
        </w:rPr>
        <w:drawing>
          <wp:inline distT="0" distB="0" distL="0" distR="0" wp14:anchorId="080DDDDA" wp14:editId="07941285">
            <wp:extent cx="5943600" cy="3337560"/>
            <wp:effectExtent l="0" t="0" r="0" b="0"/>
            <wp:docPr id="1821101886"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01886" name="Imagen 1" descr="Imagen que contiene Tabla&#10;&#10;El contenido generado por IA puede ser incorrecto."/>
                    <pic:cNvPicPr/>
                  </pic:nvPicPr>
                  <pic:blipFill>
                    <a:blip r:embed="rId16"/>
                    <a:stretch>
                      <a:fillRect/>
                    </a:stretch>
                  </pic:blipFill>
                  <pic:spPr>
                    <a:xfrm>
                      <a:off x="0" y="0"/>
                      <a:ext cx="5943600" cy="3337560"/>
                    </a:xfrm>
                    <a:prstGeom prst="rect">
                      <a:avLst/>
                    </a:prstGeom>
                  </pic:spPr>
                </pic:pic>
              </a:graphicData>
            </a:graphic>
          </wp:inline>
        </w:drawing>
      </w:r>
    </w:p>
    <w:p w14:paraId="38A7FA76" w14:textId="77777777" w:rsidR="0027582F" w:rsidRDefault="0027582F" w:rsidP="0027582F">
      <w:pPr>
        <w:jc w:val="both"/>
        <w:rPr>
          <w:rFonts w:ascii="Times New Roman" w:hAnsi="Times New Roman" w:cs="Times New Roman"/>
        </w:rPr>
      </w:pPr>
    </w:p>
    <w:p w14:paraId="0004C48A" w14:textId="77777777" w:rsidR="0027582F" w:rsidRDefault="0027582F" w:rsidP="0027582F">
      <w:pPr>
        <w:jc w:val="both"/>
        <w:rPr>
          <w:rFonts w:ascii="Times New Roman" w:hAnsi="Times New Roman" w:cs="Times New Roman"/>
        </w:rPr>
      </w:pPr>
    </w:p>
    <w:p w14:paraId="2C2B353B" w14:textId="02FE3EDA" w:rsidR="0027582F" w:rsidRDefault="00FB09A9" w:rsidP="0027582F">
      <w:pPr>
        <w:jc w:val="both"/>
        <w:rPr>
          <w:rFonts w:ascii="Times New Roman" w:hAnsi="Times New Roman" w:cs="Times New Roman"/>
        </w:rPr>
      </w:pPr>
      <w:r w:rsidRPr="0027582F">
        <w:rPr>
          <w:rFonts w:ascii="Times New Roman" w:hAnsi="Times New Roman" w:cs="Times New Roman"/>
        </w:rPr>
        <w:lastRenderedPageBreak/>
        <w:drawing>
          <wp:inline distT="0" distB="0" distL="0" distR="0" wp14:anchorId="6EBDD3A9" wp14:editId="31D5D2CD">
            <wp:extent cx="5943600" cy="3368675"/>
            <wp:effectExtent l="0" t="0" r="0" b="3175"/>
            <wp:docPr id="36208078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80786" name="Imagen 1" descr="Tabla&#10;&#10;El contenido generado por IA puede ser incorrecto."/>
                    <pic:cNvPicPr/>
                  </pic:nvPicPr>
                  <pic:blipFill>
                    <a:blip r:embed="rId17"/>
                    <a:stretch>
                      <a:fillRect/>
                    </a:stretch>
                  </pic:blipFill>
                  <pic:spPr>
                    <a:xfrm>
                      <a:off x="0" y="0"/>
                      <a:ext cx="5943600" cy="3368675"/>
                    </a:xfrm>
                    <a:prstGeom prst="rect">
                      <a:avLst/>
                    </a:prstGeom>
                  </pic:spPr>
                </pic:pic>
              </a:graphicData>
            </a:graphic>
          </wp:inline>
        </w:drawing>
      </w:r>
    </w:p>
    <w:p w14:paraId="4663BA99" w14:textId="68B24F7F" w:rsidR="0027582F" w:rsidRDefault="00FB09A9" w:rsidP="0027582F">
      <w:pPr>
        <w:jc w:val="both"/>
        <w:rPr>
          <w:rFonts w:ascii="Times New Roman" w:hAnsi="Times New Roman" w:cs="Times New Roman"/>
        </w:rPr>
      </w:pPr>
      <w:r w:rsidRPr="0027582F">
        <w:rPr>
          <w:rFonts w:ascii="Times New Roman" w:hAnsi="Times New Roman" w:cs="Times New Roman"/>
        </w:rPr>
        <w:drawing>
          <wp:inline distT="0" distB="0" distL="0" distR="0" wp14:anchorId="1BA0AB75" wp14:editId="4F8E0142">
            <wp:extent cx="5943600" cy="3350895"/>
            <wp:effectExtent l="0" t="0" r="0" b="1905"/>
            <wp:docPr id="1967276979"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76979" name="Imagen 1" descr="Gráfico, Gráfico de líneas&#10;&#10;El contenido generado por IA puede ser incorrecto."/>
                    <pic:cNvPicPr/>
                  </pic:nvPicPr>
                  <pic:blipFill>
                    <a:blip r:embed="rId18"/>
                    <a:stretch>
                      <a:fillRect/>
                    </a:stretch>
                  </pic:blipFill>
                  <pic:spPr>
                    <a:xfrm>
                      <a:off x="0" y="0"/>
                      <a:ext cx="5943600" cy="3350895"/>
                    </a:xfrm>
                    <a:prstGeom prst="rect">
                      <a:avLst/>
                    </a:prstGeom>
                  </pic:spPr>
                </pic:pic>
              </a:graphicData>
            </a:graphic>
          </wp:inline>
        </w:drawing>
      </w:r>
    </w:p>
    <w:p w14:paraId="38D38058" w14:textId="79959B74" w:rsidR="0027582F" w:rsidRDefault="0027582F" w:rsidP="0027582F">
      <w:pPr>
        <w:jc w:val="both"/>
        <w:rPr>
          <w:rFonts w:ascii="Times New Roman" w:hAnsi="Times New Roman" w:cs="Times New Roman"/>
        </w:rPr>
      </w:pPr>
    </w:p>
    <w:p w14:paraId="1D60891E" w14:textId="77777777" w:rsidR="0027582F" w:rsidRDefault="0027582F" w:rsidP="0027582F">
      <w:pPr>
        <w:jc w:val="both"/>
        <w:rPr>
          <w:rFonts w:ascii="Times New Roman" w:hAnsi="Times New Roman" w:cs="Times New Roman"/>
        </w:rPr>
      </w:pPr>
    </w:p>
    <w:p w14:paraId="0D409253" w14:textId="77777777" w:rsidR="0027582F" w:rsidRDefault="0027582F" w:rsidP="0027582F">
      <w:pPr>
        <w:jc w:val="both"/>
        <w:rPr>
          <w:rFonts w:ascii="Times New Roman" w:hAnsi="Times New Roman" w:cs="Times New Roman"/>
        </w:rPr>
      </w:pPr>
    </w:p>
    <w:p w14:paraId="2E4BDE4D" w14:textId="77777777" w:rsidR="0027582F" w:rsidRDefault="0027582F" w:rsidP="0027582F">
      <w:pPr>
        <w:jc w:val="both"/>
        <w:rPr>
          <w:rFonts w:ascii="Times New Roman" w:hAnsi="Times New Roman" w:cs="Times New Roman"/>
        </w:rPr>
      </w:pPr>
    </w:p>
    <w:p w14:paraId="0F8A953D" w14:textId="3DA87A40" w:rsidR="0027582F" w:rsidRDefault="00FB09A9" w:rsidP="0027582F">
      <w:pPr>
        <w:jc w:val="both"/>
        <w:rPr>
          <w:rFonts w:ascii="Times New Roman" w:hAnsi="Times New Roman" w:cs="Times New Roman"/>
        </w:rPr>
      </w:pPr>
      <w:r w:rsidRPr="0027582F">
        <w:rPr>
          <w:rFonts w:ascii="Times New Roman" w:hAnsi="Times New Roman" w:cs="Times New Roman"/>
        </w:rPr>
        <w:lastRenderedPageBreak/>
        <w:drawing>
          <wp:inline distT="0" distB="0" distL="0" distR="0" wp14:anchorId="0366BF59" wp14:editId="476C63FA">
            <wp:extent cx="5943600" cy="3355340"/>
            <wp:effectExtent l="0" t="0" r="0" b="0"/>
            <wp:docPr id="90685304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53044" name="Imagen 1" descr="Tabla&#10;&#10;El contenido generado por IA puede ser incorrecto."/>
                    <pic:cNvPicPr/>
                  </pic:nvPicPr>
                  <pic:blipFill>
                    <a:blip r:embed="rId19"/>
                    <a:stretch>
                      <a:fillRect/>
                    </a:stretch>
                  </pic:blipFill>
                  <pic:spPr>
                    <a:xfrm>
                      <a:off x="0" y="0"/>
                      <a:ext cx="5943600" cy="3355340"/>
                    </a:xfrm>
                    <a:prstGeom prst="rect">
                      <a:avLst/>
                    </a:prstGeom>
                  </pic:spPr>
                </pic:pic>
              </a:graphicData>
            </a:graphic>
          </wp:inline>
        </w:drawing>
      </w:r>
    </w:p>
    <w:p w14:paraId="5DEF076A" w14:textId="24AA4193" w:rsidR="0027582F" w:rsidRDefault="0027582F" w:rsidP="0027582F">
      <w:pPr>
        <w:spacing w:line="360" w:lineRule="auto"/>
        <w:jc w:val="both"/>
        <w:rPr>
          <w:rFonts w:ascii="Times New Roman" w:hAnsi="Times New Roman" w:cs="Times New Roman"/>
        </w:rPr>
      </w:pPr>
      <w:r>
        <w:rPr>
          <w:rFonts w:ascii="Times New Roman" w:hAnsi="Times New Roman" w:cs="Times New Roman"/>
        </w:rPr>
        <w:t>Baja cantidad de unidades vendidas al mes por lo general, concentración en tickets promedio altos. Por lo general, se ven peaks de ventas a inicios de año, y disminuciones en el resto.</w:t>
      </w:r>
    </w:p>
    <w:p w14:paraId="7B779697" w14:textId="5D29AFFB" w:rsidR="00FB09A9" w:rsidRDefault="00FB09A9" w:rsidP="0027582F">
      <w:pPr>
        <w:spacing w:line="360" w:lineRule="auto"/>
        <w:jc w:val="both"/>
        <w:rPr>
          <w:rFonts w:ascii="Times New Roman" w:hAnsi="Times New Roman" w:cs="Times New Roman"/>
          <w:b/>
          <w:bCs/>
        </w:rPr>
      </w:pPr>
      <w:r>
        <w:rPr>
          <w:rFonts w:ascii="Times New Roman" w:hAnsi="Times New Roman" w:cs="Times New Roman"/>
          <w:b/>
          <w:bCs/>
        </w:rPr>
        <w:t>Notas finales:</w:t>
      </w:r>
    </w:p>
    <w:p w14:paraId="78A0E6D6" w14:textId="304605CB" w:rsidR="00FB09A9" w:rsidRPr="00FB09A9" w:rsidRDefault="00FB09A9" w:rsidP="00FB09A9">
      <w:pPr>
        <w:pStyle w:val="Prrafodelista"/>
        <w:numPr>
          <w:ilvl w:val="0"/>
          <w:numId w:val="3"/>
        </w:numPr>
        <w:spacing w:line="360" w:lineRule="auto"/>
        <w:jc w:val="both"/>
        <w:rPr>
          <w:rFonts w:ascii="Times New Roman" w:hAnsi="Times New Roman" w:cs="Times New Roman"/>
          <w:b/>
          <w:bCs/>
        </w:rPr>
      </w:pPr>
      <w:r>
        <w:rPr>
          <w:rFonts w:ascii="Times New Roman" w:hAnsi="Times New Roman" w:cs="Times New Roman"/>
        </w:rPr>
        <w:t>Se ve el aumento de las ventas RDS de los productos de las importadoras en cuestión, pero aún no se llega a generar crecimiento en el sitio.</w:t>
      </w:r>
    </w:p>
    <w:p w14:paraId="398ACCC0" w14:textId="3483AD29" w:rsidR="00FB09A9" w:rsidRPr="00FB09A9" w:rsidRDefault="00FB09A9" w:rsidP="00FB09A9">
      <w:pPr>
        <w:pStyle w:val="Prrafodelista"/>
        <w:numPr>
          <w:ilvl w:val="1"/>
          <w:numId w:val="3"/>
        </w:numPr>
        <w:spacing w:line="360" w:lineRule="auto"/>
        <w:jc w:val="both"/>
        <w:rPr>
          <w:rFonts w:ascii="Times New Roman" w:hAnsi="Times New Roman" w:cs="Times New Roman"/>
          <w:b/>
          <w:bCs/>
        </w:rPr>
      </w:pPr>
      <w:r>
        <w:rPr>
          <w:rFonts w:ascii="Times New Roman" w:hAnsi="Times New Roman" w:cs="Times New Roman"/>
        </w:rPr>
        <w:t>Las ventas que nosotros tuvimos en julio de 2025 provienen de Top Repuestos, no de crecimiento de mercado. La suma entre nuestras ventas en este mes y las de Top Repuestos ni siquiera dan el promedio de ventas de Top Repuestos en los 6 meses anteriores.</w:t>
      </w:r>
    </w:p>
    <w:p w14:paraId="745CE9CD" w14:textId="0D4C4AD6" w:rsidR="00FB09A9" w:rsidRPr="00FB09A9" w:rsidRDefault="00FB09A9" w:rsidP="00FB09A9">
      <w:pPr>
        <w:pStyle w:val="Prrafodelista"/>
        <w:numPr>
          <w:ilvl w:val="1"/>
          <w:numId w:val="3"/>
        </w:numPr>
        <w:spacing w:line="360" w:lineRule="auto"/>
        <w:jc w:val="both"/>
        <w:rPr>
          <w:rFonts w:ascii="Times New Roman" w:hAnsi="Times New Roman" w:cs="Times New Roman"/>
          <w:b/>
          <w:bCs/>
        </w:rPr>
      </w:pPr>
      <w:r>
        <w:rPr>
          <w:rFonts w:ascii="Times New Roman" w:hAnsi="Times New Roman" w:cs="Times New Roman"/>
        </w:rPr>
        <w:t>Revisar y evaluar inclusión de productos GAB con alto ticket en PADS.</w:t>
      </w:r>
    </w:p>
    <w:p w14:paraId="4BAB6994" w14:textId="3446CAA1" w:rsidR="00FB09A9" w:rsidRPr="00FB09A9" w:rsidRDefault="00FB09A9" w:rsidP="00FB09A9">
      <w:pPr>
        <w:pStyle w:val="Prrafodelista"/>
        <w:numPr>
          <w:ilvl w:val="0"/>
          <w:numId w:val="3"/>
        </w:numPr>
        <w:spacing w:line="360" w:lineRule="auto"/>
        <w:jc w:val="both"/>
        <w:rPr>
          <w:rFonts w:ascii="Times New Roman" w:hAnsi="Times New Roman" w:cs="Times New Roman"/>
          <w:b/>
          <w:bCs/>
        </w:rPr>
      </w:pPr>
      <w:r>
        <w:rPr>
          <w:rFonts w:ascii="Times New Roman" w:hAnsi="Times New Roman" w:cs="Times New Roman"/>
        </w:rPr>
        <w:t>Poner atención a márgenes de bujías (problema SKU).</w:t>
      </w:r>
    </w:p>
    <w:p w14:paraId="7541A363" w14:textId="5A1EC680" w:rsidR="00FB09A9" w:rsidRPr="00FB09A9" w:rsidRDefault="00FB09A9" w:rsidP="00FB09A9">
      <w:pPr>
        <w:pStyle w:val="Prrafodelista"/>
        <w:numPr>
          <w:ilvl w:val="0"/>
          <w:numId w:val="3"/>
        </w:numPr>
        <w:spacing w:line="360" w:lineRule="auto"/>
        <w:jc w:val="both"/>
        <w:rPr>
          <w:rFonts w:ascii="Times New Roman" w:hAnsi="Times New Roman" w:cs="Times New Roman"/>
          <w:b/>
          <w:bCs/>
        </w:rPr>
      </w:pPr>
      <w:r>
        <w:rPr>
          <w:rFonts w:ascii="Times New Roman" w:hAnsi="Times New Roman" w:cs="Times New Roman"/>
        </w:rPr>
        <w:t xml:space="preserve">Hacer mismo análisis al cierre de </w:t>
      </w:r>
      <w:r w:rsidR="00CE66F3">
        <w:rPr>
          <w:rFonts w:ascii="Times New Roman" w:hAnsi="Times New Roman" w:cs="Times New Roman"/>
        </w:rPr>
        <w:t>mes</w:t>
      </w:r>
      <w:r>
        <w:rPr>
          <w:rFonts w:ascii="Times New Roman" w:hAnsi="Times New Roman" w:cs="Times New Roman"/>
        </w:rPr>
        <w:t>, pero esta vez incluyendo las ventas canceladas, devoluciones, etc.</w:t>
      </w:r>
    </w:p>
    <w:p w14:paraId="44B84ADB" w14:textId="7BADDB8C" w:rsidR="00FB09A9" w:rsidRPr="00FB09A9" w:rsidRDefault="00FB09A9" w:rsidP="00FB09A9">
      <w:pPr>
        <w:pStyle w:val="Prrafodelista"/>
        <w:numPr>
          <w:ilvl w:val="1"/>
          <w:numId w:val="3"/>
        </w:numPr>
        <w:spacing w:line="360" w:lineRule="auto"/>
        <w:jc w:val="both"/>
        <w:rPr>
          <w:rFonts w:ascii="Times New Roman" w:hAnsi="Times New Roman" w:cs="Times New Roman"/>
          <w:b/>
          <w:bCs/>
        </w:rPr>
      </w:pPr>
      <w:r>
        <w:rPr>
          <w:rFonts w:ascii="Times New Roman" w:hAnsi="Times New Roman" w:cs="Times New Roman"/>
        </w:rPr>
        <w:t>Sería ideal obtener este dato para Top Repuestos, pero es complicado.</w:t>
      </w:r>
    </w:p>
    <w:p w14:paraId="5B8908C4" w14:textId="09EDD748" w:rsidR="00FB09A9" w:rsidRPr="00FB09A9" w:rsidRDefault="00FB09A9" w:rsidP="00FB09A9">
      <w:pPr>
        <w:pStyle w:val="Prrafodelista"/>
        <w:numPr>
          <w:ilvl w:val="0"/>
          <w:numId w:val="3"/>
        </w:numPr>
        <w:spacing w:line="360" w:lineRule="auto"/>
        <w:jc w:val="both"/>
        <w:rPr>
          <w:rFonts w:ascii="Times New Roman" w:hAnsi="Times New Roman" w:cs="Times New Roman"/>
          <w:b/>
          <w:bCs/>
        </w:rPr>
      </w:pPr>
      <w:r>
        <w:rPr>
          <w:rFonts w:ascii="Times New Roman" w:hAnsi="Times New Roman" w:cs="Times New Roman"/>
        </w:rPr>
        <w:t>Observar ventas canceladas por nosotros y canceladas por el cliente para estas 3 importadoras.</w:t>
      </w:r>
    </w:p>
    <w:p w14:paraId="43C5E82C" w14:textId="7C52FCE5" w:rsidR="00FB09A9" w:rsidRPr="00FB09A9" w:rsidRDefault="00FB09A9" w:rsidP="00FB09A9">
      <w:pPr>
        <w:pStyle w:val="Prrafodelista"/>
        <w:numPr>
          <w:ilvl w:val="0"/>
          <w:numId w:val="3"/>
        </w:numPr>
        <w:spacing w:line="360" w:lineRule="auto"/>
        <w:jc w:val="both"/>
        <w:rPr>
          <w:rFonts w:ascii="Times New Roman" w:hAnsi="Times New Roman" w:cs="Times New Roman"/>
          <w:b/>
          <w:bCs/>
        </w:rPr>
      </w:pPr>
      <w:r>
        <w:rPr>
          <w:rFonts w:ascii="Times New Roman" w:hAnsi="Times New Roman" w:cs="Times New Roman"/>
        </w:rPr>
        <w:t>Notar cuales fueron los productos que dejó de vender Top Repuestos luego de abril 2024.</w:t>
      </w:r>
    </w:p>
    <w:p w14:paraId="668EDD20" w14:textId="7CAD1CA1" w:rsidR="00FB09A9" w:rsidRPr="00FB09A9" w:rsidRDefault="00F1142E" w:rsidP="00FB09A9">
      <w:pPr>
        <w:pStyle w:val="Prrafodelista"/>
        <w:numPr>
          <w:ilvl w:val="0"/>
          <w:numId w:val="3"/>
        </w:numPr>
        <w:spacing w:line="360" w:lineRule="auto"/>
        <w:jc w:val="both"/>
        <w:rPr>
          <w:rFonts w:ascii="Times New Roman" w:hAnsi="Times New Roman" w:cs="Times New Roman"/>
          <w:b/>
          <w:bCs/>
        </w:rPr>
      </w:pPr>
      <w:r>
        <w:rPr>
          <w:rFonts w:ascii="Times New Roman" w:hAnsi="Times New Roman" w:cs="Times New Roman"/>
          <w:b/>
          <w:bCs/>
        </w:rPr>
        <w:lastRenderedPageBreak/>
        <w:t>Finalidad: Aumentar ventas del sitio.</w:t>
      </w:r>
    </w:p>
    <w:p w14:paraId="05A6204C" w14:textId="77777777" w:rsidR="00FB09A9" w:rsidRPr="00FB09A9" w:rsidRDefault="00FB09A9" w:rsidP="00FB09A9"/>
    <w:p w14:paraId="1E02EB82" w14:textId="77777777" w:rsidR="0027582F" w:rsidRPr="0027582F" w:rsidRDefault="0027582F" w:rsidP="0027582F">
      <w:pPr>
        <w:spacing w:line="360" w:lineRule="auto"/>
        <w:jc w:val="both"/>
        <w:rPr>
          <w:rFonts w:ascii="Times New Roman" w:hAnsi="Times New Roman" w:cs="Times New Roman"/>
        </w:rPr>
      </w:pPr>
    </w:p>
    <w:sectPr w:rsidR="0027582F" w:rsidRPr="0027582F" w:rsidSect="00411B3F">
      <w:pgSz w:w="12240" w:h="15840" w:code="1"/>
      <w:pgMar w:top="1440" w:right="1440" w:bottom="1440" w:left="1440"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D964BB"/>
    <w:multiLevelType w:val="hybridMultilevel"/>
    <w:tmpl w:val="5EC64E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7E46A9B"/>
    <w:multiLevelType w:val="hybridMultilevel"/>
    <w:tmpl w:val="0AE0796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763A4E1D"/>
    <w:multiLevelType w:val="hybridMultilevel"/>
    <w:tmpl w:val="23E210D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450053529">
    <w:abstractNumId w:val="0"/>
  </w:num>
  <w:num w:numId="2" w16cid:durableId="184904827">
    <w:abstractNumId w:val="2"/>
  </w:num>
  <w:num w:numId="3" w16cid:durableId="5521624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146"/>
    <w:rsid w:val="0002533D"/>
    <w:rsid w:val="000A327E"/>
    <w:rsid w:val="001668A6"/>
    <w:rsid w:val="002473D8"/>
    <w:rsid w:val="0027582F"/>
    <w:rsid w:val="00361146"/>
    <w:rsid w:val="00411B3F"/>
    <w:rsid w:val="004B00C8"/>
    <w:rsid w:val="00632EAB"/>
    <w:rsid w:val="006672C5"/>
    <w:rsid w:val="006A0260"/>
    <w:rsid w:val="007C1B0D"/>
    <w:rsid w:val="00CE66F3"/>
    <w:rsid w:val="00E32A95"/>
    <w:rsid w:val="00E4082A"/>
    <w:rsid w:val="00F1142E"/>
    <w:rsid w:val="00FB09A9"/>
    <w:rsid w:val="00FD3B8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DF554"/>
  <w15:chartTrackingRefBased/>
  <w15:docId w15:val="{47379783-05E3-4039-8389-71F734696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11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611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6114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6114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6114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6114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6114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6114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6114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114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6114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6114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6114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6114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6114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6114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6114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61146"/>
    <w:rPr>
      <w:rFonts w:eastAsiaTheme="majorEastAsia" w:cstheme="majorBidi"/>
      <w:color w:val="272727" w:themeColor="text1" w:themeTint="D8"/>
    </w:rPr>
  </w:style>
  <w:style w:type="paragraph" w:styleId="Ttulo">
    <w:name w:val="Title"/>
    <w:basedOn w:val="Normal"/>
    <w:next w:val="Normal"/>
    <w:link w:val="TtuloCar"/>
    <w:uiPriority w:val="10"/>
    <w:qFormat/>
    <w:rsid w:val="003611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6114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6114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6114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61146"/>
    <w:pPr>
      <w:spacing w:before="160"/>
      <w:jc w:val="center"/>
    </w:pPr>
    <w:rPr>
      <w:i/>
      <w:iCs/>
      <w:color w:val="404040" w:themeColor="text1" w:themeTint="BF"/>
    </w:rPr>
  </w:style>
  <w:style w:type="character" w:customStyle="1" w:styleId="CitaCar">
    <w:name w:val="Cita Car"/>
    <w:basedOn w:val="Fuentedeprrafopredeter"/>
    <w:link w:val="Cita"/>
    <w:uiPriority w:val="29"/>
    <w:rsid w:val="00361146"/>
    <w:rPr>
      <w:i/>
      <w:iCs/>
      <w:color w:val="404040" w:themeColor="text1" w:themeTint="BF"/>
    </w:rPr>
  </w:style>
  <w:style w:type="paragraph" w:styleId="Prrafodelista">
    <w:name w:val="List Paragraph"/>
    <w:basedOn w:val="Normal"/>
    <w:uiPriority w:val="34"/>
    <w:qFormat/>
    <w:rsid w:val="00361146"/>
    <w:pPr>
      <w:ind w:left="720"/>
      <w:contextualSpacing/>
    </w:pPr>
  </w:style>
  <w:style w:type="character" w:styleId="nfasisintenso">
    <w:name w:val="Intense Emphasis"/>
    <w:basedOn w:val="Fuentedeprrafopredeter"/>
    <w:uiPriority w:val="21"/>
    <w:qFormat/>
    <w:rsid w:val="00361146"/>
    <w:rPr>
      <w:i/>
      <w:iCs/>
      <w:color w:val="0F4761" w:themeColor="accent1" w:themeShade="BF"/>
    </w:rPr>
  </w:style>
  <w:style w:type="paragraph" w:styleId="Citadestacada">
    <w:name w:val="Intense Quote"/>
    <w:basedOn w:val="Normal"/>
    <w:next w:val="Normal"/>
    <w:link w:val="CitadestacadaCar"/>
    <w:uiPriority w:val="30"/>
    <w:qFormat/>
    <w:rsid w:val="003611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61146"/>
    <w:rPr>
      <w:i/>
      <w:iCs/>
      <w:color w:val="0F4761" w:themeColor="accent1" w:themeShade="BF"/>
    </w:rPr>
  </w:style>
  <w:style w:type="character" w:styleId="Referenciaintensa">
    <w:name w:val="Intense Reference"/>
    <w:basedOn w:val="Fuentedeprrafopredeter"/>
    <w:uiPriority w:val="32"/>
    <w:qFormat/>
    <w:rsid w:val="0036114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76</TotalTime>
  <Pages>8</Pages>
  <Words>805</Words>
  <Characters>4431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Felipe Carrasco Tallar</dc:creator>
  <cp:keywords/>
  <dc:description/>
  <cp:lastModifiedBy>Martín Felipe Carrasco Tallar</cp:lastModifiedBy>
  <cp:revision>4</cp:revision>
  <dcterms:created xsi:type="dcterms:W3CDTF">2025-07-28T14:50:00Z</dcterms:created>
  <dcterms:modified xsi:type="dcterms:W3CDTF">2025-07-28T16:06:00Z</dcterms:modified>
</cp:coreProperties>
</file>