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A7C54" w14:textId="21D2B3F7" w:rsidR="004B00C8" w:rsidRDefault="001E548A" w:rsidP="0092154D">
      <w:pPr>
        <w:jc w:val="center"/>
      </w:pPr>
      <w:r>
        <w:t>Categorías y Subcategorías</w:t>
      </w:r>
      <w:r w:rsidR="00B55755">
        <w:t xml:space="preserve"> relevantes para Subaru </w:t>
      </w:r>
      <w:r w:rsidR="00C001E3">
        <w:t xml:space="preserve">en Mercado Libre </w:t>
      </w:r>
      <w:r w:rsidR="00EE10A2">
        <w:t>durante el 2025.</w:t>
      </w:r>
    </w:p>
    <w:p w14:paraId="0B3F16C0" w14:textId="3F6AD5A9" w:rsidR="00EE10A2" w:rsidRDefault="0092154D" w:rsidP="0092154D">
      <w:pPr>
        <w:jc w:val="center"/>
      </w:pPr>
      <w:r>
        <w:t>(01/01/2025 – 31/10/2025)</w:t>
      </w:r>
    </w:p>
    <w:p w14:paraId="68E0399B" w14:textId="0DA25E3E" w:rsidR="0092154D" w:rsidRDefault="007F365A" w:rsidP="0092154D">
      <w:pPr>
        <w:jc w:val="both"/>
      </w:pPr>
      <w:r>
        <w:t xml:space="preserve">Entre los mercados en los que se venden productos para Subaru, </w:t>
      </w:r>
      <w:r w:rsidR="009970A5">
        <w:t xml:space="preserve">su distribución en ventas </w:t>
      </w:r>
      <w:r w:rsidR="00D15EC2">
        <w:t>es la siguiente:</w:t>
      </w:r>
    </w:p>
    <w:p w14:paraId="2A952582" w14:textId="06431A0E" w:rsidR="00DF34BF" w:rsidRDefault="00E23E02" w:rsidP="00DF34BF">
      <w:pPr>
        <w:jc w:val="center"/>
      </w:pPr>
      <w:r>
        <w:t xml:space="preserve">Mercado total </w:t>
      </w:r>
      <w:r w:rsidR="00524A57">
        <w:t xml:space="preserve">de productos para Subaru </w:t>
      </w:r>
      <w:r w:rsidR="00BC4783">
        <w:t xml:space="preserve">ene – oct </w:t>
      </w:r>
      <w:r w:rsidR="008F6A64">
        <w:t>2025</w:t>
      </w:r>
    </w:p>
    <w:p w14:paraId="6ACB2F3D" w14:textId="4FD88D7A" w:rsidR="00D15EC2" w:rsidRDefault="003F3C5F" w:rsidP="0092154D">
      <w:pPr>
        <w:jc w:val="both"/>
      </w:pPr>
      <w:r w:rsidRPr="003F3C5F">
        <w:drawing>
          <wp:inline distT="0" distB="0" distL="0" distR="0" wp14:anchorId="41B866B3" wp14:editId="6F1F54ED">
            <wp:extent cx="5943600" cy="3326765"/>
            <wp:effectExtent l="0" t="0" r="0" b="6985"/>
            <wp:docPr id="878303239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03239" name="Imagen 1" descr="Gráfico, Gráfico circular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7403" w14:textId="7DE63F13" w:rsidR="0092154D" w:rsidRDefault="00BE0098" w:rsidP="003F3C5F">
      <w:pPr>
        <w:jc w:val="both"/>
      </w:pPr>
      <w:r>
        <w:t xml:space="preserve">Las ventas </w:t>
      </w:r>
      <w:r w:rsidR="00021D02">
        <w:t xml:space="preserve">de productos para </w:t>
      </w:r>
      <w:r w:rsidR="007E3597">
        <w:t xml:space="preserve">Subaru se </w:t>
      </w:r>
      <w:r w:rsidR="002C65BD">
        <w:t xml:space="preserve">concentran principalmente en el Mercado de Repuestos, con un 92,64% de las ventas. Con mucha distancia, se encuentra el mercado de Accesorios, con un 4,66% de las ventas, y Lubricantes, con un </w:t>
      </w:r>
      <w:r w:rsidR="00220FE0">
        <w:t>2,7%.</w:t>
      </w:r>
    </w:p>
    <w:p w14:paraId="2DA5A6C1" w14:textId="77777777" w:rsidR="004959BB" w:rsidRDefault="004959BB" w:rsidP="003F3C5F">
      <w:pPr>
        <w:jc w:val="both"/>
      </w:pPr>
    </w:p>
    <w:p w14:paraId="287B91DA" w14:textId="77777777" w:rsidR="004959BB" w:rsidRDefault="004959BB" w:rsidP="003F3C5F">
      <w:pPr>
        <w:jc w:val="both"/>
      </w:pPr>
    </w:p>
    <w:p w14:paraId="691A91FB" w14:textId="77777777" w:rsidR="004959BB" w:rsidRDefault="004959BB" w:rsidP="003F3C5F">
      <w:pPr>
        <w:jc w:val="both"/>
      </w:pPr>
    </w:p>
    <w:p w14:paraId="4FEF5E12" w14:textId="77777777" w:rsidR="004959BB" w:rsidRDefault="004959BB" w:rsidP="003F3C5F">
      <w:pPr>
        <w:jc w:val="both"/>
      </w:pPr>
    </w:p>
    <w:p w14:paraId="5BA6877F" w14:textId="77777777" w:rsidR="004959BB" w:rsidRDefault="004959BB" w:rsidP="003F3C5F">
      <w:pPr>
        <w:jc w:val="both"/>
      </w:pPr>
    </w:p>
    <w:p w14:paraId="52613B70" w14:textId="77777777" w:rsidR="004959BB" w:rsidRDefault="004959BB" w:rsidP="003F3C5F">
      <w:pPr>
        <w:jc w:val="both"/>
      </w:pPr>
    </w:p>
    <w:p w14:paraId="59891AAD" w14:textId="77777777" w:rsidR="004959BB" w:rsidRDefault="004959BB" w:rsidP="003F3C5F">
      <w:pPr>
        <w:jc w:val="both"/>
      </w:pPr>
    </w:p>
    <w:p w14:paraId="120C466C" w14:textId="14186772" w:rsidR="004D61CA" w:rsidRDefault="00ED59DB" w:rsidP="004D61CA">
      <w:pPr>
        <w:jc w:val="both"/>
      </w:pPr>
      <w:r>
        <w:lastRenderedPageBreak/>
        <w:t xml:space="preserve">A </w:t>
      </w:r>
      <w:r w:rsidR="004D61CA">
        <w:t xml:space="preserve">partir de las categorías que Mercado Libre entrega para la publicación de sus productos, y dentro del mercado de Repuestos, estos son las categorías de mayor venta de productos para </w:t>
      </w:r>
      <w:r w:rsidR="002F277F">
        <w:t>Subaru</w:t>
      </w:r>
      <w:r w:rsidR="004D61CA">
        <w:t>.</w:t>
      </w:r>
    </w:p>
    <w:p w14:paraId="0814DEC6" w14:textId="4E8257C0" w:rsidR="00ED59DB" w:rsidRDefault="00AB035A" w:rsidP="00AB035A">
      <w:pPr>
        <w:jc w:val="center"/>
      </w:pPr>
      <w:r>
        <w:t>Apertura de Categoría de Repuestos ene – oct 2025</w:t>
      </w:r>
    </w:p>
    <w:p w14:paraId="6F30FBBB" w14:textId="5AB7347E" w:rsidR="00AB035A" w:rsidRDefault="00E77F90" w:rsidP="00AB035A">
      <w:pPr>
        <w:jc w:val="center"/>
      </w:pPr>
      <w:r w:rsidRPr="00E77F90">
        <w:drawing>
          <wp:inline distT="0" distB="0" distL="0" distR="0" wp14:anchorId="4165A442" wp14:editId="3B7750C2">
            <wp:extent cx="5943600" cy="3215005"/>
            <wp:effectExtent l="0" t="0" r="0" b="4445"/>
            <wp:docPr id="1676245221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45221" name="Imagen 1" descr="Gráfico, Gráfico circular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8A3E" w14:textId="1E3D66BE" w:rsidR="004959BB" w:rsidRDefault="00966AAB" w:rsidP="004D61CA">
      <w:pPr>
        <w:jc w:val="both"/>
      </w:pPr>
      <w:r>
        <w:t>Las categorías de mayor share son Suspensión y Dirección (32,15%), Motores (23,</w:t>
      </w:r>
      <w:r w:rsidR="00B33E1B">
        <w:t>5%), Encendido (6,68%), Transmisión (6,19%</w:t>
      </w:r>
      <w:r w:rsidR="00910651">
        <w:t>) y Frenos (</w:t>
      </w:r>
      <w:r w:rsidR="00190BB8">
        <w:t>6,</w:t>
      </w:r>
      <w:r w:rsidR="00AE2147">
        <w:t>06</w:t>
      </w:r>
      <w:r w:rsidR="00190BB8">
        <w:t>%).</w:t>
      </w:r>
    </w:p>
    <w:p w14:paraId="1A33205E" w14:textId="77777777" w:rsidR="00010B69" w:rsidRDefault="00010B69" w:rsidP="004D61CA">
      <w:pPr>
        <w:jc w:val="both"/>
      </w:pPr>
    </w:p>
    <w:p w14:paraId="21C14B09" w14:textId="77777777" w:rsidR="00010B69" w:rsidRDefault="00010B69" w:rsidP="004D61CA">
      <w:pPr>
        <w:jc w:val="both"/>
      </w:pPr>
    </w:p>
    <w:p w14:paraId="32C0C6EF" w14:textId="77777777" w:rsidR="00010B69" w:rsidRDefault="00010B69" w:rsidP="004D61CA">
      <w:pPr>
        <w:jc w:val="both"/>
      </w:pPr>
    </w:p>
    <w:p w14:paraId="14315210" w14:textId="77777777" w:rsidR="00574381" w:rsidRDefault="00574381" w:rsidP="004D61CA">
      <w:pPr>
        <w:jc w:val="both"/>
      </w:pPr>
    </w:p>
    <w:p w14:paraId="228CDD07" w14:textId="77777777" w:rsidR="00574381" w:rsidRDefault="00574381" w:rsidP="004D61CA">
      <w:pPr>
        <w:jc w:val="both"/>
      </w:pPr>
    </w:p>
    <w:p w14:paraId="7E12222E" w14:textId="77777777" w:rsidR="00574381" w:rsidRDefault="00574381" w:rsidP="004D61CA">
      <w:pPr>
        <w:jc w:val="both"/>
      </w:pPr>
    </w:p>
    <w:p w14:paraId="234D80AF" w14:textId="77777777" w:rsidR="00574381" w:rsidRDefault="00574381" w:rsidP="004D61CA">
      <w:pPr>
        <w:jc w:val="both"/>
      </w:pPr>
    </w:p>
    <w:p w14:paraId="3215D6BA" w14:textId="77777777" w:rsidR="00574381" w:rsidRDefault="00574381" w:rsidP="004D61CA">
      <w:pPr>
        <w:jc w:val="both"/>
      </w:pPr>
    </w:p>
    <w:p w14:paraId="1FC3115B" w14:textId="77777777" w:rsidR="00574381" w:rsidRDefault="00574381" w:rsidP="004D61CA">
      <w:pPr>
        <w:jc w:val="both"/>
      </w:pPr>
    </w:p>
    <w:p w14:paraId="7F9EEB44" w14:textId="77777777" w:rsidR="00574381" w:rsidRDefault="00574381" w:rsidP="004D61CA">
      <w:pPr>
        <w:jc w:val="both"/>
      </w:pPr>
    </w:p>
    <w:p w14:paraId="3E3B5D76" w14:textId="3B25EB62" w:rsidR="00574381" w:rsidRDefault="00574381" w:rsidP="004D61CA">
      <w:pPr>
        <w:jc w:val="both"/>
        <w:rPr>
          <w:i/>
          <w:iCs/>
        </w:rPr>
      </w:pPr>
      <w:r>
        <w:rPr>
          <w:i/>
          <w:iCs/>
        </w:rPr>
        <w:lastRenderedPageBreak/>
        <w:t>Suspensión y Dirección</w:t>
      </w:r>
    </w:p>
    <w:p w14:paraId="4EB348FB" w14:textId="046E00CC" w:rsidR="00574381" w:rsidRDefault="00EE6AAC" w:rsidP="004D61CA">
      <w:pPr>
        <w:jc w:val="both"/>
      </w:pPr>
      <w:r>
        <w:t xml:space="preserve">Las distintas subcategorías de la categoría de Suspensión y Dirección se </w:t>
      </w:r>
      <w:r w:rsidR="000E2EE5">
        <w:t>distribuyen</w:t>
      </w:r>
      <w:r>
        <w:t xml:space="preserve"> de la siguiente forma</w:t>
      </w:r>
      <w:r w:rsidR="000E2EE5">
        <w:t xml:space="preserve"> en ventas</w:t>
      </w:r>
      <w:r>
        <w:t>:</w:t>
      </w:r>
    </w:p>
    <w:p w14:paraId="14BCB115" w14:textId="4CFD86EE" w:rsidR="000E2EE5" w:rsidRDefault="002E467D" w:rsidP="000E2EE5">
      <w:pPr>
        <w:jc w:val="center"/>
      </w:pPr>
      <w:r>
        <w:t>Apertura de Categoría Suspensión y Dirección ene – oct 2025</w:t>
      </w:r>
    </w:p>
    <w:p w14:paraId="46809A56" w14:textId="38DD8786" w:rsidR="002E467D" w:rsidRDefault="002E467D" w:rsidP="000E2EE5">
      <w:pPr>
        <w:jc w:val="center"/>
      </w:pPr>
      <w:r w:rsidRPr="002E467D">
        <w:drawing>
          <wp:inline distT="0" distB="0" distL="0" distR="0" wp14:anchorId="25A4EF2E" wp14:editId="30F6755D">
            <wp:extent cx="5943600" cy="3274695"/>
            <wp:effectExtent l="0" t="0" r="0" b="1905"/>
            <wp:docPr id="152053984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3984" name="Imagen 1" descr="Gráfico, Gráfico circular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9297" w14:textId="77777777" w:rsidR="0056099C" w:rsidRDefault="0056099C" w:rsidP="0056099C"/>
    <w:p w14:paraId="787C43C7" w14:textId="63D86B51" w:rsidR="0056099C" w:rsidRDefault="00C974D5" w:rsidP="0056099C">
      <w:pPr>
        <w:tabs>
          <w:tab w:val="left" w:pos="3912"/>
        </w:tabs>
        <w:jc w:val="both"/>
      </w:pPr>
      <w:r>
        <w:t xml:space="preserve">Se evidencia </w:t>
      </w:r>
      <w:r w:rsidR="007D0894">
        <w:t xml:space="preserve">una </w:t>
      </w:r>
      <w:r w:rsidR="00464B5F">
        <w:t>distribución bastante homogénea entre las primeras 5 subcategorías. La subcategoría de mayor share es la de Amortiguadores (14,95%), Brazos Radiales y Oscilantes (12,65%), Bujes de Suspensión (12,57%), Maza de Rueda (</w:t>
      </w:r>
      <w:r w:rsidR="007178E4">
        <w:t>10,35%) y Semiejes y Homocinéticas (</w:t>
      </w:r>
      <w:r w:rsidR="00F45117">
        <w:t>8,09%).</w:t>
      </w:r>
    </w:p>
    <w:p w14:paraId="495BB020" w14:textId="77777777" w:rsidR="00E35A79" w:rsidRDefault="00E35A79" w:rsidP="0056099C">
      <w:pPr>
        <w:tabs>
          <w:tab w:val="left" w:pos="3912"/>
        </w:tabs>
        <w:jc w:val="both"/>
      </w:pPr>
    </w:p>
    <w:p w14:paraId="29040721" w14:textId="77777777" w:rsidR="00E35A79" w:rsidRDefault="00E35A79" w:rsidP="0056099C">
      <w:pPr>
        <w:tabs>
          <w:tab w:val="left" w:pos="3912"/>
        </w:tabs>
        <w:jc w:val="both"/>
      </w:pPr>
    </w:p>
    <w:p w14:paraId="77540023" w14:textId="77777777" w:rsidR="00E35A79" w:rsidRDefault="00E35A79" w:rsidP="0056099C">
      <w:pPr>
        <w:tabs>
          <w:tab w:val="left" w:pos="3912"/>
        </w:tabs>
        <w:jc w:val="both"/>
      </w:pPr>
    </w:p>
    <w:p w14:paraId="5B7149AF" w14:textId="77777777" w:rsidR="00E35A79" w:rsidRDefault="00E35A79" w:rsidP="0056099C">
      <w:pPr>
        <w:tabs>
          <w:tab w:val="left" w:pos="3912"/>
        </w:tabs>
        <w:jc w:val="both"/>
      </w:pPr>
    </w:p>
    <w:p w14:paraId="2EC38078" w14:textId="77777777" w:rsidR="00E35A79" w:rsidRDefault="00E35A79" w:rsidP="0056099C">
      <w:pPr>
        <w:tabs>
          <w:tab w:val="left" w:pos="3912"/>
        </w:tabs>
        <w:jc w:val="both"/>
      </w:pPr>
    </w:p>
    <w:p w14:paraId="1416EA35" w14:textId="77777777" w:rsidR="00E35A79" w:rsidRDefault="00E35A79" w:rsidP="0056099C">
      <w:pPr>
        <w:tabs>
          <w:tab w:val="left" w:pos="3912"/>
        </w:tabs>
        <w:jc w:val="both"/>
      </w:pPr>
    </w:p>
    <w:p w14:paraId="4C3B3D84" w14:textId="77777777" w:rsidR="00E35A79" w:rsidRDefault="00E35A79" w:rsidP="0056099C">
      <w:pPr>
        <w:tabs>
          <w:tab w:val="left" w:pos="3912"/>
        </w:tabs>
        <w:jc w:val="both"/>
      </w:pPr>
    </w:p>
    <w:p w14:paraId="65ABB41C" w14:textId="414BAA18" w:rsidR="00E35A79" w:rsidRDefault="00E35A79" w:rsidP="0056099C">
      <w:pPr>
        <w:tabs>
          <w:tab w:val="left" w:pos="3912"/>
        </w:tabs>
        <w:jc w:val="both"/>
        <w:rPr>
          <w:i/>
          <w:iCs/>
        </w:rPr>
      </w:pPr>
      <w:r>
        <w:rPr>
          <w:i/>
          <w:iCs/>
        </w:rPr>
        <w:lastRenderedPageBreak/>
        <w:t>Motores</w:t>
      </w:r>
    </w:p>
    <w:p w14:paraId="54DE870E" w14:textId="7A31A4B8" w:rsidR="00E35A79" w:rsidRDefault="00E35A79" w:rsidP="0056099C">
      <w:pPr>
        <w:tabs>
          <w:tab w:val="left" w:pos="3912"/>
        </w:tabs>
        <w:jc w:val="both"/>
      </w:pPr>
      <w:r>
        <w:t>La distribución de ventas dentro de la categoría de Motores por subcategoría se ve de la siguiente forma:</w:t>
      </w:r>
    </w:p>
    <w:p w14:paraId="40706691" w14:textId="37B76CE0" w:rsidR="00A609B0" w:rsidRDefault="00A609B0" w:rsidP="00A609B0">
      <w:pPr>
        <w:tabs>
          <w:tab w:val="left" w:pos="3912"/>
        </w:tabs>
        <w:jc w:val="center"/>
      </w:pPr>
      <w:r>
        <w:t xml:space="preserve">Apertura de </w:t>
      </w:r>
      <w:r w:rsidR="00F14413">
        <w:t>Categoría Motores ene – oct 2025</w:t>
      </w:r>
    </w:p>
    <w:p w14:paraId="6F7E2231" w14:textId="2F48B6F8" w:rsidR="00E35A79" w:rsidRDefault="00093B71" w:rsidP="0056099C">
      <w:pPr>
        <w:tabs>
          <w:tab w:val="left" w:pos="3912"/>
        </w:tabs>
        <w:jc w:val="both"/>
      </w:pPr>
      <w:r w:rsidRPr="00093B71">
        <w:drawing>
          <wp:inline distT="0" distB="0" distL="0" distR="0" wp14:anchorId="13A01306" wp14:editId="7607B4D0">
            <wp:extent cx="5943600" cy="3220085"/>
            <wp:effectExtent l="0" t="0" r="0" b="0"/>
            <wp:docPr id="1356309174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09174" name="Imagen 1" descr="Gráfico, Gráfico circ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CDFC" w14:textId="63D90C0A" w:rsidR="00093B71" w:rsidRDefault="00093B71" w:rsidP="00093B71">
      <w:r>
        <w:t>Radiadores es la subcategoría con mayor ventas dentro de la categoría de Motores con un 32,54% de las ventas. Le sigue Distribución (</w:t>
      </w:r>
      <w:r w:rsidR="00A544F9">
        <w:t>21,84%), Juntas (11,27%), Bombas (9,54%) y Juntas, Sellos y Herrajes (</w:t>
      </w:r>
      <w:r w:rsidR="00D622B1">
        <w:t>8,68%).</w:t>
      </w:r>
    </w:p>
    <w:p w14:paraId="127CA485" w14:textId="622201C8" w:rsidR="0095262B" w:rsidRDefault="00A97686" w:rsidP="00FD2B9B">
      <w:pPr>
        <w:jc w:val="both"/>
      </w:pPr>
      <w:r>
        <w:t>Cabe destacar que</w:t>
      </w:r>
      <w:r w:rsidR="00F06245">
        <w:t>, dentro de la subcategoría de Juntas, los productos que más ventas obtienen son Empaquetaduras y Kits de Empaquetaduras</w:t>
      </w:r>
      <w:r w:rsidR="00955470">
        <w:t>, al igual que la subcategoría de Juntas, Sellos y Herrajes</w:t>
      </w:r>
      <w:r w:rsidR="003F212E">
        <w:t xml:space="preserve">. La diferencia se origina por la forma en que se han publicado estos productos, bajo dos subcategorías de nombre similar </w:t>
      </w:r>
      <w:r w:rsidR="00FD2B9B">
        <w:t>donde se generan publicaciones de productos similares.</w:t>
      </w:r>
    </w:p>
    <w:p w14:paraId="4980C8B0" w14:textId="77777777" w:rsidR="0053090E" w:rsidRDefault="0053090E" w:rsidP="00FD2B9B">
      <w:pPr>
        <w:jc w:val="both"/>
      </w:pPr>
    </w:p>
    <w:p w14:paraId="4F5D01AB" w14:textId="77777777" w:rsidR="0053090E" w:rsidRDefault="0053090E" w:rsidP="00FD2B9B">
      <w:pPr>
        <w:jc w:val="both"/>
      </w:pPr>
    </w:p>
    <w:p w14:paraId="66D8ED8E" w14:textId="77777777" w:rsidR="0053090E" w:rsidRDefault="0053090E" w:rsidP="00FD2B9B">
      <w:pPr>
        <w:jc w:val="both"/>
      </w:pPr>
    </w:p>
    <w:p w14:paraId="441B5D98" w14:textId="77777777" w:rsidR="0053090E" w:rsidRDefault="0053090E" w:rsidP="00FD2B9B">
      <w:pPr>
        <w:jc w:val="both"/>
      </w:pPr>
    </w:p>
    <w:p w14:paraId="510B931F" w14:textId="77777777" w:rsidR="0053090E" w:rsidRDefault="0053090E" w:rsidP="00FD2B9B">
      <w:pPr>
        <w:jc w:val="both"/>
      </w:pPr>
    </w:p>
    <w:p w14:paraId="08A906AA" w14:textId="77777777" w:rsidR="00F14413" w:rsidRDefault="00F14413" w:rsidP="00FD2B9B">
      <w:pPr>
        <w:jc w:val="both"/>
      </w:pPr>
    </w:p>
    <w:p w14:paraId="41BD81A3" w14:textId="690F3D21" w:rsidR="0053090E" w:rsidRDefault="00480484" w:rsidP="00FD2B9B">
      <w:pPr>
        <w:jc w:val="both"/>
        <w:rPr>
          <w:i/>
          <w:iCs/>
        </w:rPr>
      </w:pPr>
      <w:r>
        <w:rPr>
          <w:i/>
          <w:iCs/>
        </w:rPr>
        <w:lastRenderedPageBreak/>
        <w:t>Encendido</w:t>
      </w:r>
    </w:p>
    <w:p w14:paraId="1A22E99C" w14:textId="2D188A76" w:rsidR="00480484" w:rsidRDefault="00480484" w:rsidP="00FD2B9B">
      <w:pPr>
        <w:jc w:val="both"/>
      </w:pPr>
      <w:r>
        <w:t xml:space="preserve">Dentro de la categoría de Encendido, </w:t>
      </w:r>
      <w:r w:rsidR="00E86C01">
        <w:t>estas son las ventas de las distintas subcategorías.</w:t>
      </w:r>
    </w:p>
    <w:p w14:paraId="32DFBD4E" w14:textId="7556F4E3" w:rsidR="00F14413" w:rsidRDefault="00F14413" w:rsidP="00F14413">
      <w:pPr>
        <w:jc w:val="center"/>
      </w:pPr>
      <w:r>
        <w:t>Apertura de Categoría Encendido ene – oct 2025</w:t>
      </w:r>
    </w:p>
    <w:p w14:paraId="74B90B6C" w14:textId="17C07033" w:rsidR="00E86C01" w:rsidRDefault="0061617F" w:rsidP="0061617F">
      <w:pPr>
        <w:jc w:val="center"/>
      </w:pPr>
      <w:r w:rsidRPr="0061617F">
        <w:drawing>
          <wp:inline distT="0" distB="0" distL="0" distR="0" wp14:anchorId="4C9D0C93" wp14:editId="147D8924">
            <wp:extent cx="6324426" cy="3543300"/>
            <wp:effectExtent l="0" t="0" r="635" b="0"/>
            <wp:docPr id="1413912262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12262" name="Imagen 1" descr="Gráfico, Gráfico circula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7924" cy="35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FC93" w14:textId="722FC065" w:rsidR="0061617F" w:rsidRDefault="0061617F" w:rsidP="0037103F">
      <w:pPr>
        <w:jc w:val="both"/>
      </w:pPr>
      <w:r>
        <w:t>Bujías es la subcategoría de mayor cantidad de ventas en la categoría de Encendido con 32,74% del total de ventas.</w:t>
      </w:r>
      <w:r w:rsidR="00D87DF1">
        <w:t xml:space="preserve"> A continuación, </w:t>
      </w:r>
      <w:r w:rsidR="006F7F0C">
        <w:t xml:space="preserve">se encuentran Bobinas de Encendido (18,68%), Válvulas Solenoides (11,01%), </w:t>
      </w:r>
      <w:r w:rsidR="00216D05">
        <w:t>Cables y Cubiertas de Bobinas (7,4%) y Cables de Bujías (6,8%)</w:t>
      </w:r>
      <w:r w:rsidR="0037103F">
        <w:t>.</w:t>
      </w:r>
    </w:p>
    <w:p w14:paraId="45530F52" w14:textId="77777777" w:rsidR="0037103F" w:rsidRDefault="0037103F" w:rsidP="0037103F">
      <w:pPr>
        <w:jc w:val="both"/>
      </w:pPr>
    </w:p>
    <w:p w14:paraId="208E86FB" w14:textId="77777777" w:rsidR="0037103F" w:rsidRDefault="0037103F" w:rsidP="0037103F">
      <w:pPr>
        <w:jc w:val="both"/>
      </w:pPr>
    </w:p>
    <w:p w14:paraId="39363324" w14:textId="77777777" w:rsidR="0037103F" w:rsidRDefault="0037103F" w:rsidP="0037103F">
      <w:pPr>
        <w:jc w:val="both"/>
      </w:pPr>
    </w:p>
    <w:p w14:paraId="22E3326A" w14:textId="77777777" w:rsidR="0037103F" w:rsidRDefault="0037103F" w:rsidP="0037103F">
      <w:pPr>
        <w:jc w:val="both"/>
      </w:pPr>
    </w:p>
    <w:p w14:paraId="24BF0D07" w14:textId="77777777" w:rsidR="0037103F" w:rsidRDefault="0037103F" w:rsidP="0037103F">
      <w:pPr>
        <w:jc w:val="both"/>
      </w:pPr>
    </w:p>
    <w:p w14:paraId="13C78AC0" w14:textId="77777777" w:rsidR="0037103F" w:rsidRDefault="0037103F" w:rsidP="0037103F">
      <w:pPr>
        <w:jc w:val="both"/>
      </w:pPr>
    </w:p>
    <w:p w14:paraId="71B21A55" w14:textId="77777777" w:rsidR="0037103F" w:rsidRDefault="0037103F" w:rsidP="0037103F">
      <w:pPr>
        <w:jc w:val="both"/>
      </w:pPr>
    </w:p>
    <w:p w14:paraId="6AE24895" w14:textId="77777777" w:rsidR="0037103F" w:rsidRDefault="0037103F" w:rsidP="0037103F">
      <w:pPr>
        <w:jc w:val="both"/>
      </w:pPr>
    </w:p>
    <w:p w14:paraId="0A9194C5" w14:textId="5C4ED69D" w:rsidR="0037103F" w:rsidRDefault="00BA4468" w:rsidP="0037103F">
      <w:pPr>
        <w:jc w:val="both"/>
        <w:rPr>
          <w:i/>
          <w:iCs/>
        </w:rPr>
      </w:pPr>
      <w:r>
        <w:rPr>
          <w:i/>
          <w:iCs/>
        </w:rPr>
        <w:lastRenderedPageBreak/>
        <w:t>Transmisión</w:t>
      </w:r>
    </w:p>
    <w:p w14:paraId="3A43729A" w14:textId="39E2982B" w:rsidR="00BA4468" w:rsidRDefault="00BA4468" w:rsidP="0037103F">
      <w:pPr>
        <w:jc w:val="both"/>
      </w:pPr>
      <w:r>
        <w:t>A continuación, la distribución de ventas de las subcategorías</w:t>
      </w:r>
      <w:r w:rsidR="00F42837">
        <w:t xml:space="preserve"> dentro de la categoría de Transmisión.</w:t>
      </w:r>
    </w:p>
    <w:p w14:paraId="40D64092" w14:textId="2B467521" w:rsidR="00F14413" w:rsidRDefault="00A733A0" w:rsidP="00F14413">
      <w:pPr>
        <w:jc w:val="center"/>
      </w:pPr>
      <w:r>
        <w:t>Apertura de Categoría Transmisión ene – oct 2025</w:t>
      </w:r>
    </w:p>
    <w:p w14:paraId="735E57CB" w14:textId="1AA2C49C" w:rsidR="00F42837" w:rsidRDefault="00F42837" w:rsidP="0037103F">
      <w:pPr>
        <w:jc w:val="both"/>
      </w:pPr>
      <w:r w:rsidRPr="00F42837">
        <w:drawing>
          <wp:inline distT="0" distB="0" distL="0" distR="0" wp14:anchorId="715D630B" wp14:editId="0C3BCBCE">
            <wp:extent cx="5943600" cy="3326765"/>
            <wp:effectExtent l="0" t="0" r="0" b="6985"/>
            <wp:docPr id="55410023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0023" name="Imagen 1" descr="Gráfico, Gráfico circula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94D3" w14:textId="003C25AF" w:rsidR="00F42837" w:rsidRDefault="00F42837" w:rsidP="00F42837">
      <w:pPr>
        <w:jc w:val="both"/>
      </w:pPr>
      <w:r>
        <w:t>Con gran diferencia, la subcategoría con mayor share de ventas es Embragues</w:t>
      </w:r>
      <w:r w:rsidR="00CB0F36">
        <w:t xml:space="preserve"> (93,52%)</w:t>
      </w:r>
      <w:r w:rsidR="00B13521">
        <w:t>. Con mucha diferencia, se encuentra después de esta subcategoría la de Cajas de Cambios (</w:t>
      </w:r>
      <w:r w:rsidR="00257A0B">
        <w:t>2,91%), luego la de Cardanes (1,42%), Retenes de Transmisión (</w:t>
      </w:r>
      <w:r w:rsidR="00AE2147">
        <w:t>0,98%) y Tapas de Diferenciales (0,75%).</w:t>
      </w:r>
    </w:p>
    <w:p w14:paraId="515F6D7E" w14:textId="77777777" w:rsidR="003315A4" w:rsidRDefault="003315A4" w:rsidP="00F42837">
      <w:pPr>
        <w:jc w:val="both"/>
      </w:pPr>
    </w:p>
    <w:p w14:paraId="569EF386" w14:textId="77777777" w:rsidR="003315A4" w:rsidRDefault="003315A4" w:rsidP="00F42837">
      <w:pPr>
        <w:jc w:val="both"/>
      </w:pPr>
    </w:p>
    <w:p w14:paraId="04B2C911" w14:textId="77777777" w:rsidR="003315A4" w:rsidRDefault="003315A4" w:rsidP="00F42837">
      <w:pPr>
        <w:jc w:val="both"/>
      </w:pPr>
    </w:p>
    <w:p w14:paraId="597824B5" w14:textId="77777777" w:rsidR="003315A4" w:rsidRDefault="003315A4" w:rsidP="00F42837">
      <w:pPr>
        <w:jc w:val="both"/>
      </w:pPr>
    </w:p>
    <w:p w14:paraId="394486D3" w14:textId="77777777" w:rsidR="003315A4" w:rsidRDefault="003315A4" w:rsidP="00F42837">
      <w:pPr>
        <w:jc w:val="both"/>
      </w:pPr>
    </w:p>
    <w:p w14:paraId="1D1472F7" w14:textId="77777777" w:rsidR="003315A4" w:rsidRDefault="003315A4" w:rsidP="00F42837">
      <w:pPr>
        <w:jc w:val="both"/>
      </w:pPr>
    </w:p>
    <w:p w14:paraId="584682C5" w14:textId="77777777" w:rsidR="003315A4" w:rsidRDefault="003315A4" w:rsidP="00F42837">
      <w:pPr>
        <w:jc w:val="both"/>
      </w:pPr>
    </w:p>
    <w:p w14:paraId="7CC8DF20" w14:textId="77777777" w:rsidR="003315A4" w:rsidRDefault="003315A4" w:rsidP="00F42837">
      <w:pPr>
        <w:jc w:val="both"/>
      </w:pPr>
    </w:p>
    <w:p w14:paraId="3CC06585" w14:textId="10DE79DD" w:rsidR="003315A4" w:rsidRDefault="003315A4" w:rsidP="00F42837">
      <w:pPr>
        <w:jc w:val="both"/>
        <w:rPr>
          <w:i/>
          <w:iCs/>
        </w:rPr>
      </w:pPr>
      <w:r>
        <w:rPr>
          <w:i/>
          <w:iCs/>
        </w:rPr>
        <w:lastRenderedPageBreak/>
        <w:t>Frenos</w:t>
      </w:r>
    </w:p>
    <w:p w14:paraId="0EB702EB" w14:textId="63C599D6" w:rsidR="003315A4" w:rsidRDefault="003315A4" w:rsidP="00F42837">
      <w:pPr>
        <w:jc w:val="both"/>
      </w:pPr>
      <w:r>
        <w:t xml:space="preserve">Finalmente, las ventas de la categoría de Frenos </w:t>
      </w:r>
      <w:r w:rsidR="00A609B0">
        <w:t>por subcategoría se distribuyen de la siguiente forma.</w:t>
      </w:r>
    </w:p>
    <w:p w14:paraId="7FC2B4C5" w14:textId="6D131AC8" w:rsidR="00A733A0" w:rsidRDefault="00A733A0" w:rsidP="00A733A0">
      <w:pPr>
        <w:jc w:val="center"/>
      </w:pPr>
      <w:r>
        <w:t>Apertura de Categoría Frenos ene – oct 2025</w:t>
      </w:r>
    </w:p>
    <w:p w14:paraId="79F46354" w14:textId="2E92070F" w:rsidR="00A733A0" w:rsidRDefault="00F67BB5" w:rsidP="00A733A0">
      <w:pPr>
        <w:jc w:val="center"/>
      </w:pPr>
      <w:r w:rsidRPr="00F67BB5">
        <w:drawing>
          <wp:inline distT="0" distB="0" distL="0" distR="0" wp14:anchorId="3325A4E4" wp14:editId="13597CC4">
            <wp:extent cx="5943600" cy="3286760"/>
            <wp:effectExtent l="0" t="0" r="0" b="8890"/>
            <wp:docPr id="533442124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42124" name="Imagen 1" descr="Gráfico, Gráfico circula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E4DD" w14:textId="1C59D6E5" w:rsidR="00F67BB5" w:rsidRDefault="00DC0477" w:rsidP="00F67BB5">
      <w:pPr>
        <w:jc w:val="both"/>
      </w:pPr>
      <w:r>
        <w:t xml:space="preserve">Las subcategorías </w:t>
      </w:r>
      <w:r w:rsidR="00643E22">
        <w:t>de mayor venta dentro de la categoría de Frenos son Pastillas de Freno (47,48%), Discos de Freno (39,45%), Calipers (</w:t>
      </w:r>
      <w:r w:rsidR="00A102AC">
        <w:t>2,97%), Balatas de Freno (2,05%) y Sensores y Conmutadores (</w:t>
      </w:r>
      <w:r w:rsidR="00943A99">
        <w:t>2,04%).</w:t>
      </w:r>
    </w:p>
    <w:p w14:paraId="0719E728" w14:textId="77777777" w:rsidR="00A609B0" w:rsidRPr="003315A4" w:rsidRDefault="00A609B0" w:rsidP="00F42837">
      <w:pPr>
        <w:jc w:val="both"/>
      </w:pPr>
    </w:p>
    <w:sectPr w:rsidR="00A609B0" w:rsidRPr="003315A4" w:rsidSect="00411B3F">
      <w:pgSz w:w="12240" w:h="15840" w:code="1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EA5"/>
    <w:rsid w:val="00010B69"/>
    <w:rsid w:val="00021D02"/>
    <w:rsid w:val="0002533D"/>
    <w:rsid w:val="00093B71"/>
    <w:rsid w:val="000A327E"/>
    <w:rsid w:val="000E2EE5"/>
    <w:rsid w:val="00190BB8"/>
    <w:rsid w:val="001E548A"/>
    <w:rsid w:val="00216D05"/>
    <w:rsid w:val="00220FE0"/>
    <w:rsid w:val="002473D8"/>
    <w:rsid w:val="00257A0B"/>
    <w:rsid w:val="002C65BD"/>
    <w:rsid w:val="002E467D"/>
    <w:rsid w:val="002F277F"/>
    <w:rsid w:val="00301FB0"/>
    <w:rsid w:val="003315A4"/>
    <w:rsid w:val="0037103F"/>
    <w:rsid w:val="003F212E"/>
    <w:rsid w:val="003F3C5F"/>
    <w:rsid w:val="00411B3F"/>
    <w:rsid w:val="00464B5F"/>
    <w:rsid w:val="00480484"/>
    <w:rsid w:val="004959BB"/>
    <w:rsid w:val="004B00C8"/>
    <w:rsid w:val="004D61CA"/>
    <w:rsid w:val="00524A57"/>
    <w:rsid w:val="0053090E"/>
    <w:rsid w:val="0056099C"/>
    <w:rsid w:val="00574381"/>
    <w:rsid w:val="0061617F"/>
    <w:rsid w:val="00643E22"/>
    <w:rsid w:val="006F7F0C"/>
    <w:rsid w:val="007178E4"/>
    <w:rsid w:val="007D0894"/>
    <w:rsid w:val="007E3597"/>
    <w:rsid w:val="007F365A"/>
    <w:rsid w:val="008F6A64"/>
    <w:rsid w:val="00910651"/>
    <w:rsid w:val="0092154D"/>
    <w:rsid w:val="00943A99"/>
    <w:rsid w:val="0095262B"/>
    <w:rsid w:val="00955470"/>
    <w:rsid w:val="00966AAB"/>
    <w:rsid w:val="009970A5"/>
    <w:rsid w:val="00A102AC"/>
    <w:rsid w:val="00A544F9"/>
    <w:rsid w:val="00A609B0"/>
    <w:rsid w:val="00A733A0"/>
    <w:rsid w:val="00A97686"/>
    <w:rsid w:val="00AB035A"/>
    <w:rsid w:val="00AE2147"/>
    <w:rsid w:val="00B13521"/>
    <w:rsid w:val="00B33E1B"/>
    <w:rsid w:val="00B55755"/>
    <w:rsid w:val="00B57166"/>
    <w:rsid w:val="00BA4468"/>
    <w:rsid w:val="00BC4783"/>
    <w:rsid w:val="00BE0098"/>
    <w:rsid w:val="00C001E3"/>
    <w:rsid w:val="00C01639"/>
    <w:rsid w:val="00C974D5"/>
    <w:rsid w:val="00CB0F36"/>
    <w:rsid w:val="00CD7EA5"/>
    <w:rsid w:val="00D15EC2"/>
    <w:rsid w:val="00D622B1"/>
    <w:rsid w:val="00D87DF1"/>
    <w:rsid w:val="00DC0477"/>
    <w:rsid w:val="00DF34BF"/>
    <w:rsid w:val="00E23E02"/>
    <w:rsid w:val="00E32A95"/>
    <w:rsid w:val="00E35A79"/>
    <w:rsid w:val="00E4082A"/>
    <w:rsid w:val="00E53DE5"/>
    <w:rsid w:val="00E77F90"/>
    <w:rsid w:val="00E86C01"/>
    <w:rsid w:val="00ED59DB"/>
    <w:rsid w:val="00EE10A2"/>
    <w:rsid w:val="00EE6AAC"/>
    <w:rsid w:val="00F06245"/>
    <w:rsid w:val="00F14413"/>
    <w:rsid w:val="00F42837"/>
    <w:rsid w:val="00F45117"/>
    <w:rsid w:val="00F67BB5"/>
    <w:rsid w:val="00FD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83FD4"/>
  <w15:chartTrackingRefBased/>
  <w15:docId w15:val="{A065EFDE-8CC6-406C-99AE-F6F904C29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7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7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7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7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7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7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7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7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7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7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7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7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7E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7E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7E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7E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7E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7E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7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7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7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7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7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7E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7E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7E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7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7E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7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521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Felipe Carrasco Tallar</dc:creator>
  <cp:keywords/>
  <dc:description/>
  <cp:lastModifiedBy>Martín Felipe Carrasco Tallar</cp:lastModifiedBy>
  <cp:revision>77</cp:revision>
  <dcterms:created xsi:type="dcterms:W3CDTF">2025-11-18T13:35:00Z</dcterms:created>
  <dcterms:modified xsi:type="dcterms:W3CDTF">2025-11-18T14:26:00Z</dcterms:modified>
</cp:coreProperties>
</file>