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F236" w14:textId="784DE52F" w:rsidR="00A52CF0" w:rsidRDefault="00A52CF0">
      <w:pPr>
        <w:pStyle w:val="Heading1"/>
      </w:pPr>
      <w:bookmarkStart w:id="0" w:name="_696706rvfs5u" w:colFirst="0" w:colLast="0"/>
      <w:bookmarkEnd w:id="0"/>
      <w:r>
        <w:t>Overview</w:t>
      </w:r>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14850155" w14:textId="26E1BAF2" w:rsidR="006F114F" w:rsidRPr="00A52CF0" w:rsidRDefault="006F114F" w:rsidP="00A52CF0">
      <w:r>
        <w:t>This is intended to describe what the module variables mean, not dictate how the user interface is implemented. However, pragmatically some things are best described in user interface terms</w:t>
      </w:r>
    </w:p>
    <w:p w14:paraId="57859D47" w14:textId="203D6135" w:rsidR="007B6E49" w:rsidRDefault="00000000">
      <w:pPr>
        <w:pStyle w:val="Heading1"/>
      </w:pPr>
      <w:r>
        <w:t>General</w:t>
      </w:r>
    </w:p>
    <w:p w14:paraId="3BEFA222" w14:textId="77777777" w:rsidR="007B6E49" w:rsidRDefault="00000000">
      <w:r>
        <w:t>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02F4E59A" w14:textId="77777777" w:rsidR="007B6E49" w:rsidRDefault="00000000">
      <w:pPr>
        <w:pStyle w:val="Heading1"/>
      </w:pPr>
      <w:bookmarkStart w:id="1" w:name="_2yhjfh9tlheh" w:colFirst="0" w:colLast="0"/>
      <w:bookmarkEnd w:id="1"/>
      <w:r>
        <w:t>File naming convention</w:t>
      </w:r>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77777777" w:rsidR="007B6E49" w:rsidRDefault="00000000">
      <w:pPr>
        <w:ind w:firstLine="720"/>
        <w:rPr>
          <w:color w:val="1155CC"/>
        </w:rPr>
      </w:pPr>
      <w:r>
        <w:rPr>
          <w:color w:val="1155CC"/>
        </w:rPr>
        <w:t>AAAAAAA-BBCC-DE</w:t>
      </w:r>
    </w:p>
    <w:p w14:paraId="72559AEA" w14:textId="77777777" w:rsidR="007B6E49" w:rsidRDefault="007B6E49"/>
    <w:p w14:paraId="5925053B" w14:textId="77777777" w:rsidR="007B6E49" w:rsidRDefault="00000000">
      <w:r>
        <w:t>Where</w:t>
      </w:r>
    </w:p>
    <w:p w14:paraId="7C469CF2" w14:textId="77777777" w:rsidR="007B6E49" w:rsidRDefault="00000000">
      <w:r>
        <w:rPr>
          <w:b/>
        </w:rPr>
        <w:t>AAAAAAA</w:t>
      </w:r>
      <w:r>
        <w:t xml:space="preserve"> : variable length module name registered against the manufacturer ID &amp; Module ID</w:t>
      </w:r>
    </w:p>
    <w:p w14:paraId="3BFFDB10" w14:textId="77777777" w:rsidR="007B6E49" w:rsidRDefault="00000000">
      <w:r>
        <w:rPr>
          <w:b/>
        </w:rPr>
        <w:t>BB</w:t>
      </w:r>
      <w:r>
        <w:t xml:space="preserve"> : Manufacturer ID in hexadecimal - two hex digits</w:t>
      </w:r>
    </w:p>
    <w:p w14:paraId="6183C50F" w14:textId="77777777" w:rsidR="007B6E49" w:rsidRDefault="00000000">
      <w:r>
        <w:rPr>
          <w:b/>
        </w:rPr>
        <w:t>CC</w:t>
      </w:r>
      <w:r>
        <w:t xml:space="preserve"> : Module ID in hexadecimal - two hex digits</w:t>
      </w:r>
    </w:p>
    <w:p w14:paraId="172BBEE5" w14:textId="77777777" w:rsidR="007B6E49" w:rsidRDefault="00000000">
      <w:r>
        <w:rPr>
          <w:b/>
        </w:rPr>
        <w:t>D</w:t>
      </w:r>
      <w:r>
        <w:t xml:space="preserve"> : Firmware major version in decimal -  1 to 3 digits</w:t>
      </w:r>
    </w:p>
    <w:p w14:paraId="044726FE" w14:textId="77777777" w:rsidR="007B6E49" w:rsidRDefault="00000000">
      <w:r>
        <w:rPr>
          <w:b/>
        </w:rPr>
        <w:t>E</w:t>
      </w:r>
      <w:r>
        <w:t xml:space="preserve"> : Firmware minor version in single ascii character</w:t>
      </w:r>
    </w:p>
    <w:p w14:paraId="38AFA2E9" w14:textId="77777777" w:rsidR="007B6E49" w:rsidRDefault="00000000">
      <w:r>
        <w:t>Example:</w:t>
      </w:r>
    </w:p>
    <w:p w14:paraId="450986CE" w14:textId="77777777" w:rsidR="007B6E49" w:rsidRDefault="00000000">
      <w:pPr>
        <w:ind w:firstLine="720"/>
        <w:rPr>
          <w:color w:val="0000FF"/>
        </w:rPr>
      </w:pPr>
      <w:r>
        <w:rPr>
          <w:color w:val="0000FF"/>
        </w:rPr>
        <w:t>CANACC4-A501-2q.json</w:t>
      </w:r>
    </w:p>
    <w:p w14:paraId="19857597" w14:textId="77777777" w:rsidR="007B6E49" w:rsidRDefault="00000000">
      <w:pPr>
        <w:pStyle w:val="Heading1"/>
      </w:pPr>
      <w:bookmarkStart w:id="2" w:name="_clst44ipd06n" w:colFirst="0" w:colLast="0"/>
      <w:bookmarkEnd w:id="2"/>
      <w:r>
        <w:t>top-level section</w:t>
      </w:r>
    </w:p>
    <w:p w14:paraId="2FFCD2C9" w14:textId="77777777" w:rsidR="007B6E49" w:rsidRDefault="00000000">
      <w:pPr>
        <w:pStyle w:val="Heading2"/>
      </w:pPr>
      <w:bookmarkStart w:id="3" w:name="_st9ffuu9em9" w:colFirst="0" w:colLast="0"/>
      <w:bookmarkEnd w:id="3"/>
      <w:r>
        <w:t>moduleDescriptorName</w:t>
      </w:r>
    </w:p>
    <w:p w14:paraId="112F33F3" w14:textId="77777777" w:rsidR="007B6E49" w:rsidRDefault="00000000">
      <w:r>
        <w:t>This property is the filename described above without the extension. This is an important property that is used to identify the descriptor when the content of the file is being as a data object programmatically (i.e. not as a file with a filename)</w:t>
      </w:r>
    </w:p>
    <w:p w14:paraId="5AE8BD54" w14:textId="77777777" w:rsidR="007B6E49" w:rsidRDefault="00000000">
      <w:pPr>
        <w:pStyle w:val="Heading2"/>
      </w:pPr>
      <w:bookmarkStart w:id="4" w:name="_zd59q47d97hx" w:colFirst="0" w:colLast="0"/>
      <w:bookmarkEnd w:id="4"/>
      <w:r>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7357118B" w14:textId="77777777" w:rsidR="007B6E49" w:rsidRDefault="00000000">
      <w:pPr>
        <w:pStyle w:val="Heading2"/>
      </w:pPr>
      <w:bookmarkStart w:id="5" w:name="_vo3yz15lt2kl" w:colFirst="0" w:colLast="0"/>
      <w:bookmarkEnd w:id="5"/>
      <w:r>
        <w:t>NVsetNeedsLearnMode</w:t>
      </w:r>
    </w:p>
    <w:p w14:paraId="6E48FDE0" w14:textId="77777777"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set to true</w:t>
      </w:r>
    </w:p>
    <w:p w14:paraId="0140684D" w14:textId="77777777" w:rsidR="007B6E49" w:rsidRDefault="00000000">
      <w:pPr>
        <w:pStyle w:val="Heading1"/>
      </w:pPr>
      <w:bookmarkStart w:id="6" w:name="_tmftaqdbza7h" w:colFirst="0" w:colLast="0"/>
      <w:bookmarkEnd w:id="6"/>
      <w:r>
        <w:t>nodeVariables &amp; eventVariables sections</w:t>
      </w:r>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r>
        <w:rPr>
          <w:color w:val="0000FF"/>
        </w:rPr>
        <w:t>visibilityLogic</w:t>
      </w:r>
      <w:r>
        <w:t xml:space="preserve"> property has been created. This allows more than one </w:t>
      </w:r>
      <w:r>
        <w:lastRenderedPageBreak/>
        <w:t>descriptor for a single variable to be created, but controls which of these descriptors actually 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7" w:name="_453ycwf70u89" w:colFirst="0" w:colLast="0"/>
      <w:bookmarkEnd w:id="7"/>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r>
              <w:rPr>
                <w:color w:val="0000FF"/>
              </w:rPr>
              <w:t>EventVariableBitArray</w:t>
            </w:r>
          </w:p>
          <w:p w14:paraId="75C2FBB0" w14:textId="77777777" w:rsidR="007B6E49" w:rsidRDefault="00000000">
            <w:pPr>
              <w:widowControl w:val="0"/>
              <w:spacing w:line="240" w:lineRule="auto"/>
              <w:rPr>
                <w:color w:val="0000FF"/>
              </w:rPr>
            </w:pPr>
            <w:r>
              <w:rPr>
                <w:color w:val="0000FF"/>
              </w:rP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r>
              <w:rPr>
                <w:color w:val="0000FF"/>
              </w:rPr>
              <w:t>EventVariableBitSingle</w:t>
            </w:r>
          </w:p>
          <w:p w14:paraId="3C0A89EF" w14:textId="77777777" w:rsidR="007B6E49" w:rsidRDefault="00000000">
            <w:pPr>
              <w:widowControl w:val="0"/>
              <w:spacing w:line="240" w:lineRule="auto"/>
              <w:rPr>
                <w:color w:val="0000FF"/>
              </w:rPr>
            </w:pPr>
            <w:r>
              <w:rPr>
                <w:color w:val="0000FF"/>
              </w:rP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r>
              <w:rPr>
                <w:color w:val="0000FF"/>
              </w:rP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48CE94D6" w14:textId="77777777" w:rsidR="007B6E49" w:rsidRDefault="00000000">
            <w:pPr>
              <w:widowControl w:val="0"/>
              <w:spacing w:line="240" w:lineRule="auto"/>
            </w:pPr>
            <w:r>
              <w:t xml:space="preserve">Uses </w:t>
            </w:r>
            <w:r>
              <w:rPr>
                <w:color w:val="0000FF"/>
              </w:rPr>
              <w:t>displayTitle, displaySubTitle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r>
              <w:rPr>
                <w:color w:val="0000FF"/>
              </w:rPr>
              <w:t>EventVariableGroup</w:t>
            </w:r>
          </w:p>
          <w:p w14:paraId="660A71F3" w14:textId="77777777" w:rsidR="007B6E49" w:rsidRDefault="00000000">
            <w:pPr>
              <w:widowControl w:val="0"/>
              <w:spacing w:line="240" w:lineRule="auto"/>
              <w:rPr>
                <w:color w:val="0000FF"/>
              </w:rPr>
            </w:pPr>
            <w:r>
              <w:rPr>
                <w:color w:val="0000FF"/>
              </w:rP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r>
              <w:rPr>
                <w:color w:val="0000FF"/>
              </w:rPr>
              <w:t>EventVariableNumber</w:t>
            </w:r>
          </w:p>
          <w:p w14:paraId="6AE3111B" w14:textId="77777777" w:rsidR="007B6E49" w:rsidRDefault="00000000">
            <w:pPr>
              <w:widowControl w:val="0"/>
              <w:spacing w:line="240" w:lineRule="auto"/>
              <w:rPr>
                <w:color w:val="0000FF"/>
              </w:rPr>
            </w:pPr>
            <w:r>
              <w:rPr>
                <w:color w:val="0000FF"/>
              </w:rP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77777777" w:rsidR="007B6E49" w:rsidRDefault="00000000">
            <w:pPr>
              <w:widowControl w:val="0"/>
              <w:spacing w:line="240" w:lineRule="auto"/>
            </w:pPr>
            <w:r>
              <w:t xml:space="preserve">Option to use </w:t>
            </w:r>
            <w:r>
              <w:rPr>
                <w:color w:val="1155CC"/>
              </w:rPr>
              <w:t xml:space="preserve">displayOffset </w:t>
            </w:r>
            <w:r>
              <w:t>to adjust displayed values</w:t>
            </w:r>
          </w:p>
          <w:p w14:paraId="5269CD1A" w14:textId="77777777" w:rsidR="007B6E49" w:rsidRDefault="00000000">
            <w:pPr>
              <w:widowControl w:val="0"/>
              <w:spacing w:line="240" w:lineRule="auto"/>
            </w:pPr>
            <w:r>
              <w:t xml:space="preserve">Uses </w:t>
            </w:r>
            <w:r>
              <w:rPr>
                <w:color w:val="0000FF"/>
              </w:rPr>
              <w:t>displayTitle, displaySubTitle</w:t>
            </w:r>
          </w:p>
          <w:p w14:paraId="3FEE3463" w14:textId="77777777" w:rsidR="007B6E49" w:rsidRDefault="00000000">
            <w:pPr>
              <w:widowControl w:val="0"/>
              <w:spacing w:line="240" w:lineRule="auto"/>
              <w:rPr>
                <w:color w:val="0000FF"/>
              </w:rPr>
            </w:pPr>
            <w:r>
              <w:t xml:space="preserve">Doesn’t use </w:t>
            </w:r>
            <w:r>
              <w:rPr>
                <w:color w:val="0000FF"/>
              </w:rPr>
              <w:t xml:space="preserve">displayScale </w:t>
            </w:r>
            <w:r>
              <w:t xml:space="preserve">or </w:t>
            </w:r>
            <w:r>
              <w:rPr>
                <w:color w:val="0000FF"/>
              </w:rPr>
              <w:t>displayUnits</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r>
              <w:rPr>
                <w:color w:val="0000FF"/>
              </w:rPr>
              <w:t>EventVariableSlider</w:t>
            </w:r>
          </w:p>
          <w:p w14:paraId="5678127B" w14:textId="77777777" w:rsidR="007B6E49" w:rsidRDefault="00000000">
            <w:pPr>
              <w:widowControl w:val="0"/>
              <w:spacing w:line="240" w:lineRule="auto"/>
              <w:rPr>
                <w:color w:val="0000FF"/>
              </w:rPr>
            </w:pPr>
            <w:r>
              <w:rPr>
                <w:color w:val="0000FF"/>
              </w:rP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14141574" w14:textId="77777777" w:rsidR="007B6E49" w:rsidRDefault="00000000">
            <w:pPr>
              <w:widowControl w:val="0"/>
              <w:spacing w:line="240" w:lineRule="auto"/>
            </w:pPr>
            <w:r>
              <w:t xml:space="preserve">Option to use </w:t>
            </w:r>
            <w:r>
              <w:rPr>
                <w:color w:val="0000FF"/>
              </w:rPr>
              <w:t xml:space="preserve">description </w:t>
            </w:r>
            <w:r>
              <w:t>to show more information</w:t>
            </w:r>
          </w:p>
          <w:p w14:paraId="6187CF57" w14:textId="77777777"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w:t>
            </w:r>
            <w:r w:rsidR="00B30E1C">
              <w:lastRenderedPageBreak/>
              <w:t>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r>
              <w:rPr>
                <w:color w:val="0000FF"/>
              </w:rPr>
              <w:lastRenderedPageBreak/>
              <w:t>EventVariableSelect</w:t>
            </w:r>
          </w:p>
          <w:p w14:paraId="674CD084" w14:textId="77777777" w:rsidR="007B6E49" w:rsidRDefault="00000000">
            <w:pPr>
              <w:widowControl w:val="0"/>
              <w:spacing w:line="240" w:lineRule="auto"/>
              <w:rPr>
                <w:color w:val="0000FF"/>
              </w:rPr>
            </w:pPr>
            <w:r>
              <w:rPr>
                <w:color w:val="0000FF"/>
              </w:rP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r>
              <w:rPr>
                <w:color w:val="0000FF"/>
              </w:rPr>
              <w:t>EventVariableTabs</w:t>
            </w:r>
          </w:p>
          <w:p w14:paraId="6C5D372B" w14:textId="77777777" w:rsidR="007B6E49" w:rsidRDefault="00000000">
            <w:pPr>
              <w:widowControl w:val="0"/>
              <w:spacing w:line="240" w:lineRule="auto"/>
              <w:rPr>
                <w:color w:val="0000FF"/>
              </w:rPr>
            </w:pPr>
            <w:r>
              <w:rPr>
                <w:color w:val="0000FF"/>
              </w:rP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8" w:name="_klyr3i6vsnsp" w:colFirst="0" w:colLast="0"/>
      <w:bookmarkEnd w:id="8"/>
      <w:r>
        <w:br w:type="page"/>
      </w:r>
      <w:bookmarkStart w:id="9" w:name="_pci2tu3emh30" w:colFirst="0" w:colLast="0"/>
      <w:bookmarkEnd w:id="9"/>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77777777" w:rsidR="007B6E49" w:rsidRDefault="00000000">
            <w:pPr>
              <w:widowControl w:val="0"/>
              <w:pBdr>
                <w:top w:val="nil"/>
                <w:left w:val="nil"/>
                <w:bottom w:val="nil"/>
                <w:right w:val="nil"/>
                <w:between w:val="nil"/>
              </w:pBdr>
              <w:spacing w:line="240" w:lineRule="auto"/>
              <w:rPr>
                <w:color w:val="1155CC"/>
              </w:rPr>
            </w:pPr>
            <w:r>
              <w:rPr>
                <w:color w:val="1155CC"/>
              </w:rP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r>
              <w:rPr>
                <w:color w:val="1155CC"/>
              </w:rPr>
              <w:t>nodeVariableIndex</w:t>
            </w:r>
          </w:p>
          <w:p w14:paraId="26E99482" w14:textId="77777777" w:rsidR="007B6E49" w:rsidRDefault="00000000">
            <w:pPr>
              <w:rPr>
                <w:color w:val="1155CC"/>
              </w:rPr>
            </w:pPr>
            <w:r>
              <w:rPr>
                <w:color w:val="1155CC"/>
              </w:rPr>
              <w:t>eventVariableIndex</w:t>
            </w:r>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r>
              <w:rPr>
                <w:color w:val="1155CC"/>
              </w:rPr>
              <w:t>bitPosition</w:t>
            </w:r>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r>
              <w:rPr>
                <w:color w:val="1155CC"/>
              </w:rPr>
              <w:t>bitCollection</w:t>
            </w:r>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77777777" w:rsidR="007B6E49" w:rsidRDefault="00000000">
            <w:pPr>
              <w:rPr>
                <w:color w:val="1155CC"/>
              </w:rPr>
            </w:pPr>
            <w:r>
              <w:rPr>
                <w:color w:val="1155CC"/>
              </w:rP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77777777" w:rsidR="007B6E49" w:rsidRDefault="00000000">
            <w:pPr>
              <w:rPr>
                <w:color w:val="1155CC"/>
              </w:rPr>
            </w:pPr>
            <w:r>
              <w:rPr>
                <w:color w:val="1155CC"/>
              </w:rP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77777777" w:rsidR="007B6E49" w:rsidRDefault="00000000">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r>
              <w:rPr>
                <w:color w:val="1155CC"/>
              </w:rPr>
              <w:t>startBit</w:t>
            </w:r>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r>
              <w:rPr>
                <w:color w:val="1155CC"/>
              </w:rPr>
              <w:t>endBit</w:t>
            </w:r>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r>
              <w:rPr>
                <w:color w:val="1155CC"/>
              </w:rPr>
              <w:t>groupItems</w:t>
            </w:r>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r>
              <w:rPr>
                <w:color w:val="1155CC"/>
              </w:rPr>
              <w:t>displayTitle</w:t>
            </w:r>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r>
              <w:rPr>
                <w:color w:val="1155CC"/>
              </w:rPr>
              <w:t>displaySubTitle</w:t>
            </w:r>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r>
              <w:rPr>
                <w:color w:val="1155CC"/>
              </w:rPr>
              <w:t>displayScale</w:t>
            </w:r>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r>
              <w:rPr>
                <w:color w:val="1155CC"/>
              </w:rPr>
              <w:t>displayUnits</w:t>
            </w:r>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r>
              <w:rPr>
                <w:color w:val="1155CC"/>
              </w:rPr>
              <w:t>displayOffset</w:t>
            </w:r>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149AAD7A" w:rsidR="007B6E49" w:rsidRDefault="00C32A3F">
            <w:pPr>
              <w:rPr>
                <w:color w:val="1155CC"/>
              </w:rPr>
            </w:pPr>
            <w:r>
              <w:rPr>
                <w:color w:val="1155CC"/>
              </w:rPr>
              <w:t>o</w:t>
            </w:r>
            <w:r w:rsidR="00000000">
              <w:rPr>
                <w:color w:val="1155CC"/>
              </w:rPr>
              <w:t>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r>
              <w:rPr>
                <w:color w:val="1155CC"/>
              </w:rPr>
              <w:t>outputOnWrite</w:t>
            </w:r>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r>
              <w:rPr>
                <w:color w:val="1155CC"/>
              </w:rPr>
              <w:t>tabPanels</w:t>
            </w:r>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r>
              <w:rPr>
                <w:color w:val="1155CC"/>
              </w:rPr>
              <w:t>visibilityLogic</w:t>
            </w:r>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0" w:name="_apb25bgc1f0q" w:colFirst="0" w:colLast="0"/>
      <w:bookmarkEnd w:id="10"/>
      <w:r>
        <w:t>bitCollection</w:t>
      </w:r>
    </w:p>
    <w:p w14:paraId="156A1D8F" w14:textId="77777777" w:rsidR="007B6E49" w:rsidRDefault="00000000">
      <w:r>
        <w:t>An array of bitPositions and associated labels used to define a collection of a variable number of bits and their labels used in the BitArray types. bitPositions start from 0</w:t>
      </w:r>
    </w:p>
    <w:p w14:paraId="22FCA7A8" w14:textId="77777777" w:rsidR="007B6E49" w:rsidRDefault="00000000">
      <w:pPr>
        <w:rPr>
          <w:color w:val="0000FF"/>
        </w:rPr>
      </w:pPr>
      <w:r>
        <w:lastRenderedPageBreak/>
        <w:t xml:space="preserve">Each array entry of the form </w:t>
      </w:r>
      <w:r>
        <w:rPr>
          <w:color w:val="0000FF"/>
        </w:rPr>
        <w:t>{“bitPosition”: 1, "label": "bit description"}</w:t>
      </w:r>
    </w:p>
    <w:p w14:paraId="51B88E0E" w14:textId="77777777" w:rsidR="007B6E49" w:rsidRDefault="00000000">
      <w:pPr>
        <w:pStyle w:val="Heading2"/>
      </w:pPr>
      <w:bookmarkStart w:id="11" w:name="_esj332yibi4t" w:colFirst="0" w:colLast="0"/>
      <w:bookmarkEnd w:id="11"/>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2" w:name="_n24y9op9aie" w:colFirst="0" w:colLast="0"/>
      <w:bookmarkEnd w:id="12"/>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3" w:name="_w0ewll8q6hmt" w:colFirst="0" w:colLast="0"/>
      <w:bookmarkEnd w:id="13"/>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14" w:name="_shftt61ris6o" w:colFirst="0" w:colLast="0"/>
      <w:bookmarkEnd w:id="14"/>
      <w:r>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15" w:name="_7dy3e6anxqb8" w:colFirst="0" w:colLast="0"/>
      <w:bookmarkEnd w:id="15"/>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16" w:name="_optfar4dwehw" w:colFirst="0" w:colLast="0"/>
      <w:bookmarkEnd w:id="16"/>
      <w:r>
        <w:t>displayTitle</w:t>
      </w:r>
    </w:p>
    <w:p w14:paraId="459D06A6" w14:textId="77777777" w:rsidR="007B6E49" w:rsidRDefault="00000000">
      <w:r>
        <w:t>The main description of the item</w:t>
      </w:r>
    </w:p>
    <w:p w14:paraId="3414F2B6" w14:textId="77777777" w:rsidR="007B6E49" w:rsidRDefault="00000000">
      <w:pPr>
        <w:pStyle w:val="Heading2"/>
      </w:pPr>
      <w:bookmarkStart w:id="17" w:name="_i1s1z3qyzego" w:colFirst="0" w:colLast="0"/>
      <w:bookmarkEnd w:id="17"/>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18" w:name="_mtf1ed7j2rqu" w:colFirst="0" w:colLast="0"/>
      <w:bookmarkEnd w:id="18"/>
      <w:r>
        <w:lastRenderedPageBreak/>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19" w:name="_1h8rnntegtxk" w:colFirst="0" w:colLast="0"/>
      <w:bookmarkEnd w:id="19"/>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(SoD) event", "value": 192}</w:t>
      </w:r>
      <w:r>
        <w:rPr>
          <w:color w:val="0000FF"/>
        </w:rP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0" w:name="_17g3onkyi2iu" w:colFirst="0" w:colLast="0"/>
      <w:bookmarkEnd w:id="20"/>
      <w:r>
        <w:t>o</w:t>
      </w:r>
      <w:r>
        <w:t>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Currently only supported in the</w:t>
      </w:r>
      <w:r>
        <w:t xml:space="preserve"> </w:t>
      </w:r>
      <w:r>
        <w:rPr>
          <w:color w:val="0000FF"/>
        </w:rPr>
        <w:t>NodeVariableS</w:t>
      </w:r>
      <w:r>
        <w:rPr>
          <w:color w:val="0000FF"/>
        </w:rPr>
        <w:t>lider</w:t>
      </w:r>
      <w:r>
        <w:rPr>
          <w:color w:val="0000FF"/>
        </w:rPr>
        <w:t xml:space="preserve">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pPr>
        <w:rPr>
          <w:color w:val="0000FF"/>
        </w:rPr>
      </w:pPr>
      <w:r>
        <w:rPr>
          <w:color w:val="0000FF"/>
        </w:rPr>
        <w:t>{ "displayTitle":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"EventVariableNumber",</w:t>
      </w:r>
    </w:p>
    <w:p w14:paraId="74213D84" w14:textId="77777777" w:rsidR="007B6E49" w:rsidRDefault="00000000">
      <w:pPr>
        <w:rPr>
          <w:color w:val="0000FF"/>
        </w:rPr>
      </w:pPr>
      <w:r>
        <w:rPr>
          <w:color w:val="0000FF"/>
        </w:rPr>
        <w:t xml:space="preserve">         "eventVariableIndex": 1,</w:t>
      </w:r>
    </w:p>
    <w:p w14:paraId="3A41D62F" w14:textId="77777777" w:rsidR="007B6E49" w:rsidRDefault="00000000">
      <w:pPr>
        <w:rPr>
          <w:color w:val="0000FF"/>
        </w:rPr>
      </w:pPr>
      <w:r>
        <w:rPr>
          <w:color w:val="0000FF"/>
        </w:rPr>
        <w:t xml:space="preserve">         "displayTitle":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t>}</w:t>
      </w:r>
    </w:p>
    <w:p w14:paraId="624EBBB7" w14:textId="77777777" w:rsidR="007B6E49" w:rsidRDefault="00000000">
      <w:pPr>
        <w:pStyle w:val="Heading2"/>
      </w:pPr>
      <w:bookmarkStart w:id="21" w:name="_vizjur8kv76h" w:colFirst="0" w:colLast="0"/>
      <w:bookmarkEnd w:id="21"/>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lastRenderedPageBreak/>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2" w:name="_e128ks82e37v" w:colFirst="0" w:colLast="0"/>
      <w:bookmarkEnd w:id="22"/>
      <w:r>
        <w:br w:type="page"/>
      </w:r>
    </w:p>
    <w:p w14:paraId="1735FC13" w14:textId="77777777" w:rsidR="007B6E49" w:rsidRDefault="00000000">
      <w:pPr>
        <w:pStyle w:val="Heading1"/>
      </w:pPr>
      <w:bookmarkStart w:id="23" w:name="_x76corc1ld0r" w:colFirst="0" w:colLast="0"/>
      <w:bookmarkEnd w:id="23"/>
      <w:r>
        <w:lastRenderedPageBreak/>
        <w:t>Overloaded labels</w:t>
      </w:r>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"EventVariableSelect",</w:t>
      </w:r>
    </w:p>
    <w:p w14:paraId="46CC7443" w14:textId="77777777" w:rsidR="007B6E49" w:rsidRDefault="00000000">
      <w:pPr>
        <w:rPr>
          <w:color w:val="0000FF"/>
        </w:rPr>
      </w:pPr>
      <w:r>
        <w:rPr>
          <w:color w:val="0000FF"/>
        </w:rPr>
        <w:t xml:space="preserve">      "eventVariableIndex": 1,</w:t>
      </w:r>
    </w:p>
    <w:p w14:paraId="2C950D0D" w14:textId="77777777" w:rsidR="007B6E49" w:rsidRDefault="00000000">
      <w:pPr>
        <w:rPr>
          <w:color w:val="0000FF"/>
        </w:rPr>
      </w:pPr>
      <w:r>
        <w:rPr>
          <w:color w:val="0000FF"/>
        </w:rPr>
        <w:t xml:space="preserve">      "displayTitle": "Produced event",</w:t>
      </w:r>
    </w:p>
    <w:p w14:paraId="6D2275F9" w14:textId="77777777" w:rsidR="007B6E49" w:rsidRDefault="00000000">
      <w:pPr>
        <w:rPr>
          <w:color w:val="0000FF"/>
        </w:rPr>
      </w:pPr>
      <w:r>
        <w:rPr>
          <w:color w:val="0000FF"/>
        </w:rPr>
        <w:t xml:space="preserve">      "displaySubTitle":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"overload":{"nv":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"overload":{"nv":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77777777" w:rsidR="007B6E49" w:rsidRDefault="00000000">
      <w:pPr>
        <w:rPr>
          <w:color w:val="0000FF"/>
        </w:rPr>
      </w:pPr>
      <w:r>
        <w:rPr>
          <w:color w:val="0000FF"/>
        </w:rPr>
        <w:t>…</w:t>
      </w:r>
    </w:p>
    <w:p w14:paraId="5177F0D4" w14:textId="77777777" w:rsidR="007B6E49" w:rsidRDefault="00000000">
      <w:pPr>
        <w:pStyle w:val="Heading1"/>
      </w:pPr>
      <w:bookmarkStart w:id="24" w:name="_o5155e3ytjge" w:colFirst="0" w:colLast="0"/>
      <w:bookmarkEnd w:id="24"/>
      <w:r>
        <w:t>Logic elements</w:t>
      </w:r>
    </w:p>
    <w:p w14:paraId="015EE364" w14:textId="77777777" w:rsidR="007B6E49" w:rsidRDefault="00000000">
      <w:r>
        <w:t>A logic element allows simple logic to be embedded into the descriptor</w:t>
      </w:r>
    </w:p>
    <w:p w14:paraId="304615CC" w14:textId="77777777" w:rsidR="007B6E49" w:rsidRDefault="00000000">
      <w:r>
        <w:t>The logic returns a true or false condition for the named property, and can be used for more than one named property</w:t>
      </w:r>
    </w:p>
    <w:p w14:paraId="0BBEFBDF" w14:textId="77777777"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"visibilityLogic":{</w:t>
      </w:r>
    </w:p>
    <w:p w14:paraId="76BBDEFF" w14:textId="77777777" w:rsidR="007B6E49" w:rsidRDefault="00000000">
      <w:pPr>
        <w:rPr>
          <w:color w:val="0000FF"/>
        </w:rPr>
      </w:pPr>
      <w:r>
        <w:rPr>
          <w:color w:val="0000FF"/>
        </w:rPr>
        <w:t xml:space="preserve">    "evBit":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25" w:name="_z31plo7xm3uo" w:colFirst="0" w:colLast="0"/>
      <w:bookmarkEnd w:id="25"/>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26" w:name="_3nmg1jky8qn4" w:colFirst="0" w:colLast="0"/>
      <w:bookmarkEnd w:id="26"/>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“evBit”: {</w:t>
            </w:r>
          </w:p>
          <w:p w14:paraId="03440B4C" w14:textId="77777777" w:rsidR="007B6E49" w:rsidRDefault="00000000">
            <w:pPr>
              <w:widowControl w:val="0"/>
              <w:spacing w:line="240" w:lineRule="auto"/>
              <w:rPr>
                <w:color w:val="0000FF"/>
              </w:rPr>
            </w:pPr>
            <w:r>
              <w:rPr>
                <w:color w:val="0000FF"/>
              </w:rPr>
              <w:t xml:space="preserve">  “index”:&lt;ev index&gt;,</w:t>
            </w:r>
          </w:p>
          <w:p w14:paraId="647214E2" w14:textId="77777777" w:rsidR="007B6E49" w:rsidRDefault="00000000">
            <w:pPr>
              <w:widowControl w:val="0"/>
              <w:spacing w:line="240" w:lineRule="auto"/>
              <w:rPr>
                <w:color w:val="0000FF"/>
              </w:rPr>
            </w:pPr>
            <w:r>
              <w:rPr>
                <w:color w:val="0000FF"/>
              </w:rPr>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B475" w14:textId="77777777" w:rsidR="00E864FC" w:rsidRDefault="00E864FC">
      <w:pPr>
        <w:spacing w:line="240" w:lineRule="auto"/>
      </w:pPr>
      <w:r>
        <w:separator/>
      </w:r>
    </w:p>
  </w:endnote>
  <w:endnote w:type="continuationSeparator" w:id="0">
    <w:p w14:paraId="1B4DF3C8" w14:textId="77777777" w:rsidR="00E864FC" w:rsidRDefault="00E86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D83C" w14:textId="77777777" w:rsidR="00E864FC" w:rsidRDefault="00E864FC">
      <w:pPr>
        <w:spacing w:line="240" w:lineRule="auto"/>
      </w:pPr>
      <w:r>
        <w:separator/>
      </w:r>
    </w:p>
  </w:footnote>
  <w:footnote w:type="continuationSeparator" w:id="0">
    <w:p w14:paraId="40287BC6" w14:textId="77777777" w:rsidR="00E864FC" w:rsidRDefault="00E864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695F" w14:textId="6EB065AD" w:rsidR="007B6E49" w:rsidRDefault="00000000">
    <w:pPr>
      <w:pStyle w:val="Title"/>
      <w:pBdr>
        <w:bottom w:val="single" w:sz="8" w:space="2" w:color="000000"/>
      </w:pBdr>
      <w:rPr>
        <w:color w:val="000000"/>
        <w:sz w:val="32"/>
        <w:szCs w:val="32"/>
      </w:rPr>
    </w:pPr>
    <w:bookmarkStart w:id="27" w:name="_7insgmmc0w5f" w:colFirst="0" w:colLast="0"/>
    <w:bookmarkEnd w:id="2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0.0</w:t>
    </w:r>
    <w:r w:rsidR="00940141">
      <w:rPr>
        <w:color w:val="000000"/>
        <w:sz w:val="32"/>
        <w:szCs w:val="3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6F114F"/>
    <w:rsid w:val="007B6E49"/>
    <w:rsid w:val="00940141"/>
    <w:rsid w:val="00A52CF0"/>
    <w:rsid w:val="00B30E1C"/>
    <w:rsid w:val="00C32A3F"/>
    <w:rsid w:val="00D322C3"/>
    <w:rsid w:val="00E55915"/>
    <w:rsid w:val="00E86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3F"/>
  </w:style>
  <w:style w:type="paragraph" w:styleId="Heading1">
    <w:name w:val="heading 1"/>
    <w:basedOn w:val="Normal"/>
    <w:next w:val="Normal"/>
    <w:uiPriority w:val="9"/>
    <w:qFormat/>
    <w:pPr>
      <w:keepNext/>
      <w:keepLines/>
      <w:spacing w:before="400" w:after="120"/>
      <w:outlineLvl w:val="0"/>
    </w:pPr>
    <w:rPr>
      <w:b/>
      <w:color w:val="1155CC"/>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color w:val="0000FF"/>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C32A3F"/>
    <w:rPr>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6</cp:revision>
  <dcterms:created xsi:type="dcterms:W3CDTF">2024-02-21T06:51:00Z</dcterms:created>
  <dcterms:modified xsi:type="dcterms:W3CDTF">2024-02-21T07:40:00Z</dcterms:modified>
</cp:coreProperties>
</file>