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6F236" w14:textId="784DE52F" w:rsidR="00A52CF0" w:rsidRDefault="00A52CF0">
      <w:pPr>
        <w:pStyle w:val="Heading1"/>
      </w:pPr>
      <w:bookmarkStart w:id="0" w:name="_696706rvfs5u" w:colFirst="0" w:colLast="0"/>
      <w:bookmarkEnd w:id="0"/>
      <w:r>
        <w:t>Overview</w:t>
      </w:r>
    </w:p>
    <w:p w14:paraId="39DFC822" w14:textId="681E2CE7" w:rsidR="00A52CF0" w:rsidRDefault="006F114F" w:rsidP="00A52CF0">
      <w:r>
        <w:t>The CBUS protocol provides commands to allow the configuration of a module by a networked computer. These commands allow the read &amp; write functionality of numbered variables, but doesn’t describe what those variables do – as this is different across different modules</w:t>
      </w:r>
    </w:p>
    <w:p w14:paraId="24ACDC22" w14:textId="21AE80C3" w:rsidR="006F114F" w:rsidRDefault="006F114F" w:rsidP="00A52CF0">
      <w:r>
        <w:t>Thus</w:t>
      </w:r>
      <w:r w:rsidR="00D322C3">
        <w:t>,</w:t>
      </w:r>
      <w:r>
        <w:t xml:space="preserve"> </w:t>
      </w:r>
      <w:r w:rsidR="00D322C3">
        <w:t>modifying</w:t>
      </w:r>
      <w:r>
        <w:t xml:space="preserve"> a computer program to allow users to configure </w:t>
      </w:r>
      <w:r w:rsidR="00D322C3">
        <w:t>new</w:t>
      </w:r>
      <w:r>
        <w:t xml:space="preserve"> modules has been a very time-consuming process, and typically not possible by the module developer</w:t>
      </w:r>
    </w:p>
    <w:p w14:paraId="17984309" w14:textId="7734DE2B" w:rsidR="006F114F" w:rsidRDefault="006F114F" w:rsidP="00A52CF0">
      <w:r>
        <w:t>This document aims to provide a way to describe what these variables mean, in a form that can be digested by a computer program to provide a meaningful user interface, without changing the software programming, thus available to all module developers</w:t>
      </w:r>
    </w:p>
    <w:p w14:paraId="14850155" w14:textId="26E1BAF2" w:rsidR="006F114F" w:rsidRPr="00A52CF0" w:rsidRDefault="006F114F" w:rsidP="00A52CF0">
      <w:r>
        <w:t>This is intended to describe what the module variables mean, not dictate how the user interface is implemented. However, pragmatically some things are best described in user interface terms</w:t>
      </w:r>
    </w:p>
    <w:p w14:paraId="57859D47" w14:textId="203D6135" w:rsidR="007B6E49" w:rsidRDefault="00000000">
      <w:pPr>
        <w:pStyle w:val="Heading1"/>
      </w:pPr>
      <w:r>
        <w:t>General</w:t>
      </w:r>
    </w:p>
    <w:p w14:paraId="3BEFA222" w14:textId="77777777" w:rsidR="007B6E49" w:rsidRDefault="00000000">
      <w:r>
        <w:t>CBUS Modules are identified by manufacturer/model numbers, which are stored in the firmware. So the module actually refers to the firmware, and not the physical board the firmware resides on, although most of the firmware has been written for a specific type of board. There is, however, some firmware that will run on different hardware, and will report the same module identification irrespective of which hardware they are running on. Equally, there is specific hardware that have had different variants of firmware written for them, so such hardware will report a different module ID depending which variant of firmware is loaded</w:t>
      </w:r>
    </w:p>
    <w:p w14:paraId="732BB70F" w14:textId="77777777" w:rsidR="007B6E49" w:rsidRDefault="007B6E49"/>
    <w:p w14:paraId="6F1AA9F1" w14:textId="77777777" w:rsidR="007B6E49" w:rsidRDefault="00000000">
      <w:r>
        <w:t>In this file the module is described using key-value pairs, the key identifies the data, and the value is the data content, which can be various types of literal (fixed) data, such as string, numeric or an array to ‘nest’ further key-value pairs</w:t>
      </w:r>
    </w:p>
    <w:p w14:paraId="6CF6672D" w14:textId="77777777" w:rsidR="007B6E49" w:rsidRDefault="00000000">
      <w:r>
        <w:t>Key-value pairs can be represented in many data formats, with JSON being the preferred format widely supported by many languages</w:t>
      </w:r>
    </w:p>
    <w:p w14:paraId="43E12774" w14:textId="77777777" w:rsidR="007B6E49" w:rsidRDefault="007B6E49"/>
    <w:p w14:paraId="2FB35B98" w14:textId="77777777" w:rsidR="007B6E49" w:rsidRDefault="00000000">
      <w:r>
        <w:t>Camel case is the preferred naming format for keys, unless specified otherwise</w:t>
      </w:r>
    </w:p>
    <w:p w14:paraId="0ECD9084" w14:textId="77777777" w:rsidR="007B6E49" w:rsidRDefault="00000000">
      <w:r>
        <w:t>Camel case is the practice of starting each word with a capital letter, except for the first word.</w:t>
      </w:r>
    </w:p>
    <w:p w14:paraId="7F2DD790" w14:textId="77777777" w:rsidR="007B6E49" w:rsidRDefault="007B6E49"/>
    <w:p w14:paraId="1CB3B7AF" w14:textId="77777777" w:rsidR="007B6E49" w:rsidRDefault="00000000">
      <w:r>
        <w:t>There is no direct support for comments, but a key-value pair can be used where necessary</w:t>
      </w:r>
    </w:p>
    <w:p w14:paraId="359A7E88" w14:textId="77777777" w:rsidR="007B6E49" w:rsidRDefault="00000000">
      <w:r>
        <w:t>E.g. “comment”:”comment added for clarity”</w:t>
      </w:r>
    </w:p>
    <w:p w14:paraId="31374C9C" w14:textId="77777777" w:rsidR="007A6DE6" w:rsidRDefault="007A6DE6">
      <w:pPr>
        <w:rPr>
          <w:b/>
          <w:color w:val="1155CC"/>
          <w:sz w:val="32"/>
          <w:szCs w:val="32"/>
        </w:rPr>
      </w:pPr>
      <w:r>
        <w:br w:type="page"/>
      </w:r>
    </w:p>
    <w:p w14:paraId="02F4E59A" w14:textId="4C706CDF" w:rsidR="007B6E49" w:rsidRDefault="00000000">
      <w:pPr>
        <w:pStyle w:val="Heading1"/>
      </w:pPr>
      <w:r>
        <w:lastRenderedPageBreak/>
        <w:t>File naming convention</w:t>
      </w:r>
    </w:p>
    <w:p w14:paraId="0818EF49" w14:textId="77777777" w:rsidR="007B6E49" w:rsidRDefault="00000000">
      <w:r>
        <w:t>The filename is generated from the module name, the manufacturer/module identification and the firmware version. Leading with the module name makes the files a little easier to sort by eye</w:t>
      </w:r>
    </w:p>
    <w:p w14:paraId="3FA068B0" w14:textId="77777777" w:rsidR="007B6E49" w:rsidRDefault="00000000">
      <w:r>
        <w:t>Kebab case formatting (- sign separator) is used to separate the 3 items</w:t>
      </w:r>
    </w:p>
    <w:p w14:paraId="07DCF602" w14:textId="77777777" w:rsidR="007B6E49" w:rsidRDefault="00000000">
      <w:r>
        <w:t>Note the firmware version is kept in the same format as used in firmware documentation, i.e. number followed by character</w:t>
      </w:r>
    </w:p>
    <w:p w14:paraId="42D65942" w14:textId="77777777" w:rsidR="007B6E49" w:rsidRDefault="007B6E49"/>
    <w:p w14:paraId="342B0B19" w14:textId="480A11D9" w:rsidR="007B6E49" w:rsidRDefault="00000000">
      <w:pPr>
        <w:ind w:firstLine="720"/>
        <w:rPr>
          <w:color w:val="1155CC"/>
        </w:rPr>
      </w:pPr>
      <w:r>
        <w:rPr>
          <w:color w:val="1155CC"/>
        </w:rPr>
        <w:t>AAAAAAA-BBCC-DE</w:t>
      </w:r>
      <w:r w:rsidR="00D3767E">
        <w:rPr>
          <w:color w:val="1155CC"/>
        </w:rPr>
        <w:t>&lt;Options&gt;</w:t>
      </w:r>
    </w:p>
    <w:p w14:paraId="72559AEA" w14:textId="77777777" w:rsidR="007B6E49" w:rsidRDefault="007B6E49"/>
    <w:p w14:paraId="5925053B" w14:textId="77777777" w:rsidR="007B6E49" w:rsidRDefault="00000000">
      <w:r>
        <w:t>Where</w:t>
      </w:r>
    </w:p>
    <w:p w14:paraId="7C469CF2" w14:textId="77777777" w:rsidR="007B6E49" w:rsidRDefault="00000000">
      <w:r w:rsidRPr="009067C2">
        <w:rPr>
          <w:rStyle w:val="Heading2Char"/>
        </w:rPr>
        <w:t xml:space="preserve">AAAAAAA </w:t>
      </w:r>
      <w:r>
        <w:t>: variable length module name registered against the manufacturer ID &amp; Module ID</w:t>
      </w:r>
    </w:p>
    <w:p w14:paraId="3BFFDB10" w14:textId="77777777" w:rsidR="007B6E49" w:rsidRDefault="00000000">
      <w:r w:rsidRPr="009067C2">
        <w:rPr>
          <w:rStyle w:val="Heading2Char"/>
        </w:rPr>
        <w:t>BB</w:t>
      </w:r>
      <w:r>
        <w:t xml:space="preserve"> : Manufacturer ID in hexadecimal - two hex digits</w:t>
      </w:r>
    </w:p>
    <w:p w14:paraId="6183C50F" w14:textId="77777777" w:rsidR="007B6E49" w:rsidRDefault="00000000">
      <w:r w:rsidRPr="009067C2">
        <w:rPr>
          <w:rStyle w:val="Heading2Char"/>
        </w:rPr>
        <w:t>CC</w:t>
      </w:r>
      <w:r>
        <w:t xml:space="preserve"> : Module ID in hexadecimal - two hex digits</w:t>
      </w:r>
    </w:p>
    <w:p w14:paraId="172BBEE5" w14:textId="77777777" w:rsidR="007B6E49" w:rsidRDefault="00000000">
      <w:r w:rsidRPr="009067C2">
        <w:rPr>
          <w:rStyle w:val="Heading2Char"/>
        </w:rPr>
        <w:t>D</w:t>
      </w:r>
      <w:r>
        <w:t xml:space="preserve"> : Firmware major version in decimal -  1 to 3 digits</w:t>
      </w:r>
    </w:p>
    <w:p w14:paraId="044726FE" w14:textId="77777777" w:rsidR="007B6E49" w:rsidRDefault="00000000">
      <w:r w:rsidRPr="009067C2">
        <w:rPr>
          <w:rStyle w:val="Heading2Char"/>
        </w:rPr>
        <w:t>E</w:t>
      </w:r>
      <w:r>
        <w:t xml:space="preserve"> : Firmware minor version in single ascii character</w:t>
      </w:r>
    </w:p>
    <w:p w14:paraId="7FA76753" w14:textId="66A4F927" w:rsidR="00D3767E" w:rsidRDefault="00D3767E">
      <w:r w:rsidRPr="009067C2">
        <w:rPr>
          <w:rStyle w:val="Heading2Char"/>
        </w:rPr>
        <w:t>&lt;Options&gt;</w:t>
      </w:r>
      <w:r>
        <w:t xml:space="preserve"> : not mandatory - described below</w:t>
      </w:r>
    </w:p>
    <w:p w14:paraId="38AFA2E9" w14:textId="311AFCFC" w:rsidR="007B6E49" w:rsidRDefault="00000000">
      <w:r>
        <w:t>Example</w:t>
      </w:r>
      <w:r w:rsidR="00D3767E">
        <w:t xml:space="preserve"> (without options)</w:t>
      </w:r>
      <w:r>
        <w:t>:</w:t>
      </w:r>
    </w:p>
    <w:p w14:paraId="13D86D6C" w14:textId="25B5318F" w:rsidR="00D3767E" w:rsidRPr="00D3767E" w:rsidRDefault="00000000" w:rsidP="00D3767E">
      <w:pPr>
        <w:ind w:firstLine="720"/>
        <w:rPr>
          <w:color w:val="0000FF"/>
        </w:rPr>
      </w:pPr>
      <w:r>
        <w:rPr>
          <w:color w:val="0000FF"/>
        </w:rPr>
        <w:t>CANACC4-A501-2q.json</w:t>
      </w:r>
    </w:p>
    <w:p w14:paraId="38303DBF" w14:textId="3971A25C" w:rsidR="009067C2" w:rsidRDefault="009067C2" w:rsidP="009067C2">
      <w:pPr>
        <w:pStyle w:val="Heading2"/>
      </w:pPr>
      <w:r>
        <w:t>Module name</w:t>
      </w:r>
      <w:r w:rsidR="0059259F">
        <w:t xml:space="preserve">, </w:t>
      </w:r>
      <w:r w:rsidR="0059259F">
        <w:t>Manufacturer ID</w:t>
      </w:r>
      <w:r w:rsidR="0059259F">
        <w:t xml:space="preserve"> &amp; </w:t>
      </w:r>
      <w:r w:rsidR="0059259F">
        <w:t>Module ID</w:t>
      </w:r>
    </w:p>
    <w:p w14:paraId="58046F13" w14:textId="5850D07D" w:rsidR="009067C2" w:rsidRDefault="009067C2" w:rsidP="009067C2">
      <w:r>
        <w:t xml:space="preserve">The module name is </w:t>
      </w:r>
      <w:r>
        <w:t>registered against the manufacturer ID &amp; Module ID</w:t>
      </w:r>
      <w:r>
        <w:t xml:space="preserve"> in CbusDefs, and as the manufacturer &amp; module ID </w:t>
      </w:r>
      <w:r w:rsidR="001E143A">
        <w:t xml:space="preserve">is also present, </w:t>
      </w:r>
      <w:r>
        <w:t>is</w:t>
      </w:r>
      <w:r w:rsidR="001E143A">
        <w:t xml:space="preserve"> just</w:t>
      </w:r>
      <w:r>
        <w:t xml:space="preserve"> included for human readability</w:t>
      </w:r>
    </w:p>
    <w:p w14:paraId="57C4CD81" w14:textId="4487AD45" w:rsidR="001E143A" w:rsidRDefault="001E143A" w:rsidP="009067C2">
      <w:r>
        <w:t xml:space="preserve">For </w:t>
      </w:r>
      <w:r w:rsidR="0059259F">
        <w:t>personal development of modules</w:t>
      </w:r>
      <w:r>
        <w:t>, it is recommended that the NMRA Manufacturer ID of ‘13’ (development) is used, with a module ID &amp; module name of personal choice</w:t>
      </w:r>
      <w:r w:rsidR="0059259F">
        <w:t>, thus avoiding the need to have a module added to ‘CbusDefs’ – avoiding conflict with other modules would then be the responsibility of the user of that module</w:t>
      </w:r>
    </w:p>
    <w:p w14:paraId="6DF4EE28" w14:textId="664DF6DD" w:rsidR="00D3767E" w:rsidRDefault="00D3767E" w:rsidP="00D3767E">
      <w:pPr>
        <w:pStyle w:val="Heading2"/>
      </w:pPr>
      <w:r>
        <w:t>Options</w:t>
      </w:r>
    </w:p>
    <w:p w14:paraId="7D7891D8" w14:textId="40AA3F6E" w:rsidR="00D3767E" w:rsidRDefault="00D3767E" w:rsidP="00D3767E">
      <w:r>
        <w:t>The use of different microprocessor devices in the same module allows for different capabilities of that module. To reflect this, an optional suffix can be added to the file name to identify the processor type.</w:t>
      </w:r>
    </w:p>
    <w:p w14:paraId="591BDFE1" w14:textId="3ADB1BA4" w:rsidR="00EC1E1B" w:rsidRDefault="00EC1E1B" w:rsidP="00D3767E">
      <w:r>
        <w:t>The option format for processor type is two hyphens, follow</w:t>
      </w:r>
      <w:r w:rsidR="00384612">
        <w:t>e</w:t>
      </w:r>
      <w:r>
        <w:t>d by a capital P then the ‘</w:t>
      </w:r>
      <w:r w:rsidR="00384612">
        <w:t>processor t</w:t>
      </w:r>
      <w:r>
        <w:t>ype</w:t>
      </w:r>
      <w:r w:rsidR="00384612">
        <w:t xml:space="preserve"> number</w:t>
      </w:r>
      <w:r>
        <w:t>’ as defined by “CbusDefs”</w:t>
      </w:r>
      <w:r w:rsidR="00384612">
        <w:t xml:space="preserve"> – e.g. </w:t>
      </w:r>
      <w:r w:rsidR="00384612" w:rsidRPr="00384612">
        <w:rPr>
          <w:rStyle w:val="Heading2Char"/>
        </w:rPr>
        <w:t>“—P13”</w:t>
      </w:r>
    </w:p>
    <w:p w14:paraId="6279A4B0" w14:textId="393FBEBF" w:rsidR="00D3767E" w:rsidRDefault="00D3767E" w:rsidP="00D3767E">
      <w:r>
        <w:t>For the majority of modules, that do not support multiple devices, or that have the same capabilities irrespective of processor type, then this option would be omitted</w:t>
      </w:r>
      <w:r w:rsidR="00EC1E1B">
        <w:t xml:space="preserve"> – i.e. the option would only be used in a limited number of cases</w:t>
      </w:r>
    </w:p>
    <w:p w14:paraId="11D3E2E1" w14:textId="1348363D" w:rsidR="00EC1E1B" w:rsidRDefault="00EC1E1B" w:rsidP="00D3767E">
      <w:r>
        <w:t>For a recent version of CANMIO-Universal firmware, one example would be</w:t>
      </w:r>
    </w:p>
    <w:p w14:paraId="466FBFEF" w14:textId="629DC4A3" w:rsidR="00EC1E1B" w:rsidRDefault="00EC1E1B" w:rsidP="00EC1E1B">
      <w:pPr>
        <w:ind w:firstLine="720"/>
        <w:rPr>
          <w:color w:val="0000FF"/>
        </w:rPr>
      </w:pPr>
      <w:r>
        <w:rPr>
          <w:color w:val="0000FF"/>
        </w:rPr>
        <w:t>CAN</w:t>
      </w:r>
      <w:r>
        <w:rPr>
          <w:color w:val="0000FF"/>
        </w:rPr>
        <w:t>MIO</w:t>
      </w:r>
      <w:r>
        <w:rPr>
          <w:color w:val="0000FF"/>
        </w:rPr>
        <w:t>-A5</w:t>
      </w:r>
      <w:r>
        <w:rPr>
          <w:color w:val="0000FF"/>
        </w:rPr>
        <w:t>20</w:t>
      </w:r>
      <w:r>
        <w:rPr>
          <w:color w:val="0000FF"/>
        </w:rPr>
        <w:t>-</w:t>
      </w:r>
      <w:r>
        <w:rPr>
          <w:color w:val="0000FF"/>
        </w:rPr>
        <w:t>3d—P13</w:t>
      </w:r>
      <w:r>
        <w:rPr>
          <w:color w:val="0000FF"/>
        </w:rPr>
        <w:t>.json</w:t>
      </w:r>
    </w:p>
    <w:p w14:paraId="54242FA5" w14:textId="4EC724EF" w:rsidR="00EC1E1B" w:rsidRDefault="00EC1E1B" w:rsidP="00EC1E1B">
      <w:pPr>
        <w:tabs>
          <w:tab w:val="right" w:pos="9360"/>
        </w:tabs>
      </w:pPr>
      <w:r>
        <w:t xml:space="preserve">Where the –P13 indicates it’s for a module with the </w:t>
      </w:r>
      <w:r w:rsidRPr="00EC1E1B">
        <w:t>P18F25K80</w:t>
      </w:r>
      <w:r>
        <w:t xml:space="preserve"> microprocessor</w:t>
      </w:r>
    </w:p>
    <w:p w14:paraId="27FAE89E" w14:textId="4ADD6633" w:rsidR="00EC1E1B" w:rsidRPr="00EC1E1B" w:rsidRDefault="00EC1E1B" w:rsidP="009067C2">
      <w:pPr>
        <w:pStyle w:val="Heading2"/>
      </w:pPr>
      <w:r w:rsidRPr="00EC1E1B">
        <w:lastRenderedPageBreak/>
        <w:t>Why use a ‘double hyphen’ ?</w:t>
      </w:r>
      <w:r w:rsidRPr="00EC1E1B">
        <w:tab/>
      </w:r>
    </w:p>
    <w:p w14:paraId="58FD7898" w14:textId="270D92D8" w:rsidR="00EC1E1B" w:rsidRDefault="00EC1E1B" w:rsidP="00395259">
      <w:pPr>
        <w:tabs>
          <w:tab w:val="right" w:pos="9360"/>
        </w:tabs>
      </w:pPr>
      <w:r>
        <w:t>As we cannot dictate that a hyphen cannot be in the module name, then a hyphen may appear in that, so in order to be able to identify the optional segment, the ‘double hyphen’ is used</w:t>
      </w:r>
      <w:r w:rsidR="009067C2">
        <w:t>, as this is most unlikely to appear in the name</w:t>
      </w:r>
    </w:p>
    <w:p w14:paraId="2E111E30" w14:textId="42F68A0E" w:rsidR="009067C2" w:rsidRDefault="009067C2" w:rsidP="009067C2">
      <w:pPr>
        <w:pStyle w:val="Heading2"/>
      </w:pPr>
      <w:r>
        <w:t>Using the filename</w:t>
      </w:r>
    </w:p>
    <w:p w14:paraId="082BEC87" w14:textId="3CDE0FCE" w:rsidR="009067C2" w:rsidRDefault="009067C2" w:rsidP="009067C2">
      <w:r>
        <w:t>It is recommended that a file match for a stored module descriptor file is initially performed with the processor option, falling back to matching the filename without the processor option</w:t>
      </w:r>
    </w:p>
    <w:p w14:paraId="745ACAC2" w14:textId="55BC2FEC" w:rsidR="00395259" w:rsidRDefault="00395259" w:rsidP="009067C2">
      <w:r>
        <w:t>The filename to match would be created from the data provided from the module itself – as all items are read from ‘Node Parameters’, with the exception of the module NAME</w:t>
      </w:r>
    </w:p>
    <w:p w14:paraId="429AC6E1" w14:textId="6D520249" w:rsidR="00395259" w:rsidRDefault="00395259" w:rsidP="009067C2">
      <w:r>
        <w:t>T</w:t>
      </w:r>
      <w:r w:rsidR="001E143A">
        <w:t xml:space="preserve">he CBUS protocol only provides for the reading of the module NAME when in setup mode, </w:t>
      </w:r>
      <w:r>
        <w:t>so it is pragmatic to consider alternatives to reading the NAME</w:t>
      </w:r>
    </w:p>
    <w:p w14:paraId="4E5987C7" w14:textId="0758863B" w:rsidR="00395259" w:rsidRDefault="00395259" w:rsidP="00395259">
      <w:pPr>
        <w:pStyle w:val="ListParagraph"/>
        <w:numPr>
          <w:ilvl w:val="0"/>
          <w:numId w:val="1"/>
        </w:numPr>
      </w:pPr>
      <w:r>
        <w:t>Match the filename without the NAME portion, and use the NAME from the matching filename for display pruposes</w:t>
      </w:r>
    </w:p>
    <w:p w14:paraId="1A2E2AC9" w14:textId="6D266B2F" w:rsidR="001E143A" w:rsidRDefault="00395259" w:rsidP="00395259">
      <w:pPr>
        <w:pStyle w:val="ListParagraph"/>
        <w:numPr>
          <w:ilvl w:val="0"/>
          <w:numId w:val="1"/>
        </w:numPr>
      </w:pPr>
      <w:r>
        <w:t>H</w:t>
      </w:r>
      <w:r w:rsidR="001E143A">
        <w:t>ave a lookup table for the name, using the manufacturer &amp; module ID</w:t>
      </w:r>
      <w:r>
        <w:t>, based on CbusDefs</w:t>
      </w:r>
      <w:r w:rsidR="001E143A">
        <w:t xml:space="preserve">. </w:t>
      </w:r>
      <w:r>
        <w:t>To cater for</w:t>
      </w:r>
      <w:r w:rsidR="001E143A">
        <w:t xml:space="preserve"> development module name</w:t>
      </w:r>
      <w:r>
        <w:t>s</w:t>
      </w:r>
      <w:r w:rsidR="001E143A">
        <w:t xml:space="preserve"> (manufacturer ID 13)</w:t>
      </w:r>
      <w:r>
        <w:t>, a method to add those</w:t>
      </w:r>
      <w:r w:rsidR="001E143A">
        <w:t xml:space="preserve"> should be provide</w:t>
      </w:r>
      <w:r>
        <w:t>d</w:t>
      </w:r>
      <w:r w:rsidR="001E143A">
        <w:t xml:space="preserve"> in that case</w:t>
      </w:r>
    </w:p>
    <w:p w14:paraId="55947E3A" w14:textId="0A183E05" w:rsidR="00FE26A1" w:rsidRPr="009067C2" w:rsidRDefault="00FE26A1" w:rsidP="00FE26A1">
      <w:r>
        <w:t>As already mentioned, it should be assumed the module name could contain a single hyphen</w:t>
      </w:r>
    </w:p>
    <w:p w14:paraId="3B3F646D" w14:textId="77F232AB" w:rsidR="0059259F" w:rsidRDefault="0059259F" w:rsidP="0059259F">
      <w:pPr>
        <w:pStyle w:val="Heading1"/>
      </w:pPr>
      <w:bookmarkStart w:id="1" w:name="_clst44ipd06n" w:colFirst="0" w:colLast="0"/>
      <w:bookmarkEnd w:id="1"/>
      <w:r>
        <w:t>File Format:</w:t>
      </w:r>
    </w:p>
    <w:p w14:paraId="2B1FB49C" w14:textId="77777777" w:rsidR="0059259F" w:rsidRDefault="0059259F" w:rsidP="001F381B">
      <w:pPr>
        <w:pStyle w:val="Heading2"/>
      </w:pPr>
      <w:r>
        <w:t>Style</w:t>
      </w:r>
    </w:p>
    <w:p w14:paraId="7A60876E" w14:textId="77777777" w:rsidR="0059259F" w:rsidRDefault="0059259F" w:rsidP="0059259F">
      <w:r>
        <w:t>Whilst not mandatory, for readability it is strongly recommended that the title &amp; subtitle properties are the first in any element, followed by the type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9259F" w:rsidRPr="007A6DE6" w14:paraId="097D0364" w14:textId="77777777" w:rsidTr="00084C1C">
        <w:trPr>
          <w:trHeight w:val="1771"/>
        </w:trPr>
        <w:tc>
          <w:tcPr>
            <w:tcW w:w="9350" w:type="dxa"/>
          </w:tcPr>
          <w:p w14:paraId="64388118" w14:textId="77777777" w:rsidR="0059259F" w:rsidRPr="007A6DE6" w:rsidRDefault="0059259F" w:rsidP="00084C1C">
            <w:pPr>
              <w:rPr>
                <w:color w:val="0070C0"/>
              </w:rPr>
            </w:pPr>
            <w:r w:rsidRPr="007A6DE6">
              <w:rPr>
                <w:color w:val="0070C0"/>
              </w:rPr>
              <w:t xml:space="preserve">            {</w:t>
            </w:r>
          </w:p>
          <w:p w14:paraId="66BD528E" w14:textId="77777777" w:rsidR="0059259F" w:rsidRPr="007A6DE6" w:rsidRDefault="0059259F" w:rsidP="00084C1C">
            <w:pPr>
              <w:rPr>
                <w:color w:val="0070C0"/>
              </w:rPr>
            </w:pPr>
            <w:r w:rsidRPr="007A6DE6">
              <w:rPr>
                <w:color w:val="0070C0"/>
              </w:rPr>
              <w:t xml:space="preserve">              "displayTitle": "Time delay between response messages",</w:t>
            </w:r>
          </w:p>
          <w:p w14:paraId="0814ED74" w14:textId="77777777" w:rsidR="0059259F" w:rsidRPr="007A6DE6" w:rsidRDefault="0059259F" w:rsidP="00084C1C">
            <w:pPr>
              <w:rPr>
                <w:color w:val="0070C0"/>
              </w:rPr>
            </w:pPr>
            <w:r w:rsidRPr="007A6DE6">
              <w:rPr>
                <w:color w:val="0070C0"/>
              </w:rPr>
              <w:t xml:space="preserve">              "displaySubTitle": "1 millisecond steps",</w:t>
            </w:r>
          </w:p>
          <w:p w14:paraId="25E622C8" w14:textId="77777777" w:rsidR="0059259F" w:rsidRPr="007A6DE6" w:rsidRDefault="0059259F" w:rsidP="00084C1C">
            <w:pPr>
              <w:rPr>
                <w:color w:val="0070C0"/>
              </w:rPr>
            </w:pPr>
            <w:r w:rsidRPr="007A6DE6">
              <w:rPr>
                <w:color w:val="0070C0"/>
              </w:rPr>
              <w:t xml:space="preserve">              "type": "NodeVariableSlider",</w:t>
            </w:r>
          </w:p>
          <w:p w14:paraId="08D10982" w14:textId="77777777" w:rsidR="0059259F" w:rsidRPr="007A6DE6" w:rsidRDefault="0059259F" w:rsidP="00084C1C">
            <w:pPr>
              <w:rPr>
                <w:color w:val="0070C0"/>
              </w:rPr>
            </w:pPr>
            <w:r w:rsidRPr="007A6DE6">
              <w:rPr>
                <w:color w:val="0070C0"/>
              </w:rPr>
              <w:t xml:space="preserve">              "nodeVariableIndex": 5,</w:t>
            </w:r>
          </w:p>
          <w:p w14:paraId="56667234" w14:textId="77777777" w:rsidR="0059259F" w:rsidRPr="007A6DE6" w:rsidRDefault="0059259F" w:rsidP="00084C1C">
            <w:pPr>
              <w:rPr>
                <w:color w:val="0070C0"/>
              </w:rPr>
            </w:pPr>
            <w:r w:rsidRPr="007A6DE6">
              <w:rPr>
                <w:color w:val="0070C0"/>
              </w:rPr>
              <w:t xml:space="preserve">              "displayUnits": "milliseconds"</w:t>
            </w:r>
          </w:p>
          <w:p w14:paraId="333814A6" w14:textId="77777777" w:rsidR="0059259F" w:rsidRPr="007A6DE6" w:rsidRDefault="0059259F" w:rsidP="00084C1C">
            <w:pPr>
              <w:rPr>
                <w:color w:val="0070C0"/>
              </w:rPr>
            </w:pPr>
            <w:r w:rsidRPr="007A6DE6">
              <w:rPr>
                <w:color w:val="0070C0"/>
              </w:rPr>
              <w:t xml:space="preserve">            },</w:t>
            </w:r>
          </w:p>
        </w:tc>
      </w:tr>
    </w:tbl>
    <w:p w14:paraId="1BF7DA10" w14:textId="77777777" w:rsidR="0059259F" w:rsidRDefault="0059259F" w:rsidP="0059259F">
      <w:bookmarkStart w:id="2" w:name="_2yhjfh9tlheh" w:colFirst="0" w:colLast="0"/>
      <w:bookmarkEnd w:id="2"/>
      <w:r>
        <w:t>Unfortunately, early examples do not follow this convention</w:t>
      </w:r>
    </w:p>
    <w:p w14:paraId="218EB5A5" w14:textId="6BF182FA" w:rsidR="0059259F" w:rsidRDefault="0059259F" w:rsidP="0059259F">
      <w:pPr>
        <w:pStyle w:val="Heading1"/>
      </w:pPr>
      <w:bookmarkStart w:id="3" w:name="_st9ffuu9em9" w:colFirst="0" w:colLast="0"/>
      <w:bookmarkEnd w:id="3"/>
      <w:r>
        <w:t>top-level section</w:t>
      </w:r>
    </w:p>
    <w:p w14:paraId="2FFCD2C9" w14:textId="77777777" w:rsidR="007B6E49" w:rsidRDefault="00000000">
      <w:pPr>
        <w:pStyle w:val="Heading2"/>
      </w:pPr>
      <w:r>
        <w:t>moduleDescriptorName</w:t>
      </w:r>
    </w:p>
    <w:p w14:paraId="112F33F3" w14:textId="77777777" w:rsidR="007B6E49" w:rsidRDefault="00000000">
      <w:r>
        <w:t>This property is the filename described above without the extension. This is an important property that is used to identify the descriptor when the content of the file is being as a data object programmatically (i.e. not as a file with a filename)</w:t>
      </w:r>
    </w:p>
    <w:p w14:paraId="5AE8BD54" w14:textId="77777777" w:rsidR="007B6E49" w:rsidRDefault="00000000">
      <w:pPr>
        <w:pStyle w:val="Heading2"/>
      </w:pPr>
      <w:bookmarkStart w:id="4" w:name="_zd59q47d97hx" w:colFirst="0" w:colLast="0"/>
      <w:bookmarkEnd w:id="4"/>
      <w:r>
        <w:lastRenderedPageBreak/>
        <w:t>moduleName</w:t>
      </w:r>
    </w:p>
    <w:p w14:paraId="2DB4275E" w14:textId="77777777" w:rsidR="007B6E49" w:rsidRDefault="00000000">
      <w:r>
        <w:t>This optional property in the root section is the name registered against the manufacturer ID &amp; Module ID for this specific module. The value returned from the CBUS command NAME is typically a subset of this module name due to data restrictions</w:t>
      </w:r>
    </w:p>
    <w:p w14:paraId="7357118B" w14:textId="77777777" w:rsidR="007B6E49" w:rsidRDefault="00000000">
      <w:pPr>
        <w:pStyle w:val="Heading2"/>
      </w:pPr>
      <w:bookmarkStart w:id="5" w:name="_vo3yz15lt2kl" w:colFirst="0" w:colLast="0"/>
      <w:bookmarkEnd w:id="5"/>
      <w:r>
        <w:t>NVsetNeedsLearnMode</w:t>
      </w:r>
    </w:p>
    <w:p w14:paraId="6E48FDE0" w14:textId="77777777" w:rsidR="007B6E49" w:rsidRDefault="00000000">
      <w:r>
        <w:t xml:space="preserve">One family of firmware based on original CANSERVO8 code needs to be put into ‘learn’ mode before node variables can be programmed. Setting the </w:t>
      </w:r>
      <w:r>
        <w:rPr>
          <w:color w:val="0000FF"/>
        </w:rPr>
        <w:t xml:space="preserve">NVsetNeedsLearnMode </w:t>
      </w:r>
      <w:r>
        <w:t xml:space="preserve">key to a value of </w:t>
      </w:r>
      <w:r>
        <w:rPr>
          <w:color w:val="0000FF"/>
        </w:rPr>
        <w:t>true</w:t>
      </w:r>
      <w:r>
        <w:t xml:space="preserve"> in the root section will indicate if this is required for this specific module. The processing application is expected to assume </w:t>
      </w:r>
      <w:r>
        <w:rPr>
          <w:color w:val="0000FF"/>
        </w:rPr>
        <w:t>false</w:t>
      </w:r>
      <w:r>
        <w:t xml:space="preserve"> if this property is not present, so it’s only required if set to true</w:t>
      </w:r>
    </w:p>
    <w:p w14:paraId="0140684D" w14:textId="77777777" w:rsidR="007B6E49" w:rsidRDefault="00000000">
      <w:pPr>
        <w:pStyle w:val="Heading1"/>
      </w:pPr>
      <w:bookmarkStart w:id="6" w:name="_tmftaqdbza7h" w:colFirst="0" w:colLast="0"/>
      <w:bookmarkEnd w:id="6"/>
      <w:r>
        <w:t>nodeVariables &amp; eventVariables sections</w:t>
      </w:r>
    </w:p>
    <w:p w14:paraId="1EEDF112" w14:textId="77777777" w:rsidR="007B6E49" w:rsidRDefault="00000000">
      <w:r>
        <w:t>These sections are the descriptors for node &amp; event variables. Both of these have types and properties that work in the same way.</w:t>
      </w:r>
    </w:p>
    <w:p w14:paraId="294601A1" w14:textId="77777777" w:rsidR="007B6E49" w:rsidRDefault="00000000">
      <w:r>
        <w:t>The major difference between the two is that there is only one instance of the node variables for each module, where there can be multiple instances of the event variables, so the actual types reflect that difference, but share the same properties</w:t>
      </w:r>
    </w:p>
    <w:p w14:paraId="7DB94468" w14:textId="77777777" w:rsidR="007B6E49" w:rsidRDefault="00000000">
      <w:r>
        <w:t>A group type element is defined to allow the grouping of elements using an array</w:t>
      </w:r>
    </w:p>
    <w:p w14:paraId="478233D8" w14:textId="77777777" w:rsidR="007B6E49" w:rsidRDefault="00000000">
      <w:r>
        <w:t xml:space="preserve">For many modules, the meaning of certain variables change depending on the value of another variable. To cater for this, a </w:t>
      </w:r>
      <w:r>
        <w:rPr>
          <w:color w:val="0000FF"/>
        </w:rPr>
        <w:t>visibilityLogic</w:t>
      </w:r>
      <w:r>
        <w:t xml:space="preserve"> property has been created. This allows more than one descriptor for a single variable to be created, but controls which of these descriptors actually gets displayed by the result ‘visibilityLogic’ element (only display is logic returns true), this should be supported on all types</w:t>
      </w:r>
    </w:p>
    <w:p w14:paraId="690BB078" w14:textId="77777777" w:rsidR="007B6E49" w:rsidRDefault="00000000">
      <w:r>
        <w:t xml:space="preserve">Another option is </w:t>
      </w:r>
      <w:r>
        <w:rPr>
          <w:color w:val="0000FF"/>
        </w:rPr>
        <w:t>Overloaded Labels</w:t>
      </w:r>
      <w:r>
        <w:t>, which allows different labels to be presented depending on another variable, all within a single descriptor. Note this is only available on certain types</w:t>
      </w:r>
    </w:p>
    <w:p w14:paraId="007DE4FB" w14:textId="77777777" w:rsidR="007B6E49" w:rsidRDefault="00000000">
      <w:pPr>
        <w:pStyle w:val="Heading2"/>
      </w:pPr>
      <w:bookmarkStart w:id="7" w:name="_453ycwf70u89" w:colFirst="0" w:colLast="0"/>
      <w:bookmarkEnd w:id="7"/>
      <w:r>
        <w:t>Types</w:t>
      </w:r>
    </w:p>
    <w:p w14:paraId="78C62E8C" w14:textId="77777777" w:rsidR="007B6E49" w:rsidRDefault="00000000">
      <w:r>
        <w:t>The type property indicates what the variable represents and how should be handled</w:t>
      </w:r>
    </w:p>
    <w:p w14:paraId="65F4A7FF" w14:textId="77777777" w:rsidR="007B6E49" w:rsidRDefault="00000000">
      <w:r>
        <w:t>Note not all types duplicated for both, as created on an ‘as needed’ basis</w:t>
      </w:r>
    </w:p>
    <w:p w14:paraId="75DDBFAB" w14:textId="77777777" w:rsidR="007B6E49" w:rsidRDefault="007B6E4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7B6E49" w14:paraId="3BD3EE11" w14:textId="77777777">
        <w:tc>
          <w:tcPr>
            <w:tcW w:w="2685" w:type="dxa"/>
            <w:shd w:val="clear" w:color="auto" w:fill="auto"/>
            <w:tcMar>
              <w:top w:w="100" w:type="dxa"/>
              <w:left w:w="100" w:type="dxa"/>
              <w:bottom w:w="100" w:type="dxa"/>
              <w:right w:w="100" w:type="dxa"/>
            </w:tcMar>
          </w:tcPr>
          <w:p w14:paraId="570F01C0" w14:textId="77777777" w:rsidR="007B6E49" w:rsidRDefault="00000000">
            <w:pPr>
              <w:widowControl w:val="0"/>
              <w:spacing w:line="240" w:lineRule="auto"/>
              <w:rPr>
                <w:color w:val="0000FF"/>
              </w:rPr>
            </w:pPr>
            <w:r>
              <w:rPr>
                <w:color w:val="0000FF"/>
              </w:rPr>
              <w:t>EventVariableBitArray</w:t>
            </w:r>
          </w:p>
          <w:p w14:paraId="75C2FBB0" w14:textId="77777777" w:rsidR="007B6E49" w:rsidRDefault="00000000">
            <w:pPr>
              <w:widowControl w:val="0"/>
              <w:spacing w:line="240" w:lineRule="auto"/>
              <w:rPr>
                <w:color w:val="0000FF"/>
              </w:rPr>
            </w:pPr>
            <w:r>
              <w:rPr>
                <w:color w:val="0000FF"/>
              </w:rPr>
              <w:t>NodeVariableBitArray</w:t>
            </w:r>
          </w:p>
        </w:tc>
        <w:tc>
          <w:tcPr>
            <w:tcW w:w="6675" w:type="dxa"/>
            <w:shd w:val="clear" w:color="auto" w:fill="auto"/>
            <w:tcMar>
              <w:top w:w="100" w:type="dxa"/>
              <w:left w:w="100" w:type="dxa"/>
              <w:bottom w:w="100" w:type="dxa"/>
              <w:right w:w="100" w:type="dxa"/>
            </w:tcMar>
          </w:tcPr>
          <w:p w14:paraId="543E8014" w14:textId="77777777" w:rsidR="007B6E49" w:rsidRDefault="00000000">
            <w:pPr>
              <w:widowControl w:val="0"/>
              <w:spacing w:line="240" w:lineRule="auto"/>
            </w:pPr>
            <w:r>
              <w:t>Represents an 8 bit node variable where each bit can be selected independently - also known as flags, bitfield or multi-select</w:t>
            </w:r>
          </w:p>
          <w:p w14:paraId="7CC463E4" w14:textId="77777777" w:rsidR="007B6E49" w:rsidRDefault="00000000">
            <w:pPr>
              <w:widowControl w:val="0"/>
              <w:spacing w:line="240" w:lineRule="auto"/>
            </w:pPr>
            <w:r>
              <w:t xml:space="preserve">Uses </w:t>
            </w:r>
            <w:r>
              <w:rPr>
                <w:color w:val="1155CC"/>
              </w:rPr>
              <w:t>bitCollection</w:t>
            </w:r>
            <w:r>
              <w:t xml:space="preserve"> to define the bits &amp; their labels</w:t>
            </w:r>
          </w:p>
          <w:p w14:paraId="15391FDC" w14:textId="77777777" w:rsidR="007B6E49" w:rsidRDefault="00000000">
            <w:pPr>
              <w:widowControl w:val="0"/>
              <w:spacing w:line="240" w:lineRule="auto"/>
              <w:rPr>
                <w:color w:val="0000FF"/>
              </w:rPr>
            </w:pPr>
            <w:r>
              <w:t xml:space="preserve">Uses </w:t>
            </w:r>
            <w:r>
              <w:rPr>
                <w:color w:val="0000FF"/>
              </w:rPr>
              <w:t>displayTitle, displaySubTitle</w:t>
            </w:r>
          </w:p>
          <w:p w14:paraId="4B88027A" w14:textId="77777777" w:rsidR="007B6E49" w:rsidRDefault="00000000">
            <w:pPr>
              <w:widowControl w:val="0"/>
              <w:spacing w:line="240" w:lineRule="auto"/>
              <w:rPr>
                <w:color w:val="0000FF"/>
              </w:rPr>
            </w:pPr>
            <w:r>
              <w:t xml:space="preserve">Supports </w:t>
            </w:r>
            <w:r>
              <w:rPr>
                <w:color w:val="0000FF"/>
              </w:rPr>
              <w:t>Overloaded labels</w:t>
            </w:r>
          </w:p>
        </w:tc>
      </w:tr>
      <w:tr w:rsidR="007B6E49" w14:paraId="1C16FCE9" w14:textId="77777777">
        <w:tc>
          <w:tcPr>
            <w:tcW w:w="2685" w:type="dxa"/>
            <w:shd w:val="clear" w:color="auto" w:fill="auto"/>
            <w:tcMar>
              <w:top w:w="100" w:type="dxa"/>
              <w:left w:w="100" w:type="dxa"/>
              <w:bottom w:w="100" w:type="dxa"/>
              <w:right w:w="100" w:type="dxa"/>
            </w:tcMar>
          </w:tcPr>
          <w:p w14:paraId="4C60E3A8" w14:textId="77777777" w:rsidR="007B6E49" w:rsidRDefault="00000000">
            <w:pPr>
              <w:widowControl w:val="0"/>
              <w:spacing w:line="240" w:lineRule="auto"/>
              <w:rPr>
                <w:color w:val="0000FF"/>
              </w:rPr>
            </w:pPr>
            <w:r>
              <w:rPr>
                <w:color w:val="0000FF"/>
              </w:rPr>
              <w:t>EventVariableBitSingle</w:t>
            </w:r>
          </w:p>
          <w:p w14:paraId="3C0A89EF" w14:textId="77777777" w:rsidR="007B6E49" w:rsidRDefault="00000000">
            <w:pPr>
              <w:widowControl w:val="0"/>
              <w:spacing w:line="240" w:lineRule="auto"/>
              <w:rPr>
                <w:color w:val="0000FF"/>
              </w:rPr>
            </w:pPr>
            <w:r>
              <w:rPr>
                <w:color w:val="0000FF"/>
              </w:rPr>
              <w:t>NodeVariableBitSingle</w:t>
            </w:r>
          </w:p>
        </w:tc>
        <w:tc>
          <w:tcPr>
            <w:tcW w:w="6675" w:type="dxa"/>
            <w:shd w:val="clear" w:color="auto" w:fill="auto"/>
            <w:tcMar>
              <w:top w:w="100" w:type="dxa"/>
              <w:left w:w="100" w:type="dxa"/>
              <w:bottom w:w="100" w:type="dxa"/>
              <w:right w:w="100" w:type="dxa"/>
            </w:tcMar>
          </w:tcPr>
          <w:p w14:paraId="7B5A70DC" w14:textId="77777777" w:rsidR="007B6E49" w:rsidRDefault="00000000">
            <w:pPr>
              <w:widowControl w:val="0"/>
              <w:spacing w:line="240" w:lineRule="auto"/>
            </w:pPr>
            <w:r>
              <w:t>Represent a single bit in a node variable</w:t>
            </w:r>
          </w:p>
          <w:p w14:paraId="57A89C5C" w14:textId="77777777" w:rsidR="007B6E49" w:rsidRDefault="00000000">
            <w:pPr>
              <w:widowControl w:val="0"/>
              <w:spacing w:line="240" w:lineRule="auto"/>
            </w:pPr>
            <w:r>
              <w:t xml:space="preserve">Uses the </w:t>
            </w:r>
            <w:r>
              <w:rPr>
                <w:color w:val="0000FF"/>
              </w:rPr>
              <w:t xml:space="preserve">bitPosition </w:t>
            </w:r>
            <w:r>
              <w:t>property to identify which bit</w:t>
            </w:r>
          </w:p>
          <w:p w14:paraId="7A8359BF" w14:textId="77777777" w:rsidR="007B6E49" w:rsidRDefault="00000000">
            <w:pPr>
              <w:widowControl w:val="0"/>
              <w:spacing w:line="240" w:lineRule="auto"/>
            </w:pPr>
            <w:r>
              <w:t xml:space="preserve">Uses </w:t>
            </w:r>
            <w:r>
              <w:rPr>
                <w:color w:val="0000FF"/>
              </w:rPr>
              <w:t>displayTitle, displaySubTitle</w:t>
            </w:r>
          </w:p>
        </w:tc>
      </w:tr>
      <w:tr w:rsidR="007B6E49" w14:paraId="3830C157" w14:textId="77777777">
        <w:tc>
          <w:tcPr>
            <w:tcW w:w="2685" w:type="dxa"/>
            <w:shd w:val="clear" w:color="auto" w:fill="auto"/>
            <w:tcMar>
              <w:top w:w="100" w:type="dxa"/>
              <w:left w:w="100" w:type="dxa"/>
              <w:bottom w:w="100" w:type="dxa"/>
              <w:right w:w="100" w:type="dxa"/>
            </w:tcMar>
          </w:tcPr>
          <w:p w14:paraId="38F12853" w14:textId="77777777" w:rsidR="007B6E49" w:rsidRDefault="00000000">
            <w:pPr>
              <w:widowControl w:val="0"/>
              <w:spacing w:line="240" w:lineRule="auto"/>
              <w:rPr>
                <w:color w:val="0000FF"/>
              </w:rPr>
            </w:pPr>
            <w:r>
              <w:rPr>
                <w:color w:val="0000FF"/>
              </w:rPr>
              <w:t>NodeVariableDual</w:t>
            </w:r>
          </w:p>
        </w:tc>
        <w:tc>
          <w:tcPr>
            <w:tcW w:w="6675" w:type="dxa"/>
            <w:shd w:val="clear" w:color="auto" w:fill="auto"/>
            <w:tcMar>
              <w:top w:w="100" w:type="dxa"/>
              <w:left w:w="100" w:type="dxa"/>
              <w:bottom w:w="100" w:type="dxa"/>
              <w:right w:w="100" w:type="dxa"/>
            </w:tcMar>
          </w:tcPr>
          <w:p w14:paraId="16A4BC0A" w14:textId="77777777" w:rsidR="007B6E49" w:rsidRDefault="00000000">
            <w:pPr>
              <w:widowControl w:val="0"/>
              <w:spacing w:line="240" w:lineRule="auto"/>
            </w:pPr>
            <w:r>
              <w:t>Represents a two byte variable as a simple numeric input value</w:t>
            </w:r>
          </w:p>
          <w:p w14:paraId="2A60A1F0" w14:textId="77777777" w:rsidR="007B6E49" w:rsidRDefault="00000000">
            <w:pPr>
              <w:widowControl w:val="0"/>
              <w:spacing w:line="240" w:lineRule="auto"/>
              <w:rPr>
                <w:color w:val="0000FF"/>
              </w:rPr>
            </w:pPr>
            <w:r>
              <w:lastRenderedPageBreak/>
              <w:t xml:space="preserve">Uses </w:t>
            </w:r>
            <w:r>
              <w:rPr>
                <w:color w:val="0000FF"/>
              </w:rPr>
              <w:t>displayTitle, displaySubTitle</w:t>
            </w:r>
          </w:p>
          <w:p w14:paraId="48CE94D6" w14:textId="14CDEFA4" w:rsidR="00FB1896" w:rsidRDefault="00FB1896" w:rsidP="00FB1896">
            <w:r>
              <w:t>Note that the lower index number variable is the most significant byte</w:t>
            </w:r>
          </w:p>
        </w:tc>
      </w:tr>
      <w:tr w:rsidR="007B6E49" w14:paraId="1DDC227B" w14:textId="77777777">
        <w:tc>
          <w:tcPr>
            <w:tcW w:w="2685" w:type="dxa"/>
            <w:shd w:val="clear" w:color="auto" w:fill="auto"/>
            <w:tcMar>
              <w:top w:w="100" w:type="dxa"/>
              <w:left w:w="100" w:type="dxa"/>
              <w:bottom w:w="100" w:type="dxa"/>
              <w:right w:w="100" w:type="dxa"/>
            </w:tcMar>
          </w:tcPr>
          <w:p w14:paraId="4175FA27" w14:textId="77777777" w:rsidR="007B6E49" w:rsidRDefault="00000000">
            <w:pPr>
              <w:widowControl w:val="0"/>
              <w:spacing w:line="240" w:lineRule="auto"/>
              <w:rPr>
                <w:color w:val="0000FF"/>
              </w:rPr>
            </w:pPr>
            <w:r>
              <w:rPr>
                <w:color w:val="0000FF"/>
              </w:rPr>
              <w:lastRenderedPageBreak/>
              <w:t>EventVariableGroup</w:t>
            </w:r>
          </w:p>
          <w:p w14:paraId="660A71F3" w14:textId="77777777" w:rsidR="007B6E49" w:rsidRDefault="00000000">
            <w:pPr>
              <w:widowControl w:val="0"/>
              <w:spacing w:line="240" w:lineRule="auto"/>
              <w:rPr>
                <w:color w:val="0000FF"/>
              </w:rPr>
            </w:pPr>
            <w:r>
              <w:rPr>
                <w:color w:val="0000FF"/>
              </w:rPr>
              <w:t>NodeVariableGroup</w:t>
            </w:r>
          </w:p>
        </w:tc>
        <w:tc>
          <w:tcPr>
            <w:tcW w:w="6675" w:type="dxa"/>
            <w:shd w:val="clear" w:color="auto" w:fill="auto"/>
            <w:tcMar>
              <w:top w:w="100" w:type="dxa"/>
              <w:left w:w="100" w:type="dxa"/>
              <w:bottom w:w="100" w:type="dxa"/>
              <w:right w:w="100" w:type="dxa"/>
            </w:tcMar>
          </w:tcPr>
          <w:p w14:paraId="39C25191" w14:textId="1FEF91A9" w:rsidR="007B6E49" w:rsidRDefault="00000000">
            <w:pPr>
              <w:widowControl w:val="0"/>
              <w:spacing w:line="240" w:lineRule="auto"/>
            </w:pPr>
            <w:r>
              <w:t>Allows a collection of types to be logically grouped together</w:t>
            </w:r>
            <w:r w:rsidR="006F114F">
              <w:t>, differs from Tabs in that multiple groups can be visible at the same time, and expected to have less content</w:t>
            </w:r>
          </w:p>
          <w:p w14:paraId="6EBFFCCB" w14:textId="77777777" w:rsidR="007B6E49" w:rsidRDefault="00000000">
            <w:pPr>
              <w:widowControl w:val="0"/>
              <w:spacing w:line="240" w:lineRule="auto"/>
            </w:pPr>
            <w:r>
              <w:t xml:space="preserve">Uses the </w:t>
            </w:r>
            <w:r>
              <w:rPr>
                <w:color w:val="0000FF"/>
              </w:rPr>
              <w:t xml:space="preserve">groupItems </w:t>
            </w:r>
            <w:r>
              <w:t>property, which can contain any of the other types including the ‘Tabs’ types</w:t>
            </w:r>
          </w:p>
          <w:p w14:paraId="5651DEC5" w14:textId="77777777" w:rsidR="007B6E49" w:rsidRDefault="00000000">
            <w:pPr>
              <w:widowControl w:val="0"/>
              <w:spacing w:line="240" w:lineRule="auto"/>
            </w:pPr>
            <w:r>
              <w:t>Doesn’t use any other properties</w:t>
            </w:r>
          </w:p>
        </w:tc>
      </w:tr>
      <w:tr w:rsidR="007B6E49" w14:paraId="305CA0EB" w14:textId="77777777">
        <w:tc>
          <w:tcPr>
            <w:tcW w:w="2685" w:type="dxa"/>
            <w:shd w:val="clear" w:color="auto" w:fill="auto"/>
            <w:tcMar>
              <w:top w:w="100" w:type="dxa"/>
              <w:left w:w="100" w:type="dxa"/>
              <w:bottom w:w="100" w:type="dxa"/>
              <w:right w:w="100" w:type="dxa"/>
            </w:tcMar>
          </w:tcPr>
          <w:p w14:paraId="21238647" w14:textId="77777777" w:rsidR="007B6E49" w:rsidRDefault="00000000">
            <w:pPr>
              <w:widowControl w:val="0"/>
              <w:spacing w:line="240" w:lineRule="auto"/>
              <w:rPr>
                <w:color w:val="0000FF"/>
              </w:rPr>
            </w:pPr>
            <w:r>
              <w:rPr>
                <w:color w:val="0000FF"/>
              </w:rPr>
              <w:t>EventVariableNumber</w:t>
            </w:r>
          </w:p>
          <w:p w14:paraId="6AE3111B" w14:textId="77777777" w:rsidR="007B6E49" w:rsidRDefault="00000000">
            <w:pPr>
              <w:widowControl w:val="0"/>
              <w:spacing w:line="240" w:lineRule="auto"/>
              <w:rPr>
                <w:color w:val="0000FF"/>
              </w:rPr>
            </w:pPr>
            <w:r>
              <w:rPr>
                <w:color w:val="0000FF"/>
              </w:rPr>
              <w:t>NodeVariableNumber</w:t>
            </w:r>
          </w:p>
        </w:tc>
        <w:tc>
          <w:tcPr>
            <w:tcW w:w="6675" w:type="dxa"/>
            <w:shd w:val="clear" w:color="auto" w:fill="auto"/>
            <w:tcMar>
              <w:top w:w="100" w:type="dxa"/>
              <w:left w:w="100" w:type="dxa"/>
              <w:bottom w:w="100" w:type="dxa"/>
              <w:right w:w="100" w:type="dxa"/>
            </w:tcMar>
          </w:tcPr>
          <w:p w14:paraId="2414254F" w14:textId="77777777" w:rsidR="007B6E49" w:rsidRDefault="00000000">
            <w:pPr>
              <w:widowControl w:val="0"/>
              <w:spacing w:line="240" w:lineRule="auto"/>
            </w:pPr>
            <w:r>
              <w:t>Represents a variable as a simple numeric input value</w:t>
            </w:r>
          </w:p>
          <w:p w14:paraId="33E7FBC7"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65B2BDFC" w14:textId="77777777" w:rsidR="007B6E49" w:rsidRDefault="00000000">
            <w:pPr>
              <w:widowControl w:val="0"/>
              <w:spacing w:line="240" w:lineRule="auto"/>
            </w:pPr>
            <w:r>
              <w:t xml:space="preserve">Option to use </w:t>
            </w:r>
            <w:r>
              <w:rPr>
                <w:color w:val="1155CC"/>
              </w:rPr>
              <w:t xml:space="preserve">startBit </w:t>
            </w:r>
            <w:r>
              <w:t xml:space="preserve">&amp; </w:t>
            </w:r>
            <w:r>
              <w:rPr>
                <w:color w:val="1155CC"/>
              </w:rPr>
              <w:t xml:space="preserve">endBit </w:t>
            </w:r>
            <w:r>
              <w:t>to use a subset of the bits in a variable</w:t>
            </w:r>
          </w:p>
          <w:p w14:paraId="152F4B56" w14:textId="77777777" w:rsidR="007B6E49" w:rsidRDefault="00000000">
            <w:pPr>
              <w:widowControl w:val="0"/>
              <w:spacing w:line="240" w:lineRule="auto"/>
            </w:pPr>
            <w:r>
              <w:t xml:space="preserve">Option to use </w:t>
            </w:r>
            <w:r>
              <w:rPr>
                <w:color w:val="1155CC"/>
              </w:rPr>
              <w:t xml:space="preserve">displayOffset </w:t>
            </w:r>
            <w:r>
              <w:t>to adjust displayed values</w:t>
            </w:r>
          </w:p>
          <w:p w14:paraId="5269CD1A" w14:textId="77777777" w:rsidR="007B6E49" w:rsidRDefault="00000000">
            <w:pPr>
              <w:widowControl w:val="0"/>
              <w:spacing w:line="240" w:lineRule="auto"/>
            </w:pPr>
            <w:r>
              <w:t xml:space="preserve">Uses </w:t>
            </w:r>
            <w:r>
              <w:rPr>
                <w:color w:val="0000FF"/>
              </w:rPr>
              <w:t>displayTitle, displaySubTitle</w:t>
            </w:r>
          </w:p>
          <w:p w14:paraId="3FEE3463" w14:textId="77777777" w:rsidR="007B6E49" w:rsidRDefault="00000000">
            <w:pPr>
              <w:widowControl w:val="0"/>
              <w:spacing w:line="240" w:lineRule="auto"/>
              <w:rPr>
                <w:color w:val="0000FF"/>
              </w:rPr>
            </w:pPr>
            <w:r>
              <w:t xml:space="preserve">Doesn’t use </w:t>
            </w:r>
            <w:r>
              <w:rPr>
                <w:color w:val="0000FF"/>
              </w:rPr>
              <w:t xml:space="preserve">displayScale </w:t>
            </w:r>
            <w:r>
              <w:t xml:space="preserve">or </w:t>
            </w:r>
            <w:r>
              <w:rPr>
                <w:color w:val="0000FF"/>
              </w:rPr>
              <w:t>displayUnits</w:t>
            </w:r>
          </w:p>
        </w:tc>
      </w:tr>
      <w:tr w:rsidR="007B6E49" w14:paraId="58AF9775" w14:textId="77777777">
        <w:tc>
          <w:tcPr>
            <w:tcW w:w="2685" w:type="dxa"/>
            <w:shd w:val="clear" w:color="auto" w:fill="auto"/>
            <w:tcMar>
              <w:top w:w="100" w:type="dxa"/>
              <w:left w:w="100" w:type="dxa"/>
              <w:bottom w:w="100" w:type="dxa"/>
              <w:right w:w="100" w:type="dxa"/>
            </w:tcMar>
          </w:tcPr>
          <w:p w14:paraId="6C9620E0" w14:textId="77777777" w:rsidR="007B6E49" w:rsidRDefault="00000000">
            <w:pPr>
              <w:widowControl w:val="0"/>
              <w:spacing w:line="240" w:lineRule="auto"/>
              <w:rPr>
                <w:color w:val="0000FF"/>
              </w:rPr>
            </w:pPr>
            <w:r>
              <w:rPr>
                <w:color w:val="0000FF"/>
              </w:rPr>
              <w:t>EventVariableSlider</w:t>
            </w:r>
          </w:p>
          <w:p w14:paraId="5678127B" w14:textId="77777777" w:rsidR="007B6E49" w:rsidRDefault="00000000">
            <w:pPr>
              <w:widowControl w:val="0"/>
              <w:spacing w:line="240" w:lineRule="auto"/>
              <w:rPr>
                <w:color w:val="0000FF"/>
              </w:rPr>
            </w:pPr>
            <w:r>
              <w:rPr>
                <w:color w:val="0000FF"/>
              </w:rPr>
              <w:t>NodeVariableSlider</w:t>
            </w:r>
          </w:p>
        </w:tc>
        <w:tc>
          <w:tcPr>
            <w:tcW w:w="6675" w:type="dxa"/>
            <w:shd w:val="clear" w:color="auto" w:fill="auto"/>
            <w:tcMar>
              <w:top w:w="100" w:type="dxa"/>
              <w:left w:w="100" w:type="dxa"/>
              <w:bottom w:w="100" w:type="dxa"/>
              <w:right w:w="100" w:type="dxa"/>
            </w:tcMar>
          </w:tcPr>
          <w:p w14:paraId="5769E21B" w14:textId="77777777" w:rsidR="007B6E49" w:rsidRDefault="00000000">
            <w:pPr>
              <w:widowControl w:val="0"/>
              <w:spacing w:line="240" w:lineRule="auto"/>
            </w:pPr>
            <w:r>
              <w:t>Represents a variable as a slider control</w:t>
            </w:r>
          </w:p>
          <w:p w14:paraId="14141574" w14:textId="77777777" w:rsidR="007B6E49" w:rsidRDefault="00000000">
            <w:pPr>
              <w:widowControl w:val="0"/>
              <w:spacing w:line="240" w:lineRule="auto"/>
            </w:pPr>
            <w:r>
              <w:t xml:space="preserve">Option to use </w:t>
            </w:r>
            <w:r>
              <w:rPr>
                <w:color w:val="0000FF"/>
              </w:rPr>
              <w:t xml:space="preserve">description </w:t>
            </w:r>
            <w:r>
              <w:t>to show more information</w:t>
            </w:r>
          </w:p>
          <w:p w14:paraId="6187CF57" w14:textId="77777777" w:rsidR="007B6E49" w:rsidRDefault="00000000">
            <w:pPr>
              <w:widowControl w:val="0"/>
              <w:spacing w:line="240" w:lineRule="auto"/>
            </w:pPr>
            <w:r>
              <w:t xml:space="preserve">Option to use </w:t>
            </w:r>
            <w:r>
              <w:rPr>
                <w:color w:val="0000FF"/>
              </w:rPr>
              <w:t>displayScale</w:t>
            </w:r>
            <w:r>
              <w:t xml:space="preserve">, </w:t>
            </w:r>
            <w:r>
              <w:rPr>
                <w:color w:val="0000FF"/>
              </w:rPr>
              <w:t xml:space="preserve">displayUnits </w:t>
            </w:r>
            <w:r>
              <w:t xml:space="preserve">and </w:t>
            </w:r>
            <w:r>
              <w:rPr>
                <w:color w:val="1155CC"/>
              </w:rPr>
              <w:t xml:space="preserve">displayOffset </w:t>
            </w:r>
            <w:r>
              <w:t>to adjust displayed values</w:t>
            </w:r>
          </w:p>
          <w:p w14:paraId="322A3265" w14:textId="77777777" w:rsidR="007B6E49" w:rsidRDefault="00000000">
            <w:pPr>
              <w:widowControl w:val="0"/>
              <w:spacing w:line="240" w:lineRule="auto"/>
            </w:pPr>
            <w:r>
              <w:t xml:space="preserve">Uses </w:t>
            </w:r>
            <w:r>
              <w:rPr>
                <w:color w:val="0000FF"/>
              </w:rPr>
              <w:t>displayTitle, displaySubTitle</w:t>
            </w:r>
          </w:p>
          <w:p w14:paraId="17DC14DA"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27867931" w14:textId="77777777" w:rsidR="007B6E49" w:rsidRDefault="00000000">
            <w:pPr>
              <w:widowControl w:val="0"/>
              <w:spacing w:line="240" w:lineRule="auto"/>
            </w:pPr>
            <w:r>
              <w:t xml:space="preserve">Option to use </w:t>
            </w:r>
            <w:r>
              <w:rPr>
                <w:color w:val="1155CC"/>
              </w:rPr>
              <w:t xml:space="preserve">startBit </w:t>
            </w:r>
            <w:r>
              <w:t xml:space="preserve">&amp; </w:t>
            </w:r>
            <w:r>
              <w:rPr>
                <w:color w:val="1155CC"/>
              </w:rPr>
              <w:t xml:space="preserve">endBit </w:t>
            </w:r>
            <w:r>
              <w:t>to use a subset of the bits in a variable</w:t>
            </w:r>
          </w:p>
          <w:p w14:paraId="71189F99" w14:textId="00EE9303" w:rsidR="00B30E1C" w:rsidRDefault="00E55915">
            <w:pPr>
              <w:widowControl w:val="0"/>
              <w:spacing w:line="240" w:lineRule="auto"/>
            </w:pPr>
            <w:r>
              <w:rPr>
                <w:color w:val="0000FF"/>
              </w:rPr>
              <w:t>NodeVariableSlider</w:t>
            </w:r>
            <w:r>
              <w:t xml:space="preserve"> supports the o</w:t>
            </w:r>
            <w:r w:rsidR="00B30E1C">
              <w:t xml:space="preserve">ption to use </w:t>
            </w:r>
            <w:r w:rsidR="00B30E1C">
              <w:rPr>
                <w:color w:val="0000FF"/>
              </w:rPr>
              <w:t>outputOnWrite</w:t>
            </w:r>
            <w:r w:rsidR="00B30E1C">
              <w:t xml:space="preserve"> to show output is set immediately on a write (can implement a ‘test’ feature)</w:t>
            </w:r>
          </w:p>
        </w:tc>
      </w:tr>
      <w:tr w:rsidR="007B6E49" w14:paraId="7D6AEBED" w14:textId="77777777">
        <w:tc>
          <w:tcPr>
            <w:tcW w:w="2685" w:type="dxa"/>
            <w:shd w:val="clear" w:color="auto" w:fill="auto"/>
            <w:tcMar>
              <w:top w:w="100" w:type="dxa"/>
              <w:left w:w="100" w:type="dxa"/>
              <w:bottom w:w="100" w:type="dxa"/>
              <w:right w:w="100" w:type="dxa"/>
            </w:tcMar>
          </w:tcPr>
          <w:p w14:paraId="63524C7A" w14:textId="77777777" w:rsidR="007B6E49" w:rsidRDefault="00000000">
            <w:pPr>
              <w:widowControl w:val="0"/>
              <w:spacing w:line="240" w:lineRule="auto"/>
              <w:rPr>
                <w:color w:val="0000FF"/>
              </w:rPr>
            </w:pPr>
            <w:r>
              <w:rPr>
                <w:color w:val="0000FF"/>
              </w:rPr>
              <w:t>EventVariableSelect</w:t>
            </w:r>
          </w:p>
          <w:p w14:paraId="674CD084" w14:textId="77777777" w:rsidR="007B6E49" w:rsidRDefault="00000000">
            <w:pPr>
              <w:widowControl w:val="0"/>
              <w:spacing w:line="240" w:lineRule="auto"/>
              <w:rPr>
                <w:color w:val="0000FF"/>
              </w:rPr>
            </w:pPr>
            <w:r>
              <w:rPr>
                <w:color w:val="0000FF"/>
              </w:rPr>
              <w:t>NodeVariableSelect</w:t>
            </w:r>
          </w:p>
        </w:tc>
        <w:tc>
          <w:tcPr>
            <w:tcW w:w="6675" w:type="dxa"/>
            <w:shd w:val="clear" w:color="auto" w:fill="auto"/>
            <w:tcMar>
              <w:top w:w="100" w:type="dxa"/>
              <w:left w:w="100" w:type="dxa"/>
              <w:bottom w:w="100" w:type="dxa"/>
              <w:right w:w="100" w:type="dxa"/>
            </w:tcMar>
          </w:tcPr>
          <w:p w14:paraId="08E83CE3" w14:textId="77777777" w:rsidR="007B6E49" w:rsidRDefault="00000000">
            <w:pPr>
              <w:widowControl w:val="0"/>
              <w:spacing w:line="240" w:lineRule="auto"/>
              <w:rPr>
                <w:color w:val="0000FF"/>
              </w:rPr>
            </w:pPr>
            <w:r>
              <w:t xml:space="preserve">Represents a control to select a single value from the array of </w:t>
            </w:r>
            <w:r>
              <w:rPr>
                <w:color w:val="0000FF"/>
              </w:rPr>
              <w:t>options</w:t>
            </w:r>
          </w:p>
          <w:p w14:paraId="50747747" w14:textId="77777777" w:rsidR="007B6E49" w:rsidRDefault="00000000">
            <w:pPr>
              <w:widowControl w:val="0"/>
              <w:spacing w:line="240" w:lineRule="auto"/>
            </w:pPr>
            <w:r>
              <w:t xml:space="preserve">Option to use </w:t>
            </w:r>
            <w:r>
              <w:rPr>
                <w:color w:val="1155CC"/>
              </w:rPr>
              <w:t xml:space="preserve">bitMask </w:t>
            </w:r>
            <w:r>
              <w:t>to define a subset of the bits to use</w:t>
            </w:r>
          </w:p>
          <w:p w14:paraId="1F10BC15" w14:textId="77777777" w:rsidR="007B6E49" w:rsidRDefault="00000000">
            <w:pPr>
              <w:widowControl w:val="0"/>
              <w:spacing w:line="240" w:lineRule="auto"/>
            </w:pPr>
            <w:r>
              <w:t xml:space="preserve">Option to use </w:t>
            </w:r>
            <w:r>
              <w:rPr>
                <w:color w:val="1155CC"/>
              </w:rPr>
              <w:t xml:space="preserve">displayScale </w:t>
            </w:r>
            <w:r>
              <w:t>to adjust displayed values</w:t>
            </w:r>
          </w:p>
          <w:p w14:paraId="600C2A93" w14:textId="77777777" w:rsidR="007B6E49" w:rsidRDefault="00000000">
            <w:pPr>
              <w:widowControl w:val="0"/>
              <w:spacing w:line="240" w:lineRule="auto"/>
            </w:pPr>
            <w:r>
              <w:t xml:space="preserve">Option to use </w:t>
            </w:r>
            <w:r>
              <w:rPr>
                <w:color w:val="1155CC"/>
              </w:rPr>
              <w:t xml:space="preserve">displayUnits </w:t>
            </w:r>
            <w:r>
              <w:t>to display units of measure</w:t>
            </w:r>
          </w:p>
          <w:p w14:paraId="4DCA250A" w14:textId="77777777" w:rsidR="007B6E49" w:rsidRDefault="00000000">
            <w:pPr>
              <w:widowControl w:val="0"/>
              <w:spacing w:line="240" w:lineRule="auto"/>
              <w:rPr>
                <w:color w:val="0000FF"/>
              </w:rPr>
            </w:pPr>
            <w:r>
              <w:t xml:space="preserve">Uses </w:t>
            </w:r>
            <w:r>
              <w:rPr>
                <w:color w:val="0000FF"/>
              </w:rPr>
              <w:t>displayTitle, displaySubTitle</w:t>
            </w:r>
          </w:p>
          <w:p w14:paraId="5EFBD017" w14:textId="77777777" w:rsidR="007B6E49" w:rsidRDefault="00000000">
            <w:pPr>
              <w:widowControl w:val="0"/>
              <w:spacing w:line="240" w:lineRule="auto"/>
              <w:rPr>
                <w:color w:val="0000FF"/>
              </w:rPr>
            </w:pPr>
            <w:r>
              <w:t xml:space="preserve">Supports </w:t>
            </w:r>
            <w:r>
              <w:rPr>
                <w:color w:val="0000FF"/>
              </w:rPr>
              <w:t>Overloaded labels</w:t>
            </w:r>
          </w:p>
        </w:tc>
      </w:tr>
      <w:tr w:rsidR="007B6E49" w14:paraId="32E32964" w14:textId="77777777">
        <w:tc>
          <w:tcPr>
            <w:tcW w:w="2685" w:type="dxa"/>
            <w:shd w:val="clear" w:color="auto" w:fill="auto"/>
            <w:tcMar>
              <w:top w:w="100" w:type="dxa"/>
              <w:left w:w="100" w:type="dxa"/>
              <w:bottom w:w="100" w:type="dxa"/>
              <w:right w:w="100" w:type="dxa"/>
            </w:tcMar>
          </w:tcPr>
          <w:p w14:paraId="09E9E0AE" w14:textId="77777777" w:rsidR="007B6E49" w:rsidRDefault="00000000">
            <w:pPr>
              <w:widowControl w:val="0"/>
              <w:spacing w:line="240" w:lineRule="auto"/>
              <w:rPr>
                <w:color w:val="0000FF"/>
              </w:rPr>
            </w:pPr>
            <w:r>
              <w:rPr>
                <w:color w:val="0000FF"/>
              </w:rPr>
              <w:t>EventVariableTabs</w:t>
            </w:r>
          </w:p>
          <w:p w14:paraId="6C5D372B" w14:textId="77777777" w:rsidR="007B6E49" w:rsidRDefault="00000000">
            <w:pPr>
              <w:widowControl w:val="0"/>
              <w:spacing w:line="240" w:lineRule="auto"/>
              <w:rPr>
                <w:color w:val="0000FF"/>
              </w:rPr>
            </w:pPr>
            <w:r>
              <w:rPr>
                <w:color w:val="0000FF"/>
              </w:rPr>
              <w:t>NodeVariableTabs</w:t>
            </w:r>
          </w:p>
        </w:tc>
        <w:tc>
          <w:tcPr>
            <w:tcW w:w="6675" w:type="dxa"/>
            <w:shd w:val="clear" w:color="auto" w:fill="auto"/>
            <w:tcMar>
              <w:top w:w="100" w:type="dxa"/>
              <w:left w:w="100" w:type="dxa"/>
              <w:bottom w:w="100" w:type="dxa"/>
              <w:right w:w="100" w:type="dxa"/>
            </w:tcMar>
          </w:tcPr>
          <w:p w14:paraId="10E2605A" w14:textId="030EE226" w:rsidR="006F114F" w:rsidRDefault="006F114F">
            <w:pPr>
              <w:widowControl w:val="0"/>
              <w:spacing w:line="240" w:lineRule="auto"/>
            </w:pPr>
            <w:r>
              <w:t>Defines the logical grouping of a set of variables, differs from ‘groups’ in that only the contents of one tab (tabPanel) is visible at a time, typically the full width of the display area, and would typically have more content than a group</w:t>
            </w:r>
          </w:p>
          <w:p w14:paraId="4F1A6328" w14:textId="634CB5AC" w:rsidR="007B6E49" w:rsidRDefault="00000000">
            <w:pPr>
              <w:widowControl w:val="0"/>
              <w:spacing w:line="240" w:lineRule="auto"/>
            </w:pPr>
            <w:r>
              <w:t xml:space="preserve">Uses the </w:t>
            </w:r>
            <w:r>
              <w:rPr>
                <w:color w:val="1155CC"/>
              </w:rPr>
              <w:t xml:space="preserve">tabPanels </w:t>
            </w:r>
            <w:r>
              <w:t>property to define a set of tabs and the content of the associated tab panels, the content is any of the other types including the ‘group’ types.</w:t>
            </w:r>
          </w:p>
          <w:p w14:paraId="425ADD28" w14:textId="77777777" w:rsidR="007B6E49" w:rsidRDefault="00000000">
            <w:pPr>
              <w:widowControl w:val="0"/>
              <w:spacing w:line="240" w:lineRule="auto"/>
            </w:pPr>
            <w:r>
              <w:t>Doesn’t use any other properties</w:t>
            </w:r>
          </w:p>
        </w:tc>
      </w:tr>
    </w:tbl>
    <w:p w14:paraId="4FB79D58" w14:textId="77777777" w:rsidR="007B6E49" w:rsidRDefault="007B6E49"/>
    <w:p w14:paraId="1CE1A027" w14:textId="5B8A8998" w:rsidR="007B6E49" w:rsidRDefault="00000000">
      <w:pPr>
        <w:pStyle w:val="Heading2"/>
      </w:pPr>
      <w:bookmarkStart w:id="8" w:name="_klyr3i6vsnsp" w:colFirst="0" w:colLast="0"/>
      <w:bookmarkEnd w:id="8"/>
      <w:r>
        <w:br w:type="page"/>
      </w:r>
      <w:bookmarkStart w:id="9" w:name="_pci2tu3emh30" w:colFirst="0" w:colLast="0"/>
      <w:bookmarkEnd w:id="9"/>
      <w:r>
        <w:lastRenderedPageBreak/>
        <w:t>Properties for nodeVariable &amp; eventVariable</w:t>
      </w:r>
    </w:p>
    <w:p w14:paraId="16C9CABE" w14:textId="77777777" w:rsidR="007B6E49" w:rsidRDefault="007B6E49"/>
    <w:tbl>
      <w:tblPr>
        <w:tblStyle w:val="a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395"/>
        <w:gridCol w:w="3135"/>
        <w:gridCol w:w="2265"/>
      </w:tblGrid>
      <w:tr w:rsidR="007B6E49" w14:paraId="7D097EEE" w14:textId="77777777">
        <w:tc>
          <w:tcPr>
            <w:tcW w:w="2265" w:type="dxa"/>
            <w:shd w:val="clear" w:color="auto" w:fill="auto"/>
            <w:tcMar>
              <w:top w:w="100" w:type="dxa"/>
              <w:left w:w="100" w:type="dxa"/>
              <w:bottom w:w="100" w:type="dxa"/>
              <w:right w:w="100" w:type="dxa"/>
            </w:tcMar>
          </w:tcPr>
          <w:p w14:paraId="567394F1" w14:textId="77777777" w:rsidR="007B6E49" w:rsidRDefault="00000000">
            <w:pPr>
              <w:widowControl w:val="0"/>
              <w:pBdr>
                <w:top w:val="nil"/>
                <w:left w:val="nil"/>
                <w:bottom w:val="nil"/>
                <w:right w:val="nil"/>
                <w:between w:val="nil"/>
              </w:pBdr>
              <w:spacing w:line="240" w:lineRule="auto"/>
              <w:jc w:val="center"/>
              <w:rPr>
                <w:b/>
              </w:rPr>
            </w:pPr>
            <w:r>
              <w:rPr>
                <w:b/>
              </w:rPr>
              <w:t>property (key)</w:t>
            </w:r>
          </w:p>
        </w:tc>
        <w:tc>
          <w:tcPr>
            <w:tcW w:w="1395" w:type="dxa"/>
            <w:shd w:val="clear" w:color="auto" w:fill="auto"/>
            <w:tcMar>
              <w:top w:w="100" w:type="dxa"/>
              <w:left w:w="100" w:type="dxa"/>
              <w:bottom w:w="100" w:type="dxa"/>
              <w:right w:w="100" w:type="dxa"/>
            </w:tcMar>
          </w:tcPr>
          <w:p w14:paraId="2B25CB0D" w14:textId="77777777" w:rsidR="007B6E49" w:rsidRDefault="00000000">
            <w:pPr>
              <w:widowControl w:val="0"/>
              <w:pBdr>
                <w:top w:val="nil"/>
                <w:left w:val="nil"/>
                <w:bottom w:val="nil"/>
                <w:right w:val="nil"/>
                <w:between w:val="nil"/>
              </w:pBdr>
              <w:spacing w:line="240" w:lineRule="auto"/>
              <w:jc w:val="center"/>
              <w:rPr>
                <w:b/>
              </w:rPr>
            </w:pPr>
            <w:r>
              <w:rPr>
                <w:b/>
              </w:rPr>
              <w:t>type</w:t>
            </w:r>
          </w:p>
        </w:tc>
        <w:tc>
          <w:tcPr>
            <w:tcW w:w="3135" w:type="dxa"/>
            <w:shd w:val="clear" w:color="auto" w:fill="auto"/>
            <w:tcMar>
              <w:top w:w="100" w:type="dxa"/>
              <w:left w:w="100" w:type="dxa"/>
              <w:bottom w:w="100" w:type="dxa"/>
              <w:right w:w="100" w:type="dxa"/>
            </w:tcMar>
          </w:tcPr>
          <w:p w14:paraId="63EB81F8" w14:textId="77777777" w:rsidR="007B6E49" w:rsidRDefault="00000000">
            <w:pPr>
              <w:widowControl w:val="0"/>
              <w:pBdr>
                <w:top w:val="nil"/>
                <w:left w:val="nil"/>
                <w:bottom w:val="nil"/>
                <w:right w:val="nil"/>
                <w:between w:val="nil"/>
              </w:pBdr>
              <w:spacing w:line="240" w:lineRule="auto"/>
              <w:jc w:val="center"/>
              <w:rPr>
                <w:b/>
              </w:rPr>
            </w:pPr>
            <w:r>
              <w:rPr>
                <w:b/>
              </w:rPr>
              <w:t>requirement</w:t>
            </w:r>
          </w:p>
        </w:tc>
        <w:tc>
          <w:tcPr>
            <w:tcW w:w="2265" w:type="dxa"/>
            <w:shd w:val="clear" w:color="auto" w:fill="auto"/>
            <w:tcMar>
              <w:top w:w="100" w:type="dxa"/>
              <w:left w:w="100" w:type="dxa"/>
              <w:bottom w:w="100" w:type="dxa"/>
              <w:right w:w="100" w:type="dxa"/>
            </w:tcMar>
          </w:tcPr>
          <w:p w14:paraId="5CE5F589" w14:textId="77777777" w:rsidR="007B6E49" w:rsidRDefault="00000000">
            <w:pPr>
              <w:widowControl w:val="0"/>
              <w:pBdr>
                <w:top w:val="nil"/>
                <w:left w:val="nil"/>
                <w:bottom w:val="nil"/>
                <w:right w:val="nil"/>
                <w:between w:val="nil"/>
              </w:pBdr>
              <w:spacing w:line="240" w:lineRule="auto"/>
              <w:jc w:val="center"/>
              <w:rPr>
                <w:b/>
              </w:rPr>
            </w:pPr>
            <w:r>
              <w:rPr>
                <w:b/>
              </w:rPr>
              <w:t>default</w:t>
            </w:r>
          </w:p>
        </w:tc>
      </w:tr>
      <w:tr w:rsidR="007B6E49" w14:paraId="7AC403F3" w14:textId="77777777">
        <w:tc>
          <w:tcPr>
            <w:tcW w:w="2265" w:type="dxa"/>
            <w:shd w:val="clear" w:color="auto" w:fill="auto"/>
            <w:tcMar>
              <w:top w:w="100" w:type="dxa"/>
              <w:left w:w="100" w:type="dxa"/>
              <w:bottom w:w="100" w:type="dxa"/>
              <w:right w:w="100" w:type="dxa"/>
            </w:tcMar>
          </w:tcPr>
          <w:p w14:paraId="70575B75" w14:textId="77777777" w:rsidR="007B6E49" w:rsidRDefault="00000000">
            <w:pPr>
              <w:widowControl w:val="0"/>
              <w:pBdr>
                <w:top w:val="nil"/>
                <w:left w:val="nil"/>
                <w:bottom w:val="nil"/>
                <w:right w:val="nil"/>
                <w:between w:val="nil"/>
              </w:pBdr>
              <w:spacing w:line="240" w:lineRule="auto"/>
              <w:rPr>
                <w:color w:val="1155CC"/>
              </w:rPr>
            </w:pPr>
            <w:r>
              <w:rPr>
                <w:color w:val="1155CC"/>
              </w:rPr>
              <w:t>type</w:t>
            </w:r>
          </w:p>
        </w:tc>
        <w:tc>
          <w:tcPr>
            <w:tcW w:w="1395" w:type="dxa"/>
            <w:shd w:val="clear" w:color="auto" w:fill="auto"/>
            <w:tcMar>
              <w:top w:w="100" w:type="dxa"/>
              <w:left w:w="100" w:type="dxa"/>
              <w:bottom w:w="100" w:type="dxa"/>
              <w:right w:w="100" w:type="dxa"/>
            </w:tcMar>
          </w:tcPr>
          <w:p w14:paraId="625C8007"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11A8755F" w14:textId="77777777" w:rsidR="007B6E49" w:rsidRDefault="00000000">
            <w:pPr>
              <w:widowControl w:val="0"/>
              <w:pBdr>
                <w:top w:val="nil"/>
                <w:left w:val="nil"/>
                <w:bottom w:val="nil"/>
                <w:right w:val="nil"/>
                <w:between w:val="nil"/>
              </w:pBdr>
              <w:spacing w:line="240" w:lineRule="auto"/>
              <w:jc w:val="center"/>
            </w:pPr>
            <w:r>
              <w:t>mandatory</w:t>
            </w:r>
          </w:p>
        </w:tc>
        <w:tc>
          <w:tcPr>
            <w:tcW w:w="2265" w:type="dxa"/>
            <w:shd w:val="clear" w:color="auto" w:fill="auto"/>
            <w:tcMar>
              <w:top w:w="100" w:type="dxa"/>
              <w:left w:w="100" w:type="dxa"/>
              <w:bottom w:w="100" w:type="dxa"/>
              <w:right w:w="100" w:type="dxa"/>
            </w:tcMar>
          </w:tcPr>
          <w:p w14:paraId="06AB7569" w14:textId="77777777" w:rsidR="007B6E49" w:rsidRDefault="00000000">
            <w:pPr>
              <w:widowControl w:val="0"/>
              <w:spacing w:line="240" w:lineRule="auto"/>
              <w:jc w:val="center"/>
            </w:pPr>
            <w:r>
              <w:t>Not Applicable</w:t>
            </w:r>
          </w:p>
        </w:tc>
      </w:tr>
      <w:tr w:rsidR="007B6E49" w14:paraId="1DFB5FA0" w14:textId="77777777">
        <w:tc>
          <w:tcPr>
            <w:tcW w:w="2265" w:type="dxa"/>
            <w:shd w:val="clear" w:color="auto" w:fill="auto"/>
            <w:tcMar>
              <w:top w:w="100" w:type="dxa"/>
              <w:left w:w="100" w:type="dxa"/>
              <w:bottom w:w="100" w:type="dxa"/>
              <w:right w:w="100" w:type="dxa"/>
            </w:tcMar>
          </w:tcPr>
          <w:p w14:paraId="4CD87411" w14:textId="77777777" w:rsidR="007B6E49" w:rsidRDefault="00000000">
            <w:pPr>
              <w:rPr>
                <w:color w:val="1155CC"/>
              </w:rPr>
            </w:pPr>
            <w:r>
              <w:rPr>
                <w:color w:val="1155CC"/>
              </w:rPr>
              <w:t>nodeVariableIndex</w:t>
            </w:r>
          </w:p>
          <w:p w14:paraId="26E99482" w14:textId="77777777" w:rsidR="007B6E49" w:rsidRDefault="00000000">
            <w:pPr>
              <w:rPr>
                <w:color w:val="1155CC"/>
              </w:rPr>
            </w:pPr>
            <w:r>
              <w:rPr>
                <w:color w:val="1155CC"/>
              </w:rPr>
              <w:t>eventVariableIndex</w:t>
            </w:r>
          </w:p>
        </w:tc>
        <w:tc>
          <w:tcPr>
            <w:tcW w:w="1395" w:type="dxa"/>
            <w:shd w:val="clear" w:color="auto" w:fill="auto"/>
            <w:tcMar>
              <w:top w:w="100" w:type="dxa"/>
              <w:left w:w="100" w:type="dxa"/>
              <w:bottom w:w="100" w:type="dxa"/>
              <w:right w:w="100" w:type="dxa"/>
            </w:tcMar>
          </w:tcPr>
          <w:p w14:paraId="69F2FB0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994C6B6" w14:textId="77777777" w:rsidR="007B6E49" w:rsidRDefault="00000000">
            <w:pPr>
              <w:widowControl w:val="0"/>
              <w:spacing w:line="240" w:lineRule="auto"/>
              <w:jc w:val="center"/>
            </w:pPr>
            <w:r>
              <w:t>mandatory</w:t>
            </w:r>
          </w:p>
        </w:tc>
        <w:tc>
          <w:tcPr>
            <w:tcW w:w="2265" w:type="dxa"/>
            <w:shd w:val="clear" w:color="auto" w:fill="auto"/>
            <w:tcMar>
              <w:top w:w="100" w:type="dxa"/>
              <w:left w:w="100" w:type="dxa"/>
              <w:bottom w:w="100" w:type="dxa"/>
              <w:right w:w="100" w:type="dxa"/>
            </w:tcMar>
          </w:tcPr>
          <w:p w14:paraId="4B97EA11" w14:textId="77777777" w:rsidR="007B6E49" w:rsidRDefault="00000000">
            <w:pPr>
              <w:widowControl w:val="0"/>
              <w:spacing w:line="240" w:lineRule="auto"/>
              <w:jc w:val="center"/>
            </w:pPr>
            <w:r>
              <w:t>Not Applicable</w:t>
            </w:r>
          </w:p>
        </w:tc>
      </w:tr>
      <w:tr w:rsidR="007B6E49" w14:paraId="4978EB30" w14:textId="77777777">
        <w:tc>
          <w:tcPr>
            <w:tcW w:w="2265" w:type="dxa"/>
            <w:shd w:val="clear" w:color="auto" w:fill="auto"/>
            <w:tcMar>
              <w:top w:w="100" w:type="dxa"/>
              <w:left w:w="100" w:type="dxa"/>
              <w:bottom w:w="100" w:type="dxa"/>
              <w:right w:w="100" w:type="dxa"/>
            </w:tcMar>
          </w:tcPr>
          <w:p w14:paraId="4F90419C" w14:textId="77777777" w:rsidR="007B6E49" w:rsidRDefault="00000000">
            <w:pPr>
              <w:rPr>
                <w:color w:val="1155CC"/>
              </w:rPr>
            </w:pPr>
            <w:r>
              <w:rPr>
                <w:color w:val="1155CC"/>
              </w:rPr>
              <w:t>bitPosition</w:t>
            </w:r>
          </w:p>
        </w:tc>
        <w:tc>
          <w:tcPr>
            <w:tcW w:w="1395" w:type="dxa"/>
            <w:shd w:val="clear" w:color="auto" w:fill="auto"/>
            <w:tcMar>
              <w:top w:w="100" w:type="dxa"/>
              <w:left w:w="100" w:type="dxa"/>
              <w:bottom w:w="100" w:type="dxa"/>
              <w:right w:w="100" w:type="dxa"/>
            </w:tcMar>
          </w:tcPr>
          <w:p w14:paraId="6C31D842"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4F424CF8"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3D8F9CA3" w14:textId="77777777" w:rsidR="007B6E49" w:rsidRDefault="00000000">
            <w:pPr>
              <w:widowControl w:val="0"/>
              <w:spacing w:line="240" w:lineRule="auto"/>
              <w:jc w:val="center"/>
            </w:pPr>
            <w:r>
              <w:t>Not Applicable</w:t>
            </w:r>
          </w:p>
        </w:tc>
      </w:tr>
      <w:tr w:rsidR="007B6E49" w14:paraId="4465CFCA" w14:textId="77777777">
        <w:tc>
          <w:tcPr>
            <w:tcW w:w="2265" w:type="dxa"/>
            <w:shd w:val="clear" w:color="auto" w:fill="auto"/>
            <w:tcMar>
              <w:top w:w="100" w:type="dxa"/>
              <w:left w:w="100" w:type="dxa"/>
              <w:bottom w:w="100" w:type="dxa"/>
              <w:right w:w="100" w:type="dxa"/>
            </w:tcMar>
          </w:tcPr>
          <w:p w14:paraId="3EE35F56" w14:textId="77777777" w:rsidR="007B6E49" w:rsidRDefault="00000000">
            <w:pPr>
              <w:rPr>
                <w:color w:val="1155CC"/>
              </w:rPr>
            </w:pPr>
            <w:r>
              <w:rPr>
                <w:color w:val="1155CC"/>
              </w:rPr>
              <w:t>bitCollection</w:t>
            </w:r>
          </w:p>
        </w:tc>
        <w:tc>
          <w:tcPr>
            <w:tcW w:w="1395" w:type="dxa"/>
            <w:shd w:val="clear" w:color="auto" w:fill="auto"/>
            <w:tcMar>
              <w:top w:w="100" w:type="dxa"/>
              <w:left w:w="100" w:type="dxa"/>
              <w:bottom w:w="100" w:type="dxa"/>
              <w:right w:w="100" w:type="dxa"/>
            </w:tcMar>
          </w:tcPr>
          <w:p w14:paraId="33CD4A59"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65AA0595"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46A50962" w14:textId="77777777" w:rsidR="007B6E49" w:rsidRDefault="00000000">
            <w:pPr>
              <w:widowControl w:val="0"/>
              <w:spacing w:line="240" w:lineRule="auto"/>
              <w:jc w:val="center"/>
            </w:pPr>
            <w:r>
              <w:t>Not Applicable</w:t>
            </w:r>
          </w:p>
        </w:tc>
      </w:tr>
      <w:tr w:rsidR="007B6E49" w14:paraId="0C35C3F0" w14:textId="77777777">
        <w:tc>
          <w:tcPr>
            <w:tcW w:w="2265" w:type="dxa"/>
            <w:shd w:val="clear" w:color="auto" w:fill="auto"/>
            <w:tcMar>
              <w:top w:w="100" w:type="dxa"/>
              <w:left w:w="100" w:type="dxa"/>
              <w:bottom w:w="100" w:type="dxa"/>
              <w:right w:w="100" w:type="dxa"/>
            </w:tcMar>
          </w:tcPr>
          <w:p w14:paraId="10E15466" w14:textId="77777777" w:rsidR="007B6E49" w:rsidRDefault="00000000">
            <w:pPr>
              <w:rPr>
                <w:color w:val="1155CC"/>
              </w:rPr>
            </w:pPr>
            <w:r>
              <w:rPr>
                <w:color w:val="1155CC"/>
              </w:rPr>
              <w:t>bitMask</w:t>
            </w:r>
          </w:p>
        </w:tc>
        <w:tc>
          <w:tcPr>
            <w:tcW w:w="1395" w:type="dxa"/>
            <w:shd w:val="clear" w:color="auto" w:fill="auto"/>
            <w:tcMar>
              <w:top w:w="100" w:type="dxa"/>
              <w:left w:w="100" w:type="dxa"/>
              <w:bottom w:w="100" w:type="dxa"/>
              <w:right w:w="100" w:type="dxa"/>
            </w:tcMar>
          </w:tcPr>
          <w:p w14:paraId="2F6F82A1"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3F32F75"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3707499" w14:textId="77777777" w:rsidR="007B6E49" w:rsidRDefault="00000000">
            <w:pPr>
              <w:widowControl w:val="0"/>
              <w:spacing w:line="240" w:lineRule="auto"/>
              <w:jc w:val="center"/>
            </w:pPr>
            <w:r>
              <w:t>255</w:t>
            </w:r>
          </w:p>
        </w:tc>
      </w:tr>
      <w:tr w:rsidR="007B6E49" w14:paraId="29115C2B" w14:textId="77777777">
        <w:tc>
          <w:tcPr>
            <w:tcW w:w="2265" w:type="dxa"/>
            <w:shd w:val="clear" w:color="auto" w:fill="auto"/>
            <w:tcMar>
              <w:top w:w="100" w:type="dxa"/>
              <w:left w:w="100" w:type="dxa"/>
              <w:bottom w:w="100" w:type="dxa"/>
              <w:right w:w="100" w:type="dxa"/>
            </w:tcMar>
          </w:tcPr>
          <w:p w14:paraId="05AA8411" w14:textId="77777777" w:rsidR="007B6E49" w:rsidRDefault="00000000">
            <w:pPr>
              <w:rPr>
                <w:color w:val="1155CC"/>
              </w:rPr>
            </w:pPr>
            <w:r>
              <w:rPr>
                <w:color w:val="1155CC"/>
              </w:rPr>
              <w:t>min</w:t>
            </w:r>
          </w:p>
        </w:tc>
        <w:tc>
          <w:tcPr>
            <w:tcW w:w="1395" w:type="dxa"/>
            <w:shd w:val="clear" w:color="auto" w:fill="auto"/>
            <w:tcMar>
              <w:top w:w="100" w:type="dxa"/>
              <w:left w:w="100" w:type="dxa"/>
              <w:bottom w:w="100" w:type="dxa"/>
              <w:right w:w="100" w:type="dxa"/>
            </w:tcMar>
          </w:tcPr>
          <w:p w14:paraId="7999244A"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031219DB" w14:textId="77777777" w:rsidR="007B6E49" w:rsidRDefault="00000000">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68769A7B" w14:textId="77777777" w:rsidR="007B6E49" w:rsidRDefault="00000000">
            <w:pPr>
              <w:widowControl w:val="0"/>
              <w:pBdr>
                <w:top w:val="nil"/>
                <w:left w:val="nil"/>
                <w:bottom w:val="nil"/>
                <w:right w:val="nil"/>
                <w:between w:val="nil"/>
              </w:pBdr>
              <w:spacing w:line="240" w:lineRule="auto"/>
              <w:jc w:val="center"/>
            </w:pPr>
            <w:r>
              <w:t>0</w:t>
            </w:r>
          </w:p>
        </w:tc>
      </w:tr>
      <w:tr w:rsidR="007B6E49" w14:paraId="449B35D6" w14:textId="77777777">
        <w:tc>
          <w:tcPr>
            <w:tcW w:w="2265" w:type="dxa"/>
            <w:shd w:val="clear" w:color="auto" w:fill="auto"/>
            <w:tcMar>
              <w:top w:w="100" w:type="dxa"/>
              <w:left w:w="100" w:type="dxa"/>
              <w:bottom w:w="100" w:type="dxa"/>
              <w:right w:w="100" w:type="dxa"/>
            </w:tcMar>
          </w:tcPr>
          <w:p w14:paraId="1A09B54A" w14:textId="77777777" w:rsidR="007B6E49" w:rsidRDefault="00000000">
            <w:pPr>
              <w:rPr>
                <w:color w:val="1155CC"/>
              </w:rPr>
            </w:pPr>
            <w:r>
              <w:rPr>
                <w:color w:val="1155CC"/>
              </w:rPr>
              <w:t>max</w:t>
            </w:r>
          </w:p>
        </w:tc>
        <w:tc>
          <w:tcPr>
            <w:tcW w:w="1395" w:type="dxa"/>
            <w:shd w:val="clear" w:color="auto" w:fill="auto"/>
            <w:tcMar>
              <w:top w:w="100" w:type="dxa"/>
              <w:left w:w="100" w:type="dxa"/>
              <w:bottom w:w="100" w:type="dxa"/>
              <w:right w:w="100" w:type="dxa"/>
            </w:tcMar>
          </w:tcPr>
          <w:p w14:paraId="017C9F4B"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4F7B7B2"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E4EEB06" w14:textId="77777777" w:rsidR="007B6E49" w:rsidRDefault="00000000">
            <w:pPr>
              <w:widowControl w:val="0"/>
              <w:pBdr>
                <w:top w:val="nil"/>
                <w:left w:val="nil"/>
                <w:bottom w:val="nil"/>
                <w:right w:val="nil"/>
                <w:between w:val="nil"/>
              </w:pBdr>
              <w:spacing w:line="240" w:lineRule="auto"/>
              <w:jc w:val="center"/>
            </w:pPr>
            <w:r>
              <w:t xml:space="preserve">maximum size of the variable type </w:t>
            </w:r>
          </w:p>
        </w:tc>
      </w:tr>
      <w:tr w:rsidR="007B6E49" w14:paraId="407781F6" w14:textId="77777777">
        <w:tc>
          <w:tcPr>
            <w:tcW w:w="2265" w:type="dxa"/>
            <w:shd w:val="clear" w:color="auto" w:fill="auto"/>
            <w:tcMar>
              <w:top w:w="100" w:type="dxa"/>
              <w:left w:w="100" w:type="dxa"/>
              <w:bottom w:w="100" w:type="dxa"/>
              <w:right w:w="100" w:type="dxa"/>
            </w:tcMar>
          </w:tcPr>
          <w:p w14:paraId="116D1D13" w14:textId="77777777" w:rsidR="007B6E49" w:rsidRDefault="00000000">
            <w:pPr>
              <w:rPr>
                <w:color w:val="1155CC"/>
              </w:rPr>
            </w:pPr>
            <w:r>
              <w:rPr>
                <w:color w:val="1155CC"/>
              </w:rPr>
              <w:t>startBit</w:t>
            </w:r>
          </w:p>
        </w:tc>
        <w:tc>
          <w:tcPr>
            <w:tcW w:w="1395" w:type="dxa"/>
            <w:shd w:val="clear" w:color="auto" w:fill="auto"/>
            <w:tcMar>
              <w:top w:w="100" w:type="dxa"/>
              <w:left w:w="100" w:type="dxa"/>
              <w:bottom w:w="100" w:type="dxa"/>
              <w:right w:w="100" w:type="dxa"/>
            </w:tcMar>
          </w:tcPr>
          <w:p w14:paraId="22011C93"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1FB1EF7F"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83DA88B" w14:textId="77777777" w:rsidR="007B6E49" w:rsidRDefault="00000000">
            <w:pPr>
              <w:widowControl w:val="0"/>
              <w:spacing w:line="240" w:lineRule="auto"/>
              <w:jc w:val="center"/>
            </w:pPr>
            <w:r>
              <w:t>0</w:t>
            </w:r>
          </w:p>
        </w:tc>
      </w:tr>
      <w:tr w:rsidR="007B6E49" w14:paraId="0B551AF8" w14:textId="77777777">
        <w:tc>
          <w:tcPr>
            <w:tcW w:w="2265" w:type="dxa"/>
            <w:shd w:val="clear" w:color="auto" w:fill="auto"/>
            <w:tcMar>
              <w:top w:w="100" w:type="dxa"/>
              <w:left w:w="100" w:type="dxa"/>
              <w:bottom w:w="100" w:type="dxa"/>
              <w:right w:w="100" w:type="dxa"/>
            </w:tcMar>
          </w:tcPr>
          <w:p w14:paraId="43C18D50" w14:textId="77777777" w:rsidR="007B6E49" w:rsidRDefault="00000000">
            <w:pPr>
              <w:rPr>
                <w:color w:val="1155CC"/>
              </w:rPr>
            </w:pPr>
            <w:r>
              <w:rPr>
                <w:color w:val="1155CC"/>
              </w:rPr>
              <w:t>endBit</w:t>
            </w:r>
          </w:p>
        </w:tc>
        <w:tc>
          <w:tcPr>
            <w:tcW w:w="1395" w:type="dxa"/>
            <w:shd w:val="clear" w:color="auto" w:fill="auto"/>
            <w:tcMar>
              <w:top w:w="100" w:type="dxa"/>
              <w:left w:w="100" w:type="dxa"/>
              <w:bottom w:w="100" w:type="dxa"/>
              <w:right w:w="100" w:type="dxa"/>
            </w:tcMar>
          </w:tcPr>
          <w:p w14:paraId="735712D2"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E79FD8B"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5900B60E" w14:textId="77777777" w:rsidR="007B6E49" w:rsidRDefault="00000000">
            <w:pPr>
              <w:widowControl w:val="0"/>
              <w:spacing w:line="240" w:lineRule="auto"/>
              <w:jc w:val="center"/>
            </w:pPr>
            <w:r>
              <w:t>8</w:t>
            </w:r>
          </w:p>
        </w:tc>
      </w:tr>
      <w:tr w:rsidR="007B6E49" w14:paraId="6727B1E0" w14:textId="77777777">
        <w:tc>
          <w:tcPr>
            <w:tcW w:w="2265" w:type="dxa"/>
            <w:shd w:val="clear" w:color="auto" w:fill="auto"/>
            <w:tcMar>
              <w:top w:w="100" w:type="dxa"/>
              <w:left w:w="100" w:type="dxa"/>
              <w:bottom w:w="100" w:type="dxa"/>
              <w:right w:w="100" w:type="dxa"/>
            </w:tcMar>
          </w:tcPr>
          <w:p w14:paraId="5AF85470" w14:textId="77777777" w:rsidR="007B6E49" w:rsidRDefault="00000000">
            <w:pPr>
              <w:rPr>
                <w:color w:val="1155CC"/>
              </w:rPr>
            </w:pPr>
            <w:r>
              <w:rPr>
                <w:color w:val="1155CC"/>
              </w:rPr>
              <w:t>groupItems</w:t>
            </w:r>
          </w:p>
        </w:tc>
        <w:tc>
          <w:tcPr>
            <w:tcW w:w="1395" w:type="dxa"/>
            <w:shd w:val="clear" w:color="auto" w:fill="auto"/>
            <w:tcMar>
              <w:top w:w="100" w:type="dxa"/>
              <w:left w:w="100" w:type="dxa"/>
              <w:bottom w:w="100" w:type="dxa"/>
              <w:right w:w="100" w:type="dxa"/>
            </w:tcMar>
          </w:tcPr>
          <w:p w14:paraId="03CC3D4F"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4D58B366"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5EE736A1" w14:textId="77777777" w:rsidR="007B6E49" w:rsidRDefault="00000000">
            <w:pPr>
              <w:widowControl w:val="0"/>
              <w:spacing w:line="240" w:lineRule="auto"/>
              <w:jc w:val="center"/>
            </w:pPr>
            <w:r>
              <w:t>Not Applicable</w:t>
            </w:r>
          </w:p>
        </w:tc>
      </w:tr>
      <w:tr w:rsidR="007B6E49" w14:paraId="1ABD9DA7" w14:textId="77777777">
        <w:tc>
          <w:tcPr>
            <w:tcW w:w="2265" w:type="dxa"/>
            <w:shd w:val="clear" w:color="auto" w:fill="auto"/>
            <w:tcMar>
              <w:top w:w="100" w:type="dxa"/>
              <w:left w:w="100" w:type="dxa"/>
              <w:bottom w:w="100" w:type="dxa"/>
              <w:right w:w="100" w:type="dxa"/>
            </w:tcMar>
          </w:tcPr>
          <w:p w14:paraId="78DFD416" w14:textId="77777777" w:rsidR="007B6E49" w:rsidRDefault="00000000">
            <w:pPr>
              <w:rPr>
                <w:color w:val="1155CC"/>
              </w:rPr>
            </w:pPr>
            <w:r>
              <w:rPr>
                <w:color w:val="1155CC"/>
              </w:rPr>
              <w:t>displayTitle</w:t>
            </w:r>
          </w:p>
        </w:tc>
        <w:tc>
          <w:tcPr>
            <w:tcW w:w="1395" w:type="dxa"/>
            <w:shd w:val="clear" w:color="auto" w:fill="auto"/>
            <w:tcMar>
              <w:top w:w="100" w:type="dxa"/>
              <w:left w:w="100" w:type="dxa"/>
              <w:bottom w:w="100" w:type="dxa"/>
              <w:right w:w="100" w:type="dxa"/>
            </w:tcMar>
          </w:tcPr>
          <w:p w14:paraId="3DD8378B"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2AD7AA89"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2EB617D9" w14:textId="77777777" w:rsidR="007B6E49" w:rsidRDefault="00000000">
            <w:pPr>
              <w:widowControl w:val="0"/>
              <w:spacing w:line="240" w:lineRule="auto"/>
              <w:jc w:val="center"/>
            </w:pPr>
            <w:r>
              <w:t>Not Applicable</w:t>
            </w:r>
          </w:p>
        </w:tc>
      </w:tr>
      <w:tr w:rsidR="007B6E49" w14:paraId="7B23D41E" w14:textId="77777777">
        <w:tc>
          <w:tcPr>
            <w:tcW w:w="2265" w:type="dxa"/>
            <w:shd w:val="clear" w:color="auto" w:fill="auto"/>
            <w:tcMar>
              <w:top w:w="100" w:type="dxa"/>
              <w:left w:w="100" w:type="dxa"/>
              <w:bottom w:w="100" w:type="dxa"/>
              <w:right w:w="100" w:type="dxa"/>
            </w:tcMar>
          </w:tcPr>
          <w:p w14:paraId="7755BD85" w14:textId="77777777" w:rsidR="007B6E49" w:rsidRDefault="00000000">
            <w:pPr>
              <w:rPr>
                <w:color w:val="1155CC"/>
              </w:rPr>
            </w:pPr>
            <w:r>
              <w:rPr>
                <w:color w:val="1155CC"/>
              </w:rPr>
              <w:t>displaySubTitle</w:t>
            </w:r>
          </w:p>
        </w:tc>
        <w:tc>
          <w:tcPr>
            <w:tcW w:w="1395" w:type="dxa"/>
            <w:shd w:val="clear" w:color="auto" w:fill="auto"/>
            <w:tcMar>
              <w:top w:w="100" w:type="dxa"/>
              <w:left w:w="100" w:type="dxa"/>
              <w:bottom w:w="100" w:type="dxa"/>
              <w:right w:w="100" w:type="dxa"/>
            </w:tcMar>
          </w:tcPr>
          <w:p w14:paraId="2F549DD0"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5C37103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7553FC" w14:textId="77777777" w:rsidR="007B6E49" w:rsidRDefault="00000000">
            <w:pPr>
              <w:widowControl w:val="0"/>
              <w:spacing w:line="240" w:lineRule="auto"/>
              <w:jc w:val="center"/>
            </w:pPr>
            <w:r>
              <w:t>Not Applicable</w:t>
            </w:r>
          </w:p>
        </w:tc>
      </w:tr>
      <w:tr w:rsidR="007B6E49" w14:paraId="23DE5B03" w14:textId="77777777">
        <w:tc>
          <w:tcPr>
            <w:tcW w:w="2265" w:type="dxa"/>
            <w:shd w:val="clear" w:color="auto" w:fill="auto"/>
            <w:tcMar>
              <w:top w:w="100" w:type="dxa"/>
              <w:left w:w="100" w:type="dxa"/>
              <w:bottom w:w="100" w:type="dxa"/>
              <w:right w:w="100" w:type="dxa"/>
            </w:tcMar>
          </w:tcPr>
          <w:p w14:paraId="288D807B" w14:textId="77777777" w:rsidR="007B6E49" w:rsidRDefault="00000000">
            <w:pPr>
              <w:rPr>
                <w:color w:val="1155CC"/>
              </w:rPr>
            </w:pPr>
            <w:r>
              <w:rPr>
                <w:color w:val="1155CC"/>
              </w:rPr>
              <w:t>displayScale</w:t>
            </w:r>
          </w:p>
        </w:tc>
        <w:tc>
          <w:tcPr>
            <w:tcW w:w="1395" w:type="dxa"/>
            <w:shd w:val="clear" w:color="auto" w:fill="auto"/>
            <w:tcMar>
              <w:top w:w="100" w:type="dxa"/>
              <w:left w:w="100" w:type="dxa"/>
              <w:bottom w:w="100" w:type="dxa"/>
              <w:right w:w="100" w:type="dxa"/>
            </w:tcMar>
          </w:tcPr>
          <w:p w14:paraId="5786B2A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6580341D"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25C2404" w14:textId="77777777" w:rsidR="007B6E49" w:rsidRDefault="00000000">
            <w:pPr>
              <w:widowControl w:val="0"/>
              <w:pBdr>
                <w:top w:val="nil"/>
                <w:left w:val="nil"/>
                <w:bottom w:val="nil"/>
                <w:right w:val="nil"/>
                <w:between w:val="nil"/>
              </w:pBdr>
              <w:spacing w:line="240" w:lineRule="auto"/>
              <w:jc w:val="center"/>
            </w:pPr>
            <w:r>
              <w:t>1</w:t>
            </w:r>
          </w:p>
        </w:tc>
      </w:tr>
      <w:tr w:rsidR="007B6E49" w14:paraId="4E2401FB" w14:textId="77777777">
        <w:tc>
          <w:tcPr>
            <w:tcW w:w="2265" w:type="dxa"/>
            <w:shd w:val="clear" w:color="auto" w:fill="auto"/>
            <w:tcMar>
              <w:top w:w="100" w:type="dxa"/>
              <w:left w:w="100" w:type="dxa"/>
              <w:bottom w:w="100" w:type="dxa"/>
              <w:right w:w="100" w:type="dxa"/>
            </w:tcMar>
          </w:tcPr>
          <w:p w14:paraId="2456465B" w14:textId="77777777" w:rsidR="007B6E49" w:rsidRDefault="00000000">
            <w:pPr>
              <w:rPr>
                <w:color w:val="1155CC"/>
              </w:rPr>
            </w:pPr>
            <w:r>
              <w:rPr>
                <w:color w:val="1155CC"/>
              </w:rPr>
              <w:t>displayUnits</w:t>
            </w:r>
          </w:p>
        </w:tc>
        <w:tc>
          <w:tcPr>
            <w:tcW w:w="1395" w:type="dxa"/>
            <w:shd w:val="clear" w:color="auto" w:fill="auto"/>
            <w:tcMar>
              <w:top w:w="100" w:type="dxa"/>
              <w:left w:w="100" w:type="dxa"/>
              <w:bottom w:w="100" w:type="dxa"/>
              <w:right w:w="100" w:type="dxa"/>
            </w:tcMar>
          </w:tcPr>
          <w:p w14:paraId="1CD5C762"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504EC88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96FB948" w14:textId="77777777" w:rsidR="007B6E49" w:rsidRDefault="00000000">
            <w:pPr>
              <w:widowControl w:val="0"/>
              <w:pBdr>
                <w:top w:val="nil"/>
                <w:left w:val="nil"/>
                <w:bottom w:val="nil"/>
                <w:right w:val="nil"/>
                <w:between w:val="nil"/>
              </w:pBdr>
              <w:spacing w:line="240" w:lineRule="auto"/>
              <w:jc w:val="center"/>
            </w:pPr>
            <w:r>
              <w:t>blank</w:t>
            </w:r>
          </w:p>
        </w:tc>
      </w:tr>
      <w:tr w:rsidR="007B6E49" w14:paraId="03FBC1A5" w14:textId="77777777">
        <w:tc>
          <w:tcPr>
            <w:tcW w:w="2265" w:type="dxa"/>
            <w:shd w:val="clear" w:color="auto" w:fill="auto"/>
            <w:tcMar>
              <w:top w:w="100" w:type="dxa"/>
              <w:left w:w="100" w:type="dxa"/>
              <w:bottom w:w="100" w:type="dxa"/>
              <w:right w:w="100" w:type="dxa"/>
            </w:tcMar>
          </w:tcPr>
          <w:p w14:paraId="566CD9B7" w14:textId="77777777" w:rsidR="007B6E49" w:rsidRDefault="00000000">
            <w:pPr>
              <w:rPr>
                <w:color w:val="1155CC"/>
              </w:rPr>
            </w:pPr>
            <w:r>
              <w:rPr>
                <w:color w:val="1155CC"/>
              </w:rPr>
              <w:t>displayOffset</w:t>
            </w:r>
          </w:p>
        </w:tc>
        <w:tc>
          <w:tcPr>
            <w:tcW w:w="1395" w:type="dxa"/>
            <w:shd w:val="clear" w:color="auto" w:fill="auto"/>
            <w:tcMar>
              <w:top w:w="100" w:type="dxa"/>
              <w:left w:w="100" w:type="dxa"/>
              <w:bottom w:w="100" w:type="dxa"/>
              <w:right w:w="100" w:type="dxa"/>
            </w:tcMar>
          </w:tcPr>
          <w:p w14:paraId="28E93206"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1530E34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F8BDF21" w14:textId="77777777" w:rsidR="007B6E49" w:rsidRDefault="00000000">
            <w:pPr>
              <w:widowControl w:val="0"/>
              <w:pBdr>
                <w:top w:val="nil"/>
                <w:left w:val="nil"/>
                <w:bottom w:val="nil"/>
                <w:right w:val="nil"/>
                <w:between w:val="nil"/>
              </w:pBdr>
              <w:spacing w:line="240" w:lineRule="auto"/>
              <w:jc w:val="center"/>
            </w:pPr>
            <w:r>
              <w:t>0</w:t>
            </w:r>
          </w:p>
        </w:tc>
      </w:tr>
      <w:tr w:rsidR="007B6E49" w14:paraId="096EA0A2" w14:textId="77777777">
        <w:tc>
          <w:tcPr>
            <w:tcW w:w="2265" w:type="dxa"/>
            <w:shd w:val="clear" w:color="auto" w:fill="auto"/>
            <w:tcMar>
              <w:top w:w="100" w:type="dxa"/>
              <w:left w:w="100" w:type="dxa"/>
              <w:bottom w:w="100" w:type="dxa"/>
              <w:right w:w="100" w:type="dxa"/>
            </w:tcMar>
          </w:tcPr>
          <w:p w14:paraId="6C408372" w14:textId="149AAD7A" w:rsidR="007B6E49" w:rsidRDefault="00C32A3F">
            <w:pPr>
              <w:rPr>
                <w:color w:val="1155CC"/>
              </w:rPr>
            </w:pPr>
            <w:r>
              <w:rPr>
                <w:color w:val="1155CC"/>
              </w:rPr>
              <w:t>options</w:t>
            </w:r>
          </w:p>
        </w:tc>
        <w:tc>
          <w:tcPr>
            <w:tcW w:w="1395" w:type="dxa"/>
            <w:shd w:val="clear" w:color="auto" w:fill="auto"/>
            <w:tcMar>
              <w:top w:w="100" w:type="dxa"/>
              <w:left w:w="100" w:type="dxa"/>
              <w:bottom w:w="100" w:type="dxa"/>
              <w:right w:w="100" w:type="dxa"/>
            </w:tcMar>
          </w:tcPr>
          <w:p w14:paraId="01FFA893" w14:textId="77777777" w:rsidR="007B6E49" w:rsidRDefault="00000000">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47F2C221"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0E44B5" w14:textId="77777777" w:rsidR="007B6E49" w:rsidRDefault="00000000">
            <w:pPr>
              <w:widowControl w:val="0"/>
              <w:spacing w:line="240" w:lineRule="auto"/>
              <w:jc w:val="center"/>
            </w:pPr>
            <w:r>
              <w:t>Not Applicable</w:t>
            </w:r>
          </w:p>
        </w:tc>
      </w:tr>
      <w:tr w:rsidR="00C32A3F" w14:paraId="4F6A7170" w14:textId="77777777">
        <w:tc>
          <w:tcPr>
            <w:tcW w:w="2265" w:type="dxa"/>
            <w:shd w:val="clear" w:color="auto" w:fill="auto"/>
            <w:tcMar>
              <w:top w:w="100" w:type="dxa"/>
              <w:left w:w="100" w:type="dxa"/>
              <w:bottom w:w="100" w:type="dxa"/>
              <w:right w:w="100" w:type="dxa"/>
            </w:tcMar>
          </w:tcPr>
          <w:p w14:paraId="3BA132B4" w14:textId="3E274B2C" w:rsidR="00C32A3F" w:rsidRDefault="00C32A3F">
            <w:pPr>
              <w:rPr>
                <w:color w:val="1155CC"/>
              </w:rPr>
            </w:pPr>
            <w:r>
              <w:rPr>
                <w:color w:val="1155CC"/>
              </w:rPr>
              <w:t>outputOnWrite</w:t>
            </w:r>
          </w:p>
        </w:tc>
        <w:tc>
          <w:tcPr>
            <w:tcW w:w="1395" w:type="dxa"/>
            <w:shd w:val="clear" w:color="auto" w:fill="auto"/>
            <w:tcMar>
              <w:top w:w="100" w:type="dxa"/>
              <w:left w:w="100" w:type="dxa"/>
              <w:bottom w:w="100" w:type="dxa"/>
              <w:right w:w="100" w:type="dxa"/>
            </w:tcMar>
          </w:tcPr>
          <w:p w14:paraId="3222E9E6" w14:textId="08C4215D" w:rsidR="00C32A3F" w:rsidRDefault="00C32A3F">
            <w:pPr>
              <w:widowControl w:val="0"/>
              <w:spacing w:line="240" w:lineRule="auto"/>
              <w:jc w:val="center"/>
            </w:pPr>
            <w:r>
              <w:t>boolean</w:t>
            </w:r>
          </w:p>
        </w:tc>
        <w:tc>
          <w:tcPr>
            <w:tcW w:w="3135" w:type="dxa"/>
            <w:shd w:val="clear" w:color="auto" w:fill="auto"/>
            <w:tcMar>
              <w:top w:w="100" w:type="dxa"/>
              <w:left w:w="100" w:type="dxa"/>
              <w:bottom w:w="100" w:type="dxa"/>
              <w:right w:w="100" w:type="dxa"/>
            </w:tcMar>
          </w:tcPr>
          <w:p w14:paraId="0073F37A" w14:textId="276B0435" w:rsidR="00C32A3F" w:rsidRDefault="00C32A3F">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B503767" w14:textId="2AF47791" w:rsidR="00C32A3F" w:rsidRDefault="00C32A3F">
            <w:pPr>
              <w:widowControl w:val="0"/>
              <w:spacing w:line="240" w:lineRule="auto"/>
              <w:jc w:val="center"/>
            </w:pPr>
            <w:r>
              <w:t>false</w:t>
            </w:r>
          </w:p>
        </w:tc>
      </w:tr>
      <w:tr w:rsidR="007B6E49" w14:paraId="08831410" w14:textId="77777777">
        <w:tc>
          <w:tcPr>
            <w:tcW w:w="2265" w:type="dxa"/>
            <w:shd w:val="clear" w:color="auto" w:fill="auto"/>
            <w:tcMar>
              <w:top w:w="100" w:type="dxa"/>
              <w:left w:w="100" w:type="dxa"/>
              <w:bottom w:w="100" w:type="dxa"/>
              <w:right w:w="100" w:type="dxa"/>
            </w:tcMar>
          </w:tcPr>
          <w:p w14:paraId="74152843" w14:textId="77777777" w:rsidR="007B6E49" w:rsidRDefault="00000000">
            <w:pPr>
              <w:rPr>
                <w:color w:val="1155CC"/>
              </w:rPr>
            </w:pPr>
            <w:r>
              <w:rPr>
                <w:color w:val="1155CC"/>
              </w:rPr>
              <w:t>tabPanels</w:t>
            </w:r>
          </w:p>
        </w:tc>
        <w:tc>
          <w:tcPr>
            <w:tcW w:w="1395" w:type="dxa"/>
            <w:shd w:val="clear" w:color="auto" w:fill="auto"/>
            <w:tcMar>
              <w:top w:w="100" w:type="dxa"/>
              <w:left w:w="100" w:type="dxa"/>
              <w:bottom w:w="100" w:type="dxa"/>
              <w:right w:w="100" w:type="dxa"/>
            </w:tcMar>
          </w:tcPr>
          <w:p w14:paraId="6AB68221"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76AB2C7D"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1FD6A4F5" w14:textId="77777777" w:rsidR="007B6E49" w:rsidRDefault="00000000">
            <w:pPr>
              <w:widowControl w:val="0"/>
              <w:spacing w:line="240" w:lineRule="auto"/>
              <w:jc w:val="center"/>
            </w:pPr>
            <w:r>
              <w:t>Not Applicable</w:t>
            </w:r>
          </w:p>
        </w:tc>
      </w:tr>
      <w:tr w:rsidR="007B6E49" w14:paraId="20A0FEBE" w14:textId="77777777">
        <w:tc>
          <w:tcPr>
            <w:tcW w:w="2265" w:type="dxa"/>
            <w:shd w:val="clear" w:color="auto" w:fill="auto"/>
            <w:tcMar>
              <w:top w:w="100" w:type="dxa"/>
              <w:left w:w="100" w:type="dxa"/>
              <w:bottom w:w="100" w:type="dxa"/>
              <w:right w:w="100" w:type="dxa"/>
            </w:tcMar>
          </w:tcPr>
          <w:p w14:paraId="27A5611D" w14:textId="77777777" w:rsidR="007B6E49" w:rsidRDefault="00000000">
            <w:pPr>
              <w:rPr>
                <w:color w:val="1155CC"/>
              </w:rPr>
            </w:pPr>
            <w:r>
              <w:rPr>
                <w:color w:val="1155CC"/>
              </w:rPr>
              <w:t>visibilityLogic</w:t>
            </w:r>
          </w:p>
        </w:tc>
        <w:tc>
          <w:tcPr>
            <w:tcW w:w="1395" w:type="dxa"/>
            <w:shd w:val="clear" w:color="auto" w:fill="auto"/>
            <w:tcMar>
              <w:top w:w="100" w:type="dxa"/>
              <w:left w:w="100" w:type="dxa"/>
              <w:bottom w:w="100" w:type="dxa"/>
              <w:right w:w="100" w:type="dxa"/>
            </w:tcMar>
          </w:tcPr>
          <w:p w14:paraId="0E8B4AF6" w14:textId="77777777" w:rsidR="007B6E49" w:rsidRDefault="00000000">
            <w:pPr>
              <w:widowControl w:val="0"/>
              <w:spacing w:line="240" w:lineRule="auto"/>
              <w:jc w:val="center"/>
            </w:pPr>
            <w:r>
              <w:t>Logic</w:t>
            </w:r>
          </w:p>
          <w:p w14:paraId="10C78667" w14:textId="77777777" w:rsidR="007B6E49" w:rsidRDefault="00000000">
            <w:pPr>
              <w:widowControl w:val="0"/>
              <w:spacing w:line="240" w:lineRule="auto"/>
              <w:jc w:val="center"/>
            </w:pPr>
            <w:r>
              <w:t>element</w:t>
            </w:r>
          </w:p>
        </w:tc>
        <w:tc>
          <w:tcPr>
            <w:tcW w:w="3135" w:type="dxa"/>
            <w:shd w:val="clear" w:color="auto" w:fill="auto"/>
            <w:tcMar>
              <w:top w:w="100" w:type="dxa"/>
              <w:left w:w="100" w:type="dxa"/>
              <w:bottom w:w="100" w:type="dxa"/>
              <w:right w:w="100" w:type="dxa"/>
            </w:tcMar>
          </w:tcPr>
          <w:p w14:paraId="517BD86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172925EF" w14:textId="77777777" w:rsidR="007B6E49" w:rsidRDefault="00000000">
            <w:pPr>
              <w:widowControl w:val="0"/>
              <w:spacing w:line="240" w:lineRule="auto"/>
              <w:jc w:val="center"/>
            </w:pPr>
            <w:r>
              <w:t>Not Applicable</w:t>
            </w:r>
          </w:p>
        </w:tc>
      </w:tr>
    </w:tbl>
    <w:p w14:paraId="5B598C59" w14:textId="77777777" w:rsidR="007B6E49" w:rsidRDefault="00000000">
      <w:pPr>
        <w:pStyle w:val="Heading2"/>
      </w:pPr>
      <w:bookmarkStart w:id="10" w:name="_apb25bgc1f0q" w:colFirst="0" w:colLast="0"/>
      <w:bookmarkEnd w:id="10"/>
      <w:r>
        <w:t>bitCollection</w:t>
      </w:r>
    </w:p>
    <w:p w14:paraId="156A1D8F" w14:textId="77777777" w:rsidR="007B6E49" w:rsidRDefault="00000000">
      <w:r>
        <w:t>An array of bitPositions and associated labels used to define a collection of a variable number of bits and their labels used in the BitArray types. bitPositions start from 0</w:t>
      </w:r>
    </w:p>
    <w:p w14:paraId="22FCA7A8" w14:textId="77777777" w:rsidR="007B6E49" w:rsidRDefault="00000000">
      <w:pPr>
        <w:rPr>
          <w:color w:val="0000FF"/>
        </w:rPr>
      </w:pPr>
      <w:r>
        <w:lastRenderedPageBreak/>
        <w:t xml:space="preserve">Each array entry of the form </w:t>
      </w:r>
      <w:r>
        <w:rPr>
          <w:color w:val="0000FF"/>
        </w:rPr>
        <w:t>{“bitPosition”: 1, "label": "bit description"}</w:t>
      </w:r>
    </w:p>
    <w:p w14:paraId="51B88E0E" w14:textId="77777777" w:rsidR="007B6E49" w:rsidRDefault="00000000">
      <w:pPr>
        <w:pStyle w:val="Heading2"/>
      </w:pPr>
      <w:bookmarkStart w:id="11" w:name="_esj332yibi4t" w:colFirst="0" w:colLast="0"/>
      <w:bookmarkEnd w:id="11"/>
      <w:r>
        <w:t>bitMask</w:t>
      </w:r>
    </w:p>
    <w:p w14:paraId="302E8781" w14:textId="77777777" w:rsidR="007B6E49" w:rsidRDefault="00000000">
      <w:r>
        <w:t xml:space="preserve">A bit value of 1 in the bitMask indicates that the corresponding bit position in the variable should be modified, a value of 0 shows the corresponding bit position in the variable should keep its original value. This allows a type to modify just part of a variable, and leave the remainder for another type to modify. See </w:t>
      </w:r>
      <w:r>
        <w:rPr>
          <w:color w:val="1155CC"/>
        </w:rPr>
        <w:t xml:space="preserve">options </w:t>
      </w:r>
      <w:r>
        <w:t>description for an example of how it can be used</w:t>
      </w:r>
    </w:p>
    <w:p w14:paraId="0411203B" w14:textId="77777777" w:rsidR="007B6E49" w:rsidRDefault="00000000">
      <w:pPr>
        <w:pStyle w:val="Heading2"/>
      </w:pPr>
      <w:bookmarkStart w:id="12" w:name="_n24y9op9aie" w:colFirst="0" w:colLast="0"/>
      <w:bookmarkEnd w:id="12"/>
      <w:r>
        <w:t>min/max</w:t>
      </w:r>
    </w:p>
    <w:p w14:paraId="200E2C09" w14:textId="77777777" w:rsidR="007B6E49" w:rsidRDefault="00000000">
      <w:r>
        <w:t>This pair usually relates to the raw value in the node variable, not the display value, unless stated otherwise in the type description above</w:t>
      </w:r>
    </w:p>
    <w:p w14:paraId="5ABC1C60" w14:textId="77777777" w:rsidR="007B6E49" w:rsidRDefault="00000000">
      <w:pPr>
        <w:pStyle w:val="Heading2"/>
      </w:pPr>
      <w:bookmarkStart w:id="13" w:name="_w0ewll8q6hmt" w:colFirst="0" w:colLast="0"/>
      <w:bookmarkEnd w:id="13"/>
      <w:r>
        <w:t>startBit/endBit</w:t>
      </w:r>
    </w:p>
    <w:p w14:paraId="7D99772C" w14:textId="77777777" w:rsidR="007B6E49" w:rsidRDefault="00000000">
      <w:r>
        <w:t>Describes the starting and ending bits of a value that doesn’t use all 8 bits of a variable. Typically used to create a bit mask to use to ensure that unused bits are not modified when this value is updated</w:t>
      </w:r>
    </w:p>
    <w:p w14:paraId="037DCD32" w14:textId="77777777" w:rsidR="007B6E49" w:rsidRDefault="00000000">
      <w:pPr>
        <w:pStyle w:val="Heading2"/>
      </w:pPr>
      <w:bookmarkStart w:id="14" w:name="_shftt61ris6o" w:colFirst="0" w:colLast="0"/>
      <w:bookmarkEnd w:id="14"/>
      <w:r>
        <w:t>displayScale &amp; displayUnits</w:t>
      </w:r>
    </w:p>
    <w:p w14:paraId="0C35B489" w14:textId="77777777" w:rsidR="007B6E49" w:rsidRDefault="00000000">
      <w:r>
        <w:t>For numeric values, this pair allows the variable to be displayed in a ‘friendly’ fashion, e.g. a time delay in 100mS intervals would have a displayScaling of 100 and a displayUnits of ‘mS’</w:t>
      </w:r>
    </w:p>
    <w:p w14:paraId="035B962F" w14:textId="77777777" w:rsidR="007B6E49" w:rsidRDefault="00000000">
      <w:r>
        <w:t>These do not affect the underlying ‘raw’ variable</w:t>
      </w:r>
    </w:p>
    <w:p w14:paraId="6B9D3534" w14:textId="77777777" w:rsidR="007B6E49" w:rsidRDefault="00000000">
      <w:pPr>
        <w:pStyle w:val="Heading2"/>
      </w:pPr>
      <w:bookmarkStart w:id="15" w:name="_7dy3e6anxqb8" w:colFirst="0" w:colLast="0"/>
      <w:bookmarkEnd w:id="15"/>
      <w:r>
        <w:t>displayOffset</w:t>
      </w:r>
    </w:p>
    <w:p w14:paraId="090F0B92" w14:textId="77777777" w:rsidR="007B6E49" w:rsidRDefault="00000000">
      <w:r>
        <w:t>Used in special circumstances where the value the variable represents doesn’t start at 0. E.g. a time delay may have a minimum of 500mS (i.e. the variable value of 0 represents 500mS), but intervals of 100mS could have a display offset of 500. Another example would be to use an offset of 1 to display channel numbers 1 to 8, that’s stored in 3 bits which have a range of 0 to 7.</w:t>
      </w:r>
    </w:p>
    <w:p w14:paraId="213BA74C" w14:textId="77777777" w:rsidR="007B6E49" w:rsidRDefault="00000000">
      <w:r>
        <w:t>Can also be used to display negative starting values, whilst keeping the raw value unsigned, e.g. using an offset of -100 to display -100 to +100 with the raw value in the variable being 0 to 200 - however, probably less useful in this application</w:t>
      </w:r>
    </w:p>
    <w:p w14:paraId="088DDE7D" w14:textId="77777777" w:rsidR="007B6E49" w:rsidRDefault="00000000">
      <w:pPr>
        <w:pStyle w:val="Heading2"/>
      </w:pPr>
      <w:bookmarkStart w:id="16" w:name="_optfar4dwehw" w:colFirst="0" w:colLast="0"/>
      <w:bookmarkEnd w:id="16"/>
      <w:r>
        <w:t>displayTitle</w:t>
      </w:r>
    </w:p>
    <w:p w14:paraId="459D06A6" w14:textId="77777777" w:rsidR="007B6E49" w:rsidRDefault="00000000">
      <w:r>
        <w:t>The main description of the item</w:t>
      </w:r>
    </w:p>
    <w:p w14:paraId="3414F2B6" w14:textId="77777777" w:rsidR="007B6E49" w:rsidRDefault="00000000">
      <w:pPr>
        <w:pStyle w:val="Heading2"/>
      </w:pPr>
      <w:bookmarkStart w:id="17" w:name="_i1s1z3qyzego" w:colFirst="0" w:colLast="0"/>
      <w:bookmarkEnd w:id="17"/>
      <w:r>
        <w:t>displaySubTitle</w:t>
      </w:r>
    </w:p>
    <w:p w14:paraId="22AFF2E1" w14:textId="77777777" w:rsidR="007B6E49" w:rsidRDefault="00000000">
      <w:r>
        <w:t>An optional element that can be used to add further information about the item - e.g. “Range 50 to 25500 mS”</w:t>
      </w:r>
    </w:p>
    <w:p w14:paraId="53057582" w14:textId="77777777" w:rsidR="007B6E49" w:rsidRDefault="00000000">
      <w:pPr>
        <w:pStyle w:val="Heading2"/>
      </w:pPr>
      <w:bookmarkStart w:id="18" w:name="_mtf1ed7j2rqu" w:colFirst="0" w:colLast="0"/>
      <w:bookmarkEnd w:id="18"/>
      <w:r>
        <w:lastRenderedPageBreak/>
        <w:t>groupItems</w:t>
      </w:r>
    </w:p>
    <w:p w14:paraId="1379D8EA" w14:textId="77777777" w:rsidR="007B6E49" w:rsidRDefault="00000000">
      <w:r>
        <w:t xml:space="preserve">An array used by the </w:t>
      </w:r>
      <w:r>
        <w:rPr>
          <w:color w:val="0000FF"/>
        </w:rPr>
        <w:t xml:space="preserve">NodeVariableGroup </w:t>
      </w:r>
      <w:r>
        <w:t>type to logically group other types together, e.g. to group more than one node variable to a single channel</w:t>
      </w:r>
    </w:p>
    <w:p w14:paraId="448356EF" w14:textId="77777777" w:rsidR="007B6E49" w:rsidRDefault="00000000">
      <w:pPr>
        <w:pStyle w:val="Heading2"/>
      </w:pPr>
      <w:bookmarkStart w:id="19" w:name="_1h8rnntegtxk" w:colFirst="0" w:colLast="0"/>
      <w:bookmarkEnd w:id="19"/>
      <w:r>
        <w:t>options</w:t>
      </w:r>
    </w:p>
    <w:p w14:paraId="7DAAE510" w14:textId="77777777" w:rsidR="007B6E49" w:rsidRDefault="00000000">
      <w:r>
        <w:t xml:space="preserve">Array of labels with values to be used in the </w:t>
      </w:r>
      <w:r>
        <w:rPr>
          <w:color w:val="0000FF"/>
        </w:rPr>
        <w:t xml:space="preserve">NodeVariableSelect </w:t>
      </w:r>
      <w:r>
        <w:t xml:space="preserve">type. </w:t>
      </w:r>
    </w:p>
    <w:p w14:paraId="202299A4" w14:textId="77777777" w:rsidR="007B6E49" w:rsidRDefault="00000000">
      <w:r>
        <w:t>Each array entry of the form {"label": "Options 1", "value": 0}</w:t>
      </w:r>
    </w:p>
    <w:p w14:paraId="6A6CE1BF" w14:textId="77777777" w:rsidR="007B6E49" w:rsidRDefault="00000000">
      <w:r>
        <w:t>The value field maps onto the bits in the variable, for example, if the top 2 bits are used (bits 6 &amp; 7), then the array will take the form</w:t>
      </w:r>
    </w:p>
    <w:p w14:paraId="6E1D4CED" w14:textId="77777777" w:rsidR="007B6E49" w:rsidRDefault="00000000">
      <w:pPr>
        <w:rPr>
          <w:color w:val="0000FF"/>
        </w:rPr>
      </w:pPr>
      <w:r>
        <w:rPr>
          <w:color w:val="0000FF"/>
        </w:rPr>
        <w:t xml:space="preserve">        {"label": "event sent at ON end", "value": 0},</w:t>
      </w:r>
      <w:r>
        <w:rPr>
          <w:color w:val="0000FF"/>
        </w:rPr>
        <w:tab/>
      </w:r>
      <w:r>
        <w:rPr>
          <w:color w:val="0000FF"/>
        </w:rPr>
        <w:tab/>
        <w:t>– bits 6 &amp; 7 clear</w:t>
      </w:r>
    </w:p>
    <w:p w14:paraId="751D198E" w14:textId="77777777" w:rsidR="007B6E49" w:rsidRDefault="00000000">
      <w:pPr>
        <w:rPr>
          <w:color w:val="0000FF"/>
        </w:rPr>
      </w:pPr>
      <w:r>
        <w:rPr>
          <w:color w:val="0000FF"/>
        </w:rPr>
        <w:t xml:space="preserve">        {"label": "event sent when at OFF end", "value": 64},</w:t>
      </w:r>
      <w:r>
        <w:rPr>
          <w:color w:val="0000FF"/>
        </w:rPr>
        <w:tab/>
        <w:t>– bit 6 set, 7 clear</w:t>
      </w:r>
    </w:p>
    <w:p w14:paraId="786A475B" w14:textId="77777777" w:rsidR="007B6E49" w:rsidRDefault="00000000">
      <w:pPr>
        <w:rPr>
          <w:color w:val="0000FF"/>
        </w:rPr>
      </w:pPr>
      <w:r>
        <w:rPr>
          <w:color w:val="0000FF"/>
        </w:rPr>
        <w:t xml:space="preserve">        {"label": "event sent at mid travel", "value": 128},</w:t>
      </w:r>
      <w:r>
        <w:rPr>
          <w:color w:val="0000FF"/>
        </w:rPr>
        <w:tab/>
        <w:t>– bit 6 clear, bit 7 set</w:t>
      </w:r>
    </w:p>
    <w:p w14:paraId="2040681E" w14:textId="77777777" w:rsidR="007B6E49" w:rsidRDefault="00000000">
      <w:pPr>
        <w:rPr>
          <w:color w:val="0000FF"/>
        </w:rPr>
      </w:pPr>
      <w:r>
        <w:rPr>
          <w:color w:val="0000FF"/>
        </w:rPr>
        <w:t xml:space="preserve">        {"label": "Start of Day (SoD) event", "value": 192}</w:t>
      </w:r>
      <w:r>
        <w:rPr>
          <w:color w:val="0000FF"/>
        </w:rPr>
        <w:tab/>
        <w:t>– bits 6 &amp; 7 set</w:t>
      </w:r>
    </w:p>
    <w:p w14:paraId="61E71CB1" w14:textId="77777777" w:rsidR="007B6E49" w:rsidRDefault="00000000">
      <w:r>
        <w:t xml:space="preserve">The </w:t>
      </w:r>
      <w:r>
        <w:rPr>
          <w:color w:val="1155CC"/>
        </w:rPr>
        <w:t xml:space="preserve">bitMask </w:t>
      </w:r>
      <w:r>
        <w:t>option can be used to limit modifications to the specific bits, in this case a value of 192 would be used (bits 6 &amp; 7 set to only allow those to be modified)</w:t>
      </w:r>
    </w:p>
    <w:p w14:paraId="1BA2FBFC" w14:textId="20E18E1A" w:rsidR="00C32A3F" w:rsidRDefault="00C32A3F" w:rsidP="00C32A3F">
      <w:pPr>
        <w:pStyle w:val="Heading2"/>
      </w:pPr>
      <w:bookmarkStart w:id="20" w:name="_17g3onkyi2iu" w:colFirst="0" w:colLast="0"/>
      <w:bookmarkEnd w:id="20"/>
      <w:r>
        <w:t>outputOnWrite</w:t>
      </w:r>
    </w:p>
    <w:p w14:paraId="1DFF4AD8" w14:textId="593C32BF" w:rsidR="00C32A3F" w:rsidRDefault="00C32A3F" w:rsidP="00C32A3F">
      <w:r>
        <w:t>If true, this indicates that when this variable is written to, the associated output immediately takes on this new value.</w:t>
      </w:r>
    </w:p>
    <w:p w14:paraId="6FABA0DA" w14:textId="251F9CC6" w:rsidR="00C32A3F" w:rsidRDefault="00C32A3F" w:rsidP="00C32A3F">
      <w:r>
        <w:t xml:space="preserve">In some modules this is seen in the servo position variables, and has been used to </w:t>
      </w:r>
      <w:r w:rsidR="00B30E1C">
        <w:t>provide a ‘test’ feature by re-writing the current variable value, e.g. to move the servo to the ‘on’ position</w:t>
      </w:r>
    </w:p>
    <w:p w14:paraId="56A9B4EF" w14:textId="48ABEAAC" w:rsidR="00C32A3F" w:rsidRDefault="00C32A3F" w:rsidP="00C32A3F">
      <w:r>
        <w:t xml:space="preserve">Currently only supported in the </w:t>
      </w:r>
      <w:r>
        <w:rPr>
          <w:color w:val="0000FF"/>
        </w:rPr>
        <w:t xml:space="preserve">NodeVariableSlider </w:t>
      </w:r>
      <w:r>
        <w:t xml:space="preserve">type. </w:t>
      </w:r>
    </w:p>
    <w:p w14:paraId="7A448B50" w14:textId="77777777" w:rsidR="007B6E49" w:rsidRDefault="00000000">
      <w:pPr>
        <w:pStyle w:val="Heading2"/>
      </w:pPr>
      <w:r>
        <w:t>tabPanels</w:t>
      </w:r>
    </w:p>
    <w:p w14:paraId="32A1742C" w14:textId="77777777" w:rsidR="007B6E49" w:rsidRDefault="00000000">
      <w:r>
        <w:t xml:space="preserve">An array used by the </w:t>
      </w:r>
      <w:r>
        <w:rPr>
          <w:color w:val="0000FF"/>
        </w:rPr>
        <w:t xml:space="preserve">NodeVariableTabs &amp; EventVariableTabs </w:t>
      </w:r>
      <w:r>
        <w:t>types to logically group other types together in tabbed panels</w:t>
      </w:r>
    </w:p>
    <w:p w14:paraId="76F29C6A" w14:textId="77777777" w:rsidR="007B6E49" w:rsidRDefault="00000000">
      <w:r>
        <w:t>Each entry in the array contains the displayTitle of the tab, and a further array of items that form the content of the tab panel</w:t>
      </w:r>
    </w:p>
    <w:p w14:paraId="546785F1" w14:textId="77777777" w:rsidR="007B6E49" w:rsidRDefault="00000000">
      <w:pPr>
        <w:rPr>
          <w:color w:val="0000FF"/>
        </w:rPr>
      </w:pPr>
      <w:r>
        <w:rPr>
          <w:color w:val="0000FF"/>
        </w:rPr>
        <w:t>{ "displayTitle": "Tab number one",</w:t>
      </w:r>
    </w:p>
    <w:p w14:paraId="228A5D12" w14:textId="77777777" w:rsidR="007B6E49" w:rsidRDefault="00000000">
      <w:pPr>
        <w:rPr>
          <w:color w:val="0000FF"/>
        </w:rPr>
      </w:pPr>
      <w:r>
        <w:rPr>
          <w:color w:val="0000FF"/>
        </w:rPr>
        <w:t xml:space="preserve">   "items": [</w:t>
      </w:r>
    </w:p>
    <w:p w14:paraId="3121524F" w14:textId="77777777" w:rsidR="007B6E49" w:rsidRDefault="00000000">
      <w:pPr>
        <w:rPr>
          <w:color w:val="0000FF"/>
        </w:rPr>
      </w:pPr>
      <w:r>
        <w:rPr>
          <w:color w:val="0000FF"/>
        </w:rPr>
        <w:t xml:space="preserve">      {</w:t>
      </w:r>
    </w:p>
    <w:p w14:paraId="665F6136" w14:textId="77777777" w:rsidR="007B6E49" w:rsidRDefault="00000000">
      <w:pPr>
        <w:rPr>
          <w:color w:val="0000FF"/>
        </w:rPr>
      </w:pPr>
      <w:r>
        <w:rPr>
          <w:color w:val="0000FF"/>
        </w:rPr>
        <w:t xml:space="preserve">         "type": "EventVariableNumber",</w:t>
      </w:r>
    </w:p>
    <w:p w14:paraId="74213D84" w14:textId="77777777" w:rsidR="007B6E49" w:rsidRDefault="00000000">
      <w:pPr>
        <w:rPr>
          <w:color w:val="0000FF"/>
        </w:rPr>
      </w:pPr>
      <w:r>
        <w:rPr>
          <w:color w:val="0000FF"/>
        </w:rPr>
        <w:t xml:space="preserve">         "eventVariableIndex": 1,</w:t>
      </w:r>
    </w:p>
    <w:p w14:paraId="3A41D62F" w14:textId="77777777" w:rsidR="007B6E49" w:rsidRDefault="00000000">
      <w:pPr>
        <w:rPr>
          <w:color w:val="0000FF"/>
        </w:rPr>
      </w:pPr>
      <w:r>
        <w:rPr>
          <w:color w:val="0000FF"/>
        </w:rPr>
        <w:t xml:space="preserve">         "displayTitle": "Output 1-1"</w:t>
      </w:r>
    </w:p>
    <w:p w14:paraId="0AC28BD7" w14:textId="77777777" w:rsidR="007B6E49" w:rsidRDefault="00000000">
      <w:pPr>
        <w:rPr>
          <w:color w:val="0000FF"/>
        </w:rPr>
      </w:pPr>
      <w:r>
        <w:rPr>
          <w:color w:val="0000FF"/>
        </w:rPr>
        <w:t xml:space="preserve">      }</w:t>
      </w:r>
    </w:p>
    <w:p w14:paraId="647B6483" w14:textId="77777777" w:rsidR="007B6E49" w:rsidRDefault="00000000">
      <w:pPr>
        <w:rPr>
          <w:color w:val="0000FF"/>
        </w:rPr>
      </w:pPr>
      <w:r>
        <w:rPr>
          <w:color w:val="0000FF"/>
        </w:rPr>
        <w:t xml:space="preserve">   ]</w:t>
      </w:r>
    </w:p>
    <w:p w14:paraId="6CCBD246" w14:textId="77777777" w:rsidR="007B6E49" w:rsidRDefault="00000000">
      <w:pPr>
        <w:rPr>
          <w:color w:val="0000FF"/>
        </w:rPr>
      </w:pPr>
      <w:r>
        <w:rPr>
          <w:color w:val="0000FF"/>
        </w:rPr>
        <w:t>}</w:t>
      </w:r>
    </w:p>
    <w:p w14:paraId="624EBBB7" w14:textId="77777777" w:rsidR="007B6E49" w:rsidRDefault="00000000">
      <w:pPr>
        <w:pStyle w:val="Heading2"/>
      </w:pPr>
      <w:bookmarkStart w:id="21" w:name="_vizjur8kv76h" w:colFirst="0" w:colLast="0"/>
      <w:bookmarkEnd w:id="21"/>
      <w:r>
        <w:t>visibilityLogic</w:t>
      </w:r>
    </w:p>
    <w:p w14:paraId="01845817" w14:textId="77777777" w:rsidR="007B6E49" w:rsidRDefault="00000000">
      <w:r>
        <w:t xml:space="preserve">This optional property uses a </w:t>
      </w:r>
      <w:r>
        <w:rPr>
          <w:color w:val="0000FF"/>
        </w:rPr>
        <w:t>logic element</w:t>
      </w:r>
      <w:r>
        <w:t xml:space="preserve"> (see below for more detail) to only display the descriptor if the logic returns true.</w:t>
      </w:r>
    </w:p>
    <w:p w14:paraId="4D342074" w14:textId="77777777" w:rsidR="007B6E49" w:rsidRDefault="00000000">
      <w:r>
        <w:lastRenderedPageBreak/>
        <w:t>This is typically used where the meaning of a variable changes depending on another variable - e.g. on some modules, event variables change meaning (or not used) if the event is marked as a ‘produced’ event, or ‘consumed’ event</w:t>
      </w:r>
    </w:p>
    <w:p w14:paraId="63CDE186" w14:textId="77777777" w:rsidR="007B6E49" w:rsidRDefault="00000000">
      <w:r>
        <w:t>Having this “visibilityLogic” property allows multiple descriptors to be defined for the same variable, but then select which one gets displayed depending on the result of the logic element</w:t>
      </w:r>
    </w:p>
    <w:p w14:paraId="6C51BFBF" w14:textId="77777777" w:rsidR="007B6E49" w:rsidRDefault="00000000">
      <w:pPr>
        <w:pStyle w:val="Heading1"/>
      </w:pPr>
      <w:bookmarkStart w:id="22" w:name="_e128ks82e37v" w:colFirst="0" w:colLast="0"/>
      <w:bookmarkEnd w:id="22"/>
      <w:r>
        <w:br w:type="page"/>
      </w:r>
    </w:p>
    <w:p w14:paraId="1735FC13" w14:textId="77777777" w:rsidR="007B6E49" w:rsidRDefault="00000000">
      <w:pPr>
        <w:pStyle w:val="Heading1"/>
      </w:pPr>
      <w:bookmarkStart w:id="23" w:name="_x76corc1ld0r" w:colFirst="0" w:colLast="0"/>
      <w:bookmarkEnd w:id="23"/>
      <w:r>
        <w:lastRenderedPageBreak/>
        <w:t>Overloaded labels</w:t>
      </w:r>
    </w:p>
    <w:p w14:paraId="0D1417C8" w14:textId="77777777" w:rsidR="007B6E49" w:rsidRDefault="00000000">
      <w:r>
        <w:t>In more complex modules, the same variable has different meaning depending on another variable - an example being the following partial extract for a configuration for EV#1</w:t>
      </w:r>
    </w:p>
    <w:p w14:paraId="56E113F2" w14:textId="77777777" w:rsidR="007B6E49" w:rsidRDefault="00000000">
      <w:r>
        <w:rPr>
          <w:noProof/>
        </w:rPr>
        <w:drawing>
          <wp:inline distT="114300" distB="114300" distL="114300" distR="114300" wp14:anchorId="7267D4A1" wp14:editId="1455219F">
            <wp:extent cx="3105150" cy="19478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05150" cy="1947853"/>
                    </a:xfrm>
                    <a:prstGeom prst="rect">
                      <a:avLst/>
                    </a:prstGeom>
                    <a:ln/>
                  </pic:spPr>
                </pic:pic>
              </a:graphicData>
            </a:graphic>
          </wp:inline>
        </w:drawing>
      </w:r>
    </w:p>
    <w:p w14:paraId="13C6FEE9" w14:textId="77777777" w:rsidR="007B6E49" w:rsidRDefault="00000000">
      <w:r>
        <w:t>Where the variable is an encoding (i.e. each value has a different meaning), then only the label needs to be changed to describe a different meaning for that value</w:t>
      </w:r>
    </w:p>
    <w:p w14:paraId="542DFBDF" w14:textId="77777777" w:rsidR="007B6E49" w:rsidRDefault="00000000">
      <w:r>
        <w:t>This isn’t suitable for variables that aren’t encodings, hence only certain types support it</w:t>
      </w:r>
    </w:p>
    <w:p w14:paraId="032481F1" w14:textId="77777777" w:rsidR="007B6E49" w:rsidRDefault="007B6E49"/>
    <w:p w14:paraId="2A99AB8E" w14:textId="77777777" w:rsidR="007B6E49" w:rsidRDefault="00000000">
      <w:r>
        <w:t xml:space="preserve">The following element describes how to ‘overload’ the label in types that support it </w:t>
      </w:r>
    </w:p>
    <w:p w14:paraId="6457387C" w14:textId="77777777" w:rsidR="007B6E49" w:rsidRDefault="00000000">
      <w:pPr>
        <w:rPr>
          <w:color w:val="0000FF"/>
        </w:rPr>
      </w:pPr>
      <w:r>
        <w:rPr>
          <w:color w:val="0000FF"/>
        </w:rPr>
        <w:t>“overload”{“nv”,labels[“value”:0, “label”: “first label”, “value”:1, “label”: “2nd label”,.....]</w:t>
      </w:r>
    </w:p>
    <w:p w14:paraId="011ECBFC" w14:textId="77777777" w:rsidR="007B6E49" w:rsidRDefault="007B6E49"/>
    <w:p w14:paraId="15843B58" w14:textId="77777777" w:rsidR="007B6E49" w:rsidRDefault="00000000">
      <w:r>
        <w:t>For example, the following shows how the table above is represented</w:t>
      </w:r>
    </w:p>
    <w:p w14:paraId="0CE56CAD" w14:textId="77777777" w:rsidR="007B6E49" w:rsidRDefault="00000000">
      <w:pPr>
        <w:rPr>
          <w:color w:val="0000FF"/>
        </w:rPr>
      </w:pPr>
      <w:r>
        <w:rPr>
          <w:color w:val="0000FF"/>
        </w:rPr>
        <w:t xml:space="preserve">    {</w:t>
      </w:r>
    </w:p>
    <w:p w14:paraId="5886CF52" w14:textId="77777777" w:rsidR="007B6E49" w:rsidRDefault="00000000">
      <w:pPr>
        <w:rPr>
          <w:color w:val="0000FF"/>
        </w:rPr>
      </w:pPr>
      <w:r>
        <w:rPr>
          <w:color w:val="0000FF"/>
        </w:rPr>
        <w:t xml:space="preserve">      "type": "EventVariableSelect",</w:t>
      </w:r>
    </w:p>
    <w:p w14:paraId="46CC7443" w14:textId="77777777" w:rsidR="007B6E49" w:rsidRDefault="00000000">
      <w:pPr>
        <w:rPr>
          <w:color w:val="0000FF"/>
        </w:rPr>
      </w:pPr>
      <w:r>
        <w:rPr>
          <w:color w:val="0000FF"/>
        </w:rPr>
        <w:t xml:space="preserve">      "eventVariableIndex": 1,</w:t>
      </w:r>
    </w:p>
    <w:p w14:paraId="2C950D0D" w14:textId="77777777" w:rsidR="007B6E49" w:rsidRDefault="00000000">
      <w:pPr>
        <w:rPr>
          <w:color w:val="0000FF"/>
        </w:rPr>
      </w:pPr>
      <w:r>
        <w:rPr>
          <w:color w:val="0000FF"/>
        </w:rPr>
        <w:t xml:space="preserve">      "displayTitle": "Produced event",</w:t>
      </w:r>
    </w:p>
    <w:p w14:paraId="6D2275F9" w14:textId="77777777" w:rsidR="007B6E49" w:rsidRDefault="00000000">
      <w:pPr>
        <w:rPr>
          <w:color w:val="0000FF"/>
        </w:rPr>
      </w:pPr>
      <w:r>
        <w:rPr>
          <w:color w:val="0000FF"/>
        </w:rPr>
        <w:t xml:space="preserve">      "displaySubTitle": "EV1",</w:t>
      </w:r>
    </w:p>
    <w:p w14:paraId="5E14D1E2" w14:textId="77777777" w:rsidR="007B6E49" w:rsidRDefault="00000000">
      <w:pPr>
        <w:rPr>
          <w:color w:val="0000FF"/>
        </w:rPr>
      </w:pPr>
      <w:r>
        <w:rPr>
          <w:color w:val="0000FF"/>
        </w:rPr>
        <w:t xml:space="preserve">      "options": [</w:t>
      </w:r>
    </w:p>
    <w:p w14:paraId="5FC4B1D4" w14:textId="77777777" w:rsidR="007B6E49" w:rsidRDefault="00000000">
      <w:pPr>
        <w:rPr>
          <w:color w:val="0000FF"/>
        </w:rPr>
      </w:pPr>
      <w:r>
        <w:rPr>
          <w:color w:val="0000FF"/>
        </w:rPr>
        <w:t xml:space="preserve">        {"value": 0, "label": "no event (0)"},</w:t>
      </w:r>
    </w:p>
    <w:p w14:paraId="17E6ECFB" w14:textId="77777777" w:rsidR="007B6E49" w:rsidRDefault="00000000">
      <w:pPr>
        <w:rPr>
          <w:color w:val="0000FF"/>
        </w:rPr>
      </w:pPr>
      <w:r>
        <w:rPr>
          <w:color w:val="0000FF"/>
        </w:rPr>
        <w:t xml:space="preserve">        {"value": 1, "label": "Startup event (1)"},</w:t>
      </w:r>
    </w:p>
    <w:p w14:paraId="111E204B" w14:textId="77777777" w:rsidR="007B6E49" w:rsidRDefault="00000000">
      <w:pPr>
        <w:rPr>
          <w:color w:val="0000FF"/>
        </w:rPr>
      </w:pPr>
      <w:r>
        <w:rPr>
          <w:color w:val="0000FF"/>
        </w:rPr>
        <w:t xml:space="preserve">        {"value": 8, "overload":{"nv": "16", "labels": [</w:t>
      </w:r>
    </w:p>
    <w:p w14:paraId="4BC99F2F" w14:textId="77777777" w:rsidR="007B6E49" w:rsidRDefault="00000000">
      <w:pPr>
        <w:rPr>
          <w:color w:val="0000FF"/>
        </w:rPr>
      </w:pPr>
      <w:r>
        <w:rPr>
          <w:color w:val="0000FF"/>
        </w:rPr>
        <w:t xml:space="preserve">              {"value": 0, "label": "CH1 - Input Changed"},</w:t>
      </w:r>
    </w:p>
    <w:p w14:paraId="10ECA1EC" w14:textId="77777777" w:rsidR="007B6E49" w:rsidRDefault="00000000">
      <w:pPr>
        <w:rPr>
          <w:color w:val="0000FF"/>
        </w:rPr>
      </w:pPr>
      <w:r>
        <w:rPr>
          <w:color w:val="0000FF"/>
        </w:rPr>
        <w:t xml:space="preserve">              {"value": 1, "label": "CH1 - Input Changed"},</w:t>
      </w:r>
    </w:p>
    <w:p w14:paraId="610C9806" w14:textId="77777777" w:rsidR="007B6E49" w:rsidRDefault="00000000">
      <w:pPr>
        <w:rPr>
          <w:color w:val="0000FF"/>
        </w:rPr>
      </w:pPr>
      <w:r>
        <w:rPr>
          <w:color w:val="0000FF"/>
        </w:rPr>
        <w:t xml:space="preserve">              {"value": 2, "label": "CH1 - Reached OFF"},</w:t>
      </w:r>
    </w:p>
    <w:p w14:paraId="3B310E59" w14:textId="77777777" w:rsidR="007B6E49" w:rsidRDefault="00000000">
      <w:pPr>
        <w:rPr>
          <w:color w:val="0000FF"/>
        </w:rPr>
      </w:pPr>
      <w:r>
        <w:rPr>
          <w:color w:val="0000FF"/>
        </w:rPr>
        <w:t xml:space="preserve">              {"value": 3, "label": "CH1 - Input Changed"},</w:t>
      </w:r>
    </w:p>
    <w:p w14:paraId="640042F2" w14:textId="77777777" w:rsidR="007B6E49" w:rsidRDefault="00000000">
      <w:pPr>
        <w:rPr>
          <w:color w:val="0000FF"/>
        </w:rPr>
      </w:pPr>
      <w:r>
        <w:rPr>
          <w:color w:val="0000FF"/>
        </w:rPr>
        <w:t xml:space="preserve">              {"value": 4, "label": "CH1 - AT1"}</w:t>
      </w:r>
    </w:p>
    <w:p w14:paraId="79153D37" w14:textId="77777777" w:rsidR="007B6E49" w:rsidRDefault="00000000">
      <w:pPr>
        <w:rPr>
          <w:color w:val="0000FF"/>
        </w:rPr>
      </w:pPr>
      <w:r>
        <w:rPr>
          <w:color w:val="0000FF"/>
        </w:rPr>
        <w:t xml:space="preserve">            ]</w:t>
      </w:r>
    </w:p>
    <w:p w14:paraId="3EDA581F" w14:textId="77777777" w:rsidR="007B6E49" w:rsidRDefault="00000000">
      <w:pPr>
        <w:rPr>
          <w:color w:val="0000FF"/>
        </w:rPr>
      </w:pPr>
      <w:r>
        <w:rPr>
          <w:color w:val="0000FF"/>
        </w:rPr>
        <w:t xml:space="preserve">          }</w:t>
      </w:r>
    </w:p>
    <w:p w14:paraId="597381E4" w14:textId="77777777" w:rsidR="007B6E49" w:rsidRDefault="00000000">
      <w:pPr>
        <w:rPr>
          <w:color w:val="0000FF"/>
        </w:rPr>
      </w:pPr>
      <w:r>
        <w:rPr>
          <w:color w:val="0000FF"/>
        </w:rPr>
        <w:t xml:space="preserve">        },</w:t>
      </w:r>
    </w:p>
    <w:p w14:paraId="3F4ADF7F" w14:textId="77777777" w:rsidR="007B6E49" w:rsidRDefault="00000000">
      <w:pPr>
        <w:rPr>
          <w:color w:val="0000FF"/>
        </w:rPr>
      </w:pPr>
      <w:r>
        <w:rPr>
          <w:color w:val="0000FF"/>
        </w:rPr>
        <w:t xml:space="preserve">        {"value": 9, "overload":{"nv": "16", "labels": [</w:t>
      </w:r>
    </w:p>
    <w:p w14:paraId="366CD28B" w14:textId="77777777" w:rsidR="007B6E49" w:rsidRDefault="00000000">
      <w:pPr>
        <w:rPr>
          <w:color w:val="0000FF"/>
        </w:rPr>
      </w:pPr>
      <w:r>
        <w:rPr>
          <w:color w:val="0000FF"/>
        </w:rPr>
        <w:t xml:space="preserve">              {"value": 0, "label": "CH1 - TWO_ON"},</w:t>
      </w:r>
    </w:p>
    <w:p w14:paraId="07D5FC4F" w14:textId="77777777" w:rsidR="007B6E49" w:rsidRDefault="00000000">
      <w:pPr>
        <w:rPr>
          <w:color w:val="0000FF"/>
        </w:rPr>
      </w:pPr>
      <w:r>
        <w:rPr>
          <w:color w:val="0000FF"/>
        </w:rPr>
        <w:t xml:space="preserve">              {"value": 2, "label": "CH1 - Reached MID"},</w:t>
      </w:r>
    </w:p>
    <w:p w14:paraId="373D2610" w14:textId="77777777" w:rsidR="007B6E49" w:rsidRDefault="00000000">
      <w:pPr>
        <w:rPr>
          <w:color w:val="0000FF"/>
        </w:rPr>
      </w:pPr>
      <w:r>
        <w:rPr>
          <w:color w:val="0000FF"/>
        </w:rPr>
        <w:t xml:space="preserve">              {"value": 4, "label": "CH1 - AT2"}</w:t>
      </w:r>
    </w:p>
    <w:p w14:paraId="3FE9F29A" w14:textId="77777777" w:rsidR="007B6E49" w:rsidRDefault="00000000">
      <w:pPr>
        <w:rPr>
          <w:color w:val="0000FF"/>
        </w:rPr>
      </w:pPr>
      <w:r>
        <w:rPr>
          <w:color w:val="0000FF"/>
        </w:rPr>
        <w:t xml:space="preserve">            ]</w:t>
      </w:r>
    </w:p>
    <w:p w14:paraId="0D0CE008" w14:textId="77777777" w:rsidR="007B6E49" w:rsidRDefault="00000000">
      <w:pPr>
        <w:rPr>
          <w:color w:val="0000FF"/>
        </w:rPr>
      </w:pPr>
      <w:r>
        <w:rPr>
          <w:color w:val="0000FF"/>
        </w:rPr>
        <w:lastRenderedPageBreak/>
        <w:t xml:space="preserve">          }</w:t>
      </w:r>
    </w:p>
    <w:p w14:paraId="41FB3D77" w14:textId="77777777" w:rsidR="007B6E49" w:rsidRDefault="00000000">
      <w:pPr>
        <w:rPr>
          <w:color w:val="0000FF"/>
        </w:rPr>
      </w:pPr>
      <w:r>
        <w:rPr>
          <w:color w:val="0000FF"/>
        </w:rPr>
        <w:t xml:space="preserve">        },</w:t>
      </w:r>
    </w:p>
    <w:p w14:paraId="5E71DEA9" w14:textId="77777777" w:rsidR="007B6E49" w:rsidRDefault="00000000">
      <w:pPr>
        <w:rPr>
          <w:color w:val="0000FF"/>
        </w:rPr>
      </w:pPr>
      <w:r>
        <w:rPr>
          <w:color w:val="0000FF"/>
        </w:rPr>
        <w:t>…</w:t>
      </w:r>
    </w:p>
    <w:p w14:paraId="5177F0D4" w14:textId="77777777" w:rsidR="007B6E49" w:rsidRDefault="00000000">
      <w:pPr>
        <w:pStyle w:val="Heading1"/>
      </w:pPr>
      <w:bookmarkStart w:id="24" w:name="_o5155e3ytjge" w:colFirst="0" w:colLast="0"/>
      <w:bookmarkEnd w:id="24"/>
      <w:r>
        <w:t>Logic elements</w:t>
      </w:r>
    </w:p>
    <w:p w14:paraId="015EE364" w14:textId="77777777" w:rsidR="007B6E49" w:rsidRDefault="00000000">
      <w:r>
        <w:t>A logic element allows simple logic to be embedded into the descriptor</w:t>
      </w:r>
    </w:p>
    <w:p w14:paraId="304615CC" w14:textId="77777777" w:rsidR="007B6E49" w:rsidRDefault="00000000">
      <w:r>
        <w:t>The logic returns a true or false condition for the named property, and can be used for more than one named property</w:t>
      </w:r>
    </w:p>
    <w:p w14:paraId="0BBEFBDF" w14:textId="77777777" w:rsidR="007B6E49" w:rsidRDefault="00000000">
      <w:r>
        <w:t>The logic follows the syntax</w:t>
      </w:r>
    </w:p>
    <w:p w14:paraId="38D140F0" w14:textId="77777777" w:rsidR="007B6E49" w:rsidRDefault="00000000">
      <w:pPr>
        <w:rPr>
          <w:color w:val="0000FF"/>
        </w:rPr>
      </w:pPr>
      <w:r>
        <w:rPr>
          <w:color w:val="0000FF"/>
        </w:rPr>
        <w:t>“Named Property”:{ “argument”, “condition”}</w:t>
      </w:r>
    </w:p>
    <w:p w14:paraId="4EB50BBE" w14:textId="77777777" w:rsidR="007B6E49" w:rsidRDefault="00000000">
      <w:r>
        <w:t>The intent is that the “argument” always evaluates to a simple numeric value, and the condition just needs to compare two simple values</w:t>
      </w:r>
    </w:p>
    <w:p w14:paraId="1290645F" w14:textId="77777777" w:rsidR="007B6E49" w:rsidRDefault="00000000">
      <w:r>
        <w:t>For example, in the following property, “visibilityLogic”, the result of the logic element is used to control if a variable is displayed or not</w:t>
      </w:r>
    </w:p>
    <w:p w14:paraId="48675D03" w14:textId="77777777" w:rsidR="007B6E49" w:rsidRDefault="00000000">
      <w:r>
        <w:t>And in this case, the variable would only be displayed if the value of ev3 bit 7 is equal to 1</w:t>
      </w:r>
    </w:p>
    <w:p w14:paraId="40682763" w14:textId="77777777" w:rsidR="007B6E49" w:rsidRDefault="00000000">
      <w:pPr>
        <w:rPr>
          <w:color w:val="0000FF"/>
        </w:rPr>
      </w:pPr>
      <w:r>
        <w:rPr>
          <w:color w:val="0000FF"/>
        </w:rPr>
        <w:t xml:space="preserve">  "visibilityLogic":{</w:t>
      </w:r>
    </w:p>
    <w:p w14:paraId="76BBDEFF" w14:textId="77777777" w:rsidR="007B6E49" w:rsidRDefault="00000000">
      <w:pPr>
        <w:rPr>
          <w:color w:val="0000FF"/>
        </w:rPr>
      </w:pPr>
      <w:r>
        <w:rPr>
          <w:color w:val="0000FF"/>
        </w:rPr>
        <w:t xml:space="preserve">    "evBit": {“index”:3, “bit”: 7}</w:t>
      </w:r>
    </w:p>
    <w:p w14:paraId="2066DB45" w14:textId="77777777" w:rsidR="007B6E49" w:rsidRDefault="00000000">
      <w:pPr>
        <w:rPr>
          <w:color w:val="0000FF"/>
        </w:rPr>
      </w:pPr>
      <w:r>
        <w:rPr>
          <w:color w:val="0000FF"/>
        </w:rPr>
        <w:t xml:space="preserve">    "equals": 1</w:t>
      </w:r>
    </w:p>
    <w:p w14:paraId="24F698A5" w14:textId="77777777" w:rsidR="007B6E49" w:rsidRDefault="00000000">
      <w:pPr>
        <w:rPr>
          <w:color w:val="0000FF"/>
        </w:rPr>
      </w:pPr>
      <w:r>
        <w:rPr>
          <w:color w:val="0000FF"/>
        </w:rPr>
        <w:t xml:space="preserve">  },</w:t>
      </w:r>
    </w:p>
    <w:p w14:paraId="234ABCB9" w14:textId="77777777" w:rsidR="007B6E49" w:rsidRDefault="00000000">
      <w:pPr>
        <w:pStyle w:val="Heading2"/>
      </w:pPr>
      <w:bookmarkStart w:id="25" w:name="_z31plo7xm3uo" w:colFirst="0" w:colLast="0"/>
      <w:bookmarkEnd w:id="25"/>
      <w:r>
        <w:t>Logic conditions</w:t>
      </w:r>
    </w:p>
    <w:tbl>
      <w:tblPr>
        <w:tblStyle w:val="a1"/>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5655"/>
      </w:tblGrid>
      <w:tr w:rsidR="007B6E49" w14:paraId="34C47DC0" w14:textId="77777777">
        <w:tc>
          <w:tcPr>
            <w:tcW w:w="2235" w:type="dxa"/>
            <w:shd w:val="clear" w:color="auto" w:fill="auto"/>
            <w:tcMar>
              <w:top w:w="100" w:type="dxa"/>
              <w:left w:w="100" w:type="dxa"/>
              <w:bottom w:w="100" w:type="dxa"/>
              <w:right w:w="100" w:type="dxa"/>
            </w:tcMar>
          </w:tcPr>
          <w:p w14:paraId="0536C354" w14:textId="77777777" w:rsidR="007B6E49" w:rsidRDefault="00000000">
            <w:pPr>
              <w:widowControl w:val="0"/>
              <w:pBdr>
                <w:top w:val="nil"/>
                <w:left w:val="nil"/>
                <w:bottom w:val="nil"/>
                <w:right w:val="nil"/>
                <w:between w:val="nil"/>
              </w:pBdr>
              <w:spacing w:line="240" w:lineRule="auto"/>
              <w:jc w:val="center"/>
              <w:rPr>
                <w:b/>
              </w:rPr>
            </w:pPr>
            <w:r>
              <w:rPr>
                <w:b/>
              </w:rPr>
              <w:t>condition</w:t>
            </w:r>
          </w:p>
        </w:tc>
        <w:tc>
          <w:tcPr>
            <w:tcW w:w="5655" w:type="dxa"/>
            <w:shd w:val="clear" w:color="auto" w:fill="auto"/>
            <w:tcMar>
              <w:top w:w="100" w:type="dxa"/>
              <w:left w:w="100" w:type="dxa"/>
              <w:bottom w:w="100" w:type="dxa"/>
              <w:right w:w="100" w:type="dxa"/>
            </w:tcMar>
          </w:tcPr>
          <w:p w14:paraId="20F010E2" w14:textId="77777777" w:rsidR="007B6E49" w:rsidRDefault="00000000">
            <w:pPr>
              <w:widowControl w:val="0"/>
              <w:pBdr>
                <w:top w:val="nil"/>
                <w:left w:val="nil"/>
                <w:bottom w:val="nil"/>
                <w:right w:val="nil"/>
                <w:between w:val="nil"/>
              </w:pBdr>
              <w:spacing w:line="240" w:lineRule="auto"/>
              <w:jc w:val="center"/>
              <w:rPr>
                <w:b/>
              </w:rPr>
            </w:pPr>
            <w:r>
              <w:rPr>
                <w:b/>
              </w:rPr>
              <w:t>description</w:t>
            </w:r>
          </w:p>
        </w:tc>
      </w:tr>
      <w:tr w:rsidR="007B6E49" w14:paraId="7F508FCD" w14:textId="77777777">
        <w:tc>
          <w:tcPr>
            <w:tcW w:w="2235" w:type="dxa"/>
            <w:shd w:val="clear" w:color="auto" w:fill="auto"/>
            <w:tcMar>
              <w:top w:w="100" w:type="dxa"/>
              <w:left w:w="100" w:type="dxa"/>
              <w:bottom w:w="100" w:type="dxa"/>
              <w:right w:w="100" w:type="dxa"/>
            </w:tcMar>
          </w:tcPr>
          <w:p w14:paraId="71190BCF" w14:textId="77777777" w:rsidR="007B6E49" w:rsidRDefault="00000000">
            <w:pPr>
              <w:widowControl w:val="0"/>
              <w:pBdr>
                <w:top w:val="nil"/>
                <w:left w:val="nil"/>
                <w:bottom w:val="nil"/>
                <w:right w:val="nil"/>
                <w:between w:val="nil"/>
              </w:pBdr>
              <w:spacing w:line="240" w:lineRule="auto"/>
              <w:jc w:val="center"/>
              <w:rPr>
                <w:color w:val="0000FF"/>
              </w:rPr>
            </w:pPr>
            <w:r>
              <w:rPr>
                <w:color w:val="0000FF"/>
              </w:rPr>
              <w:t>“equals”:&lt;value&gt;</w:t>
            </w:r>
          </w:p>
        </w:tc>
        <w:tc>
          <w:tcPr>
            <w:tcW w:w="5655" w:type="dxa"/>
            <w:shd w:val="clear" w:color="auto" w:fill="auto"/>
            <w:tcMar>
              <w:top w:w="100" w:type="dxa"/>
              <w:left w:w="100" w:type="dxa"/>
              <w:bottom w:w="100" w:type="dxa"/>
              <w:right w:w="100" w:type="dxa"/>
            </w:tcMar>
          </w:tcPr>
          <w:p w14:paraId="68E6F4F7" w14:textId="77777777" w:rsidR="007B6E49" w:rsidRDefault="00000000">
            <w:pPr>
              <w:widowControl w:val="0"/>
              <w:pBdr>
                <w:top w:val="nil"/>
                <w:left w:val="nil"/>
                <w:bottom w:val="nil"/>
                <w:right w:val="nil"/>
                <w:between w:val="nil"/>
              </w:pBdr>
              <w:spacing w:line="240" w:lineRule="auto"/>
            </w:pPr>
            <w:r>
              <w:t>Equal to, with numerical value, will return true or false</w:t>
            </w:r>
          </w:p>
        </w:tc>
      </w:tr>
      <w:tr w:rsidR="007B6E49" w14:paraId="4DF359FA" w14:textId="77777777">
        <w:tc>
          <w:tcPr>
            <w:tcW w:w="2235" w:type="dxa"/>
            <w:shd w:val="clear" w:color="auto" w:fill="auto"/>
            <w:tcMar>
              <w:top w:w="100" w:type="dxa"/>
              <w:left w:w="100" w:type="dxa"/>
              <w:bottom w:w="100" w:type="dxa"/>
              <w:right w:w="100" w:type="dxa"/>
            </w:tcMar>
          </w:tcPr>
          <w:p w14:paraId="50A9B723" w14:textId="77777777" w:rsidR="007B6E49" w:rsidRDefault="00000000">
            <w:pPr>
              <w:widowControl w:val="0"/>
              <w:pBdr>
                <w:top w:val="nil"/>
                <w:left w:val="nil"/>
                <w:bottom w:val="nil"/>
                <w:right w:val="nil"/>
                <w:between w:val="nil"/>
              </w:pBdr>
              <w:spacing w:line="240" w:lineRule="auto"/>
              <w:jc w:val="center"/>
              <w:rPr>
                <w:color w:val="0000FF"/>
              </w:rPr>
            </w:pPr>
            <w:r>
              <w:rPr>
                <w:color w:val="0000FF"/>
              </w:rPr>
              <w:t>“in”:[&lt;value&gt;,...]</w:t>
            </w:r>
          </w:p>
        </w:tc>
        <w:tc>
          <w:tcPr>
            <w:tcW w:w="5655" w:type="dxa"/>
            <w:shd w:val="clear" w:color="auto" w:fill="auto"/>
            <w:tcMar>
              <w:top w:w="100" w:type="dxa"/>
              <w:left w:w="100" w:type="dxa"/>
              <w:bottom w:w="100" w:type="dxa"/>
              <w:right w:w="100" w:type="dxa"/>
            </w:tcMar>
          </w:tcPr>
          <w:p w14:paraId="19E3A9BC" w14:textId="77777777" w:rsidR="007B6E49" w:rsidRDefault="00000000">
            <w:pPr>
              <w:widowControl w:val="0"/>
              <w:pBdr>
                <w:top w:val="nil"/>
                <w:left w:val="nil"/>
                <w:bottom w:val="nil"/>
                <w:right w:val="nil"/>
                <w:between w:val="nil"/>
              </w:pBdr>
              <w:spacing w:line="240" w:lineRule="auto"/>
            </w:pPr>
            <w:r>
              <w:t>Equal to any value in the array, will return true or false</w:t>
            </w:r>
          </w:p>
        </w:tc>
      </w:tr>
    </w:tbl>
    <w:p w14:paraId="0BCFAD01" w14:textId="77777777" w:rsidR="007B6E49" w:rsidRDefault="00000000">
      <w:pPr>
        <w:pStyle w:val="Heading2"/>
      </w:pPr>
      <w:bookmarkStart w:id="26" w:name="_3nmg1jky8qn4" w:colFirst="0" w:colLast="0"/>
      <w:bookmarkEnd w:id="26"/>
      <w:r>
        <w:t>Logic arguments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7B6E49" w14:paraId="042933C7" w14:textId="77777777">
        <w:tc>
          <w:tcPr>
            <w:tcW w:w="2790" w:type="dxa"/>
            <w:shd w:val="clear" w:color="auto" w:fill="auto"/>
            <w:tcMar>
              <w:top w:w="100" w:type="dxa"/>
              <w:left w:w="100" w:type="dxa"/>
              <w:bottom w:w="100" w:type="dxa"/>
              <w:right w:w="100" w:type="dxa"/>
            </w:tcMar>
          </w:tcPr>
          <w:p w14:paraId="392CC965" w14:textId="77777777" w:rsidR="007B6E49" w:rsidRDefault="00000000">
            <w:pPr>
              <w:widowControl w:val="0"/>
              <w:spacing w:line="240" w:lineRule="auto"/>
              <w:jc w:val="center"/>
              <w:rPr>
                <w:b/>
              </w:rPr>
            </w:pPr>
            <w:r>
              <w:rPr>
                <w:b/>
              </w:rPr>
              <w:t>item</w:t>
            </w:r>
          </w:p>
        </w:tc>
        <w:tc>
          <w:tcPr>
            <w:tcW w:w="6570" w:type="dxa"/>
            <w:shd w:val="clear" w:color="auto" w:fill="auto"/>
            <w:tcMar>
              <w:top w:w="100" w:type="dxa"/>
              <w:left w:w="100" w:type="dxa"/>
              <w:bottom w:w="100" w:type="dxa"/>
              <w:right w:w="100" w:type="dxa"/>
            </w:tcMar>
          </w:tcPr>
          <w:p w14:paraId="0636ECDB" w14:textId="77777777" w:rsidR="007B6E49" w:rsidRDefault="00000000">
            <w:pPr>
              <w:widowControl w:val="0"/>
              <w:spacing w:line="240" w:lineRule="auto"/>
              <w:jc w:val="center"/>
              <w:rPr>
                <w:b/>
              </w:rPr>
            </w:pPr>
            <w:r>
              <w:rPr>
                <w:b/>
              </w:rPr>
              <w:t>description</w:t>
            </w:r>
          </w:p>
        </w:tc>
      </w:tr>
      <w:tr w:rsidR="007B6E49" w14:paraId="78784F14" w14:textId="77777777">
        <w:tc>
          <w:tcPr>
            <w:tcW w:w="2790" w:type="dxa"/>
            <w:shd w:val="clear" w:color="auto" w:fill="auto"/>
            <w:tcMar>
              <w:top w:w="100" w:type="dxa"/>
              <w:left w:w="100" w:type="dxa"/>
              <w:bottom w:w="100" w:type="dxa"/>
              <w:right w:w="100" w:type="dxa"/>
            </w:tcMar>
          </w:tcPr>
          <w:p w14:paraId="3BB3FED5" w14:textId="77777777" w:rsidR="007B6E49" w:rsidRDefault="00000000">
            <w:pPr>
              <w:widowControl w:val="0"/>
              <w:spacing w:line="240" w:lineRule="auto"/>
              <w:rPr>
                <w:color w:val="0000FF"/>
              </w:rPr>
            </w:pPr>
            <w:r>
              <w:rPr>
                <w:color w:val="0000FF"/>
              </w:rPr>
              <w:t>“evBit”: {</w:t>
            </w:r>
          </w:p>
          <w:p w14:paraId="03440B4C" w14:textId="77777777" w:rsidR="007B6E49" w:rsidRDefault="00000000">
            <w:pPr>
              <w:widowControl w:val="0"/>
              <w:spacing w:line="240" w:lineRule="auto"/>
              <w:rPr>
                <w:color w:val="0000FF"/>
              </w:rPr>
            </w:pPr>
            <w:r>
              <w:rPr>
                <w:color w:val="0000FF"/>
              </w:rPr>
              <w:t xml:space="preserve">  “index”:&lt;ev index&gt;,</w:t>
            </w:r>
          </w:p>
          <w:p w14:paraId="647214E2" w14:textId="77777777" w:rsidR="007B6E49" w:rsidRDefault="00000000">
            <w:pPr>
              <w:widowControl w:val="0"/>
              <w:spacing w:line="240" w:lineRule="auto"/>
              <w:rPr>
                <w:color w:val="0000FF"/>
              </w:rPr>
            </w:pPr>
            <w:r>
              <w:rPr>
                <w:color w:val="0000FF"/>
              </w:rPr>
              <w:t xml:space="preserve">  “bit”: &lt;0 to 7&gt;</w:t>
            </w:r>
          </w:p>
          <w:p w14:paraId="07981DBD" w14:textId="77777777" w:rsidR="007B6E49" w:rsidRDefault="00000000">
            <w:pPr>
              <w:widowControl w:val="0"/>
              <w:spacing w:line="240" w:lineRule="auto"/>
              <w:rPr>
                <w:color w:val="0000FF"/>
              </w:rPr>
            </w:pPr>
            <w:r>
              <w:rPr>
                <w:color w:val="0000FF"/>
              </w:rPr>
              <w:t>}</w:t>
            </w:r>
          </w:p>
        </w:tc>
        <w:tc>
          <w:tcPr>
            <w:tcW w:w="6570" w:type="dxa"/>
            <w:shd w:val="clear" w:color="auto" w:fill="auto"/>
            <w:tcMar>
              <w:top w:w="100" w:type="dxa"/>
              <w:left w:w="100" w:type="dxa"/>
              <w:bottom w:w="100" w:type="dxa"/>
              <w:right w:w="100" w:type="dxa"/>
            </w:tcMar>
          </w:tcPr>
          <w:p w14:paraId="71B99AE6" w14:textId="77777777" w:rsidR="007B6E49" w:rsidRDefault="00000000">
            <w:pPr>
              <w:widowControl w:val="0"/>
              <w:spacing w:line="240" w:lineRule="auto"/>
            </w:pPr>
            <w:r>
              <w:t>Describes a single event variable bit with numerical values for event index and bit position (0 to 7). Will evaluate to 0 or 1</w:t>
            </w:r>
          </w:p>
        </w:tc>
      </w:tr>
      <w:tr w:rsidR="007B6E49" w14:paraId="5E369DF7" w14:textId="77777777">
        <w:tc>
          <w:tcPr>
            <w:tcW w:w="2790" w:type="dxa"/>
            <w:shd w:val="clear" w:color="auto" w:fill="auto"/>
            <w:tcMar>
              <w:top w:w="100" w:type="dxa"/>
              <w:left w:w="100" w:type="dxa"/>
              <w:bottom w:w="100" w:type="dxa"/>
              <w:right w:w="100" w:type="dxa"/>
            </w:tcMar>
          </w:tcPr>
          <w:p w14:paraId="3A7EB744" w14:textId="77777777" w:rsidR="007B6E49" w:rsidRDefault="00000000">
            <w:pPr>
              <w:widowControl w:val="0"/>
              <w:spacing w:line="240" w:lineRule="auto"/>
              <w:rPr>
                <w:color w:val="0000FF"/>
              </w:rPr>
            </w:pPr>
            <w:r>
              <w:rPr>
                <w:color w:val="0000FF"/>
              </w:rPr>
              <w:t>“nv”:&lt;nv index&gt;</w:t>
            </w:r>
          </w:p>
        </w:tc>
        <w:tc>
          <w:tcPr>
            <w:tcW w:w="6570" w:type="dxa"/>
            <w:shd w:val="clear" w:color="auto" w:fill="auto"/>
            <w:tcMar>
              <w:top w:w="100" w:type="dxa"/>
              <w:left w:w="100" w:type="dxa"/>
              <w:bottom w:w="100" w:type="dxa"/>
              <w:right w:w="100" w:type="dxa"/>
            </w:tcMar>
          </w:tcPr>
          <w:p w14:paraId="2A496F11" w14:textId="77777777" w:rsidR="007B6E49" w:rsidRDefault="00000000">
            <w:pPr>
              <w:widowControl w:val="0"/>
              <w:spacing w:line="240" w:lineRule="auto"/>
            </w:pPr>
            <w:r>
              <w:t>Describes a node variable by it’s index number, will evaluate to a number 0 to 255</w:t>
            </w:r>
          </w:p>
        </w:tc>
      </w:tr>
    </w:tbl>
    <w:p w14:paraId="7056EECF" w14:textId="77777777" w:rsidR="007B6E49" w:rsidRDefault="007B6E49"/>
    <w:p w14:paraId="5214727C" w14:textId="77777777" w:rsidR="007B6E49" w:rsidRDefault="007B6E49"/>
    <w:p w14:paraId="7578DF7A" w14:textId="77777777" w:rsidR="007B6E49" w:rsidRDefault="007B6E49"/>
    <w:p w14:paraId="392242C2" w14:textId="77777777" w:rsidR="007B6E49" w:rsidRDefault="007B6E49">
      <w:pPr>
        <w:rPr>
          <w:color w:val="1155CC"/>
        </w:rPr>
      </w:pPr>
    </w:p>
    <w:sectPr w:rsidR="007B6E49">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13500" w14:textId="77777777" w:rsidR="00294009" w:rsidRDefault="00294009">
      <w:pPr>
        <w:spacing w:line="240" w:lineRule="auto"/>
      </w:pPr>
      <w:r>
        <w:separator/>
      </w:r>
    </w:p>
  </w:endnote>
  <w:endnote w:type="continuationSeparator" w:id="0">
    <w:p w14:paraId="67AC8F6F" w14:textId="77777777" w:rsidR="00294009" w:rsidRDefault="00294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9F5D" w14:textId="77777777" w:rsidR="007B6E49" w:rsidRDefault="00000000">
    <w:r>
      <w:t xml:space="preserve">Page </w:t>
    </w:r>
    <w:r>
      <w:fldChar w:fldCharType="begin"/>
    </w:r>
    <w:r>
      <w:instrText>PAGE</w:instrText>
    </w:r>
    <w:r>
      <w:fldChar w:fldCharType="separate"/>
    </w:r>
    <w:r w:rsidR="00940141">
      <w:rPr>
        <w:noProof/>
      </w:rPr>
      <w:t>1</w:t>
    </w:r>
    <w:r>
      <w:fldChar w:fldCharType="end"/>
    </w:r>
    <w:r>
      <w:t xml:space="preserve"> of </w:t>
    </w:r>
    <w:r>
      <w:fldChar w:fldCharType="begin"/>
    </w:r>
    <w:r>
      <w:instrText>NUMPAGES</w:instrText>
    </w:r>
    <w:r>
      <w:fldChar w:fldCharType="separate"/>
    </w:r>
    <w:r w:rsidR="0094014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A9B02" w14:textId="77777777" w:rsidR="00294009" w:rsidRDefault="00294009">
      <w:pPr>
        <w:spacing w:line="240" w:lineRule="auto"/>
      </w:pPr>
      <w:r>
        <w:separator/>
      </w:r>
    </w:p>
  </w:footnote>
  <w:footnote w:type="continuationSeparator" w:id="0">
    <w:p w14:paraId="24C39F83" w14:textId="77777777" w:rsidR="00294009" w:rsidRDefault="002940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D695F" w14:textId="741DEA5D" w:rsidR="007B6E49" w:rsidRDefault="00000000">
    <w:pPr>
      <w:pStyle w:val="Title"/>
      <w:pBdr>
        <w:bottom w:val="single" w:sz="8" w:space="2" w:color="000000"/>
      </w:pBdr>
      <w:rPr>
        <w:color w:val="000000"/>
        <w:sz w:val="32"/>
        <w:szCs w:val="32"/>
      </w:rPr>
    </w:pPr>
    <w:bookmarkStart w:id="27" w:name="_7insgmmc0w5f" w:colFirst="0" w:colLast="0"/>
    <w:bookmarkEnd w:id="27"/>
    <w:r>
      <w:rPr>
        <w:color w:val="000000"/>
        <w:sz w:val="32"/>
        <w:szCs w:val="32"/>
      </w:rPr>
      <w:t>Module Descriptor File Format</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Issue 0.</w:t>
    </w:r>
    <w:r w:rsidR="00D3767E">
      <w:rPr>
        <w:color w:val="000000"/>
        <w:sz w:val="32"/>
        <w:szCs w:val="32"/>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7E7ADB"/>
    <w:multiLevelType w:val="hybridMultilevel"/>
    <w:tmpl w:val="E2160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5F0A4D"/>
    <w:multiLevelType w:val="hybridMultilevel"/>
    <w:tmpl w:val="DC788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321764">
    <w:abstractNumId w:val="1"/>
  </w:num>
  <w:num w:numId="2" w16cid:durableId="104139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49"/>
    <w:rsid w:val="001E143A"/>
    <w:rsid w:val="001F381B"/>
    <w:rsid w:val="00294009"/>
    <w:rsid w:val="00374F8B"/>
    <w:rsid w:val="00384612"/>
    <w:rsid w:val="00395259"/>
    <w:rsid w:val="0059259F"/>
    <w:rsid w:val="006F114F"/>
    <w:rsid w:val="007A6DE6"/>
    <w:rsid w:val="007B6E49"/>
    <w:rsid w:val="009067C2"/>
    <w:rsid w:val="00940141"/>
    <w:rsid w:val="00A52CF0"/>
    <w:rsid w:val="00B30E1C"/>
    <w:rsid w:val="00C32A3F"/>
    <w:rsid w:val="00D322C3"/>
    <w:rsid w:val="00D3767E"/>
    <w:rsid w:val="00DD191A"/>
    <w:rsid w:val="00E55915"/>
    <w:rsid w:val="00E72DEE"/>
    <w:rsid w:val="00E864FC"/>
    <w:rsid w:val="00EC1E1B"/>
    <w:rsid w:val="00FB1896"/>
    <w:rsid w:val="00FE26A1"/>
    <w:rsid w:val="00FF3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7CE"/>
  <w15:docId w15:val="{C20EA766-A701-4764-8EC0-CDC3F3D4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E1B"/>
  </w:style>
  <w:style w:type="paragraph" w:styleId="Heading1">
    <w:name w:val="heading 1"/>
    <w:basedOn w:val="Normal"/>
    <w:next w:val="Normal"/>
    <w:link w:val="Heading1Char"/>
    <w:uiPriority w:val="9"/>
    <w:qFormat/>
    <w:pPr>
      <w:keepNext/>
      <w:keepLines/>
      <w:spacing w:before="400" w:after="120"/>
      <w:outlineLvl w:val="0"/>
    </w:pPr>
    <w:rPr>
      <w:b/>
      <w:color w:val="1155CC"/>
      <w:sz w:val="32"/>
      <w:szCs w:val="32"/>
    </w:rPr>
  </w:style>
  <w:style w:type="paragraph" w:styleId="Heading2">
    <w:name w:val="heading 2"/>
    <w:basedOn w:val="Normal"/>
    <w:next w:val="Normal"/>
    <w:link w:val="Heading2Char"/>
    <w:uiPriority w:val="9"/>
    <w:unhideWhenUsed/>
    <w:qFormat/>
    <w:pPr>
      <w:keepNext/>
      <w:keepLines/>
      <w:spacing w:before="360" w:after="120"/>
      <w:outlineLvl w:val="1"/>
    </w:pPr>
    <w:rPr>
      <w:color w:val="0000FF"/>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1155CC"/>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0141"/>
    <w:pPr>
      <w:tabs>
        <w:tab w:val="center" w:pos="4513"/>
        <w:tab w:val="right" w:pos="9026"/>
      </w:tabs>
      <w:spacing w:line="240" w:lineRule="auto"/>
    </w:pPr>
  </w:style>
  <w:style w:type="character" w:customStyle="1" w:styleId="HeaderChar">
    <w:name w:val="Header Char"/>
    <w:basedOn w:val="DefaultParagraphFont"/>
    <w:link w:val="Header"/>
    <w:uiPriority w:val="99"/>
    <w:rsid w:val="00940141"/>
  </w:style>
  <w:style w:type="paragraph" w:styleId="Footer">
    <w:name w:val="footer"/>
    <w:basedOn w:val="Normal"/>
    <w:link w:val="FooterChar"/>
    <w:uiPriority w:val="99"/>
    <w:unhideWhenUsed/>
    <w:rsid w:val="00940141"/>
    <w:pPr>
      <w:tabs>
        <w:tab w:val="center" w:pos="4513"/>
        <w:tab w:val="right" w:pos="9026"/>
      </w:tabs>
      <w:spacing w:line="240" w:lineRule="auto"/>
    </w:pPr>
  </w:style>
  <w:style w:type="character" w:customStyle="1" w:styleId="FooterChar">
    <w:name w:val="Footer Char"/>
    <w:basedOn w:val="DefaultParagraphFont"/>
    <w:link w:val="Footer"/>
    <w:uiPriority w:val="99"/>
    <w:rsid w:val="00940141"/>
  </w:style>
  <w:style w:type="character" w:customStyle="1" w:styleId="Heading2Char">
    <w:name w:val="Heading 2 Char"/>
    <w:basedOn w:val="DefaultParagraphFont"/>
    <w:link w:val="Heading2"/>
    <w:uiPriority w:val="9"/>
    <w:rsid w:val="00C32A3F"/>
    <w:rPr>
      <w:color w:val="0000FF"/>
      <w:sz w:val="24"/>
      <w:szCs w:val="24"/>
    </w:rPr>
  </w:style>
  <w:style w:type="character" w:customStyle="1" w:styleId="Heading1Char">
    <w:name w:val="Heading 1 Char"/>
    <w:basedOn w:val="DefaultParagraphFont"/>
    <w:link w:val="Heading1"/>
    <w:uiPriority w:val="9"/>
    <w:rsid w:val="007A6DE6"/>
    <w:rPr>
      <w:b/>
      <w:color w:val="1155CC"/>
      <w:sz w:val="32"/>
      <w:szCs w:val="32"/>
    </w:rPr>
  </w:style>
  <w:style w:type="table" w:styleId="TableGrid">
    <w:name w:val="Table Grid"/>
    <w:basedOn w:val="TableNormal"/>
    <w:uiPriority w:val="39"/>
    <w:rsid w:val="007A6D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380150">
      <w:bodyDiv w:val="1"/>
      <w:marLeft w:val="0"/>
      <w:marRight w:val="0"/>
      <w:marTop w:val="0"/>
      <w:marBottom w:val="0"/>
      <w:divBdr>
        <w:top w:val="none" w:sz="0" w:space="0" w:color="auto"/>
        <w:left w:val="none" w:sz="0" w:space="0" w:color="auto"/>
        <w:bottom w:val="none" w:sz="0" w:space="0" w:color="auto"/>
        <w:right w:val="none" w:sz="0" w:space="0" w:color="auto"/>
      </w:divBdr>
      <w:divsChild>
        <w:div w:id="1097600599">
          <w:marLeft w:val="0"/>
          <w:marRight w:val="0"/>
          <w:marTop w:val="0"/>
          <w:marBottom w:val="0"/>
          <w:divBdr>
            <w:top w:val="none" w:sz="0" w:space="0" w:color="auto"/>
            <w:left w:val="none" w:sz="0" w:space="0" w:color="auto"/>
            <w:bottom w:val="none" w:sz="0" w:space="0" w:color="auto"/>
            <w:right w:val="none" w:sz="0" w:space="0" w:color="auto"/>
          </w:divBdr>
          <w:divsChild>
            <w:div w:id="694427724">
              <w:marLeft w:val="0"/>
              <w:marRight w:val="0"/>
              <w:marTop w:val="0"/>
              <w:marBottom w:val="0"/>
              <w:divBdr>
                <w:top w:val="none" w:sz="0" w:space="0" w:color="auto"/>
                <w:left w:val="none" w:sz="0" w:space="0" w:color="auto"/>
                <w:bottom w:val="none" w:sz="0" w:space="0" w:color="auto"/>
                <w:right w:val="none" w:sz="0" w:space="0" w:color="auto"/>
              </w:divBdr>
            </w:div>
            <w:div w:id="104926649">
              <w:marLeft w:val="0"/>
              <w:marRight w:val="0"/>
              <w:marTop w:val="0"/>
              <w:marBottom w:val="0"/>
              <w:divBdr>
                <w:top w:val="none" w:sz="0" w:space="0" w:color="auto"/>
                <w:left w:val="none" w:sz="0" w:space="0" w:color="auto"/>
                <w:bottom w:val="none" w:sz="0" w:space="0" w:color="auto"/>
                <w:right w:val="none" w:sz="0" w:space="0" w:color="auto"/>
              </w:divBdr>
            </w:div>
            <w:div w:id="183175995">
              <w:marLeft w:val="0"/>
              <w:marRight w:val="0"/>
              <w:marTop w:val="0"/>
              <w:marBottom w:val="0"/>
              <w:divBdr>
                <w:top w:val="none" w:sz="0" w:space="0" w:color="auto"/>
                <w:left w:val="none" w:sz="0" w:space="0" w:color="auto"/>
                <w:bottom w:val="none" w:sz="0" w:space="0" w:color="auto"/>
                <w:right w:val="none" w:sz="0" w:space="0" w:color="auto"/>
              </w:divBdr>
            </w:div>
            <w:div w:id="1796366085">
              <w:marLeft w:val="0"/>
              <w:marRight w:val="0"/>
              <w:marTop w:val="0"/>
              <w:marBottom w:val="0"/>
              <w:divBdr>
                <w:top w:val="none" w:sz="0" w:space="0" w:color="auto"/>
                <w:left w:val="none" w:sz="0" w:space="0" w:color="auto"/>
                <w:bottom w:val="none" w:sz="0" w:space="0" w:color="auto"/>
                <w:right w:val="none" w:sz="0" w:space="0" w:color="auto"/>
              </w:divBdr>
            </w:div>
            <w:div w:id="1930846272">
              <w:marLeft w:val="0"/>
              <w:marRight w:val="0"/>
              <w:marTop w:val="0"/>
              <w:marBottom w:val="0"/>
              <w:divBdr>
                <w:top w:val="none" w:sz="0" w:space="0" w:color="auto"/>
                <w:left w:val="none" w:sz="0" w:space="0" w:color="auto"/>
                <w:bottom w:val="none" w:sz="0" w:space="0" w:color="auto"/>
                <w:right w:val="none" w:sz="0" w:space="0" w:color="auto"/>
              </w:divBdr>
            </w:div>
            <w:div w:id="627128387">
              <w:marLeft w:val="0"/>
              <w:marRight w:val="0"/>
              <w:marTop w:val="0"/>
              <w:marBottom w:val="0"/>
              <w:divBdr>
                <w:top w:val="none" w:sz="0" w:space="0" w:color="auto"/>
                <w:left w:val="none" w:sz="0" w:space="0" w:color="auto"/>
                <w:bottom w:val="none" w:sz="0" w:space="0" w:color="auto"/>
                <w:right w:val="none" w:sz="0" w:space="0" w:color="auto"/>
              </w:divBdr>
            </w:div>
            <w:div w:id="19609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2866</Words>
  <Characters>16339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Ellis</dc:creator>
  <cp:lastModifiedBy>David Ellis</cp:lastModifiedBy>
  <cp:revision>14</cp:revision>
  <dcterms:created xsi:type="dcterms:W3CDTF">2024-02-21T06:51:00Z</dcterms:created>
  <dcterms:modified xsi:type="dcterms:W3CDTF">2024-09-22T17:17:00Z</dcterms:modified>
</cp:coreProperties>
</file>