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16DC" w14:textId="77777777" w:rsidR="00112880" w:rsidRPr="00112880" w:rsidRDefault="00112880" w:rsidP="00112880">
      <w:pPr>
        <w:spacing w:line="259" w:lineRule="auto"/>
        <w:jc w:val="center"/>
        <w:rPr>
          <w:rFonts w:eastAsia="Calibri"/>
          <w:b/>
          <w:bCs/>
          <w:noProof/>
          <w:sz w:val="28"/>
          <w:szCs w:val="28"/>
        </w:rPr>
      </w:pPr>
      <w:r w:rsidRPr="00112880">
        <w:rPr>
          <w:rFonts w:eastAsia="Calibri"/>
          <w:b/>
          <w:bCs/>
          <w:noProof/>
          <w:sz w:val="28"/>
          <w:szCs w:val="28"/>
        </w:rPr>
        <w:t>Documentarea performanței</w:t>
      </w:r>
    </w:p>
    <w:p w14:paraId="051CAF87" w14:textId="2A06803F" w:rsidR="00112880" w:rsidRDefault="00112880" w:rsidP="00112880">
      <w:pPr>
        <w:spacing w:line="259" w:lineRule="auto"/>
        <w:jc w:val="left"/>
        <w:textAlignment w:val="baseline"/>
        <w:rPr>
          <w:rFonts w:eastAsia="Times New Roman"/>
          <w:noProof/>
        </w:rPr>
      </w:pPr>
      <w:r w:rsidRPr="00112880">
        <w:rPr>
          <w:rFonts w:eastAsia="Times New Roman"/>
          <w:noProof/>
        </w:rPr>
        <w:t> </w:t>
      </w:r>
    </w:p>
    <w:p w14:paraId="34A2D9CC" w14:textId="77777777" w:rsidR="000B38E8" w:rsidRPr="00112880" w:rsidRDefault="000B38E8" w:rsidP="00112880">
      <w:pPr>
        <w:spacing w:line="259" w:lineRule="auto"/>
        <w:jc w:val="left"/>
        <w:textAlignment w:val="baseline"/>
        <w:rPr>
          <w:rFonts w:eastAsia="Times New Roman"/>
          <w:noProof/>
        </w:rPr>
      </w:pPr>
    </w:p>
    <w:p w14:paraId="38868AD0" w14:textId="1B713405" w:rsidR="00112880" w:rsidRPr="00112880" w:rsidRDefault="00112880" w:rsidP="00112880">
      <w:pPr>
        <w:spacing w:line="259" w:lineRule="auto"/>
        <w:jc w:val="left"/>
        <w:rPr>
          <w:rFonts w:eastAsia="Times New Roman"/>
          <w:b/>
          <w:bCs/>
          <w:noProof/>
        </w:rPr>
      </w:pPr>
      <w:bookmarkStart w:id="0" w:name="_Hlk149251205"/>
      <w:r w:rsidRPr="00112880">
        <w:rPr>
          <w:rFonts w:eastAsia="Times New Roman"/>
          <w:b/>
          <w:bCs/>
          <w:noProof/>
        </w:rPr>
        <w:t>C++ </w:t>
      </w:r>
      <w:r>
        <w:rPr>
          <w:rFonts w:eastAsia="Times New Roman"/>
          <w:b/>
          <w:bCs/>
          <w:noProof/>
        </w:rPr>
        <w:t>pentru laboratorul 2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843"/>
        <w:gridCol w:w="2410"/>
      </w:tblGrid>
      <w:tr w:rsidR="00112880" w:rsidRPr="00112880" w14:paraId="57EDF188" w14:textId="77777777" w:rsidTr="00296B4A">
        <w:trPr>
          <w:trHeight w:val="309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80CF4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Tip matrice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5B9BE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Tip alocare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38458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Nr threads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48E10A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Timp execuție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</w:tr>
      <w:tr w:rsidR="00112880" w:rsidRPr="00112880" w14:paraId="68F66105" w14:textId="77777777" w:rsidTr="00296B4A">
        <w:trPr>
          <w:trHeight w:val="101"/>
        </w:trPr>
        <w:tc>
          <w:tcPr>
            <w:tcW w:w="24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8C22A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N=M=1000 </w:t>
            </w:r>
          </w:p>
          <w:p w14:paraId="3C6D93B5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n=m=3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86769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dinamic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40D1F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secvențial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84046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89,82532</w:t>
            </w:r>
          </w:p>
        </w:tc>
      </w:tr>
      <w:tr w:rsidR="00112880" w:rsidRPr="00112880" w14:paraId="2E0962A5" w14:textId="77777777" w:rsidTr="00296B4A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4E15F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6D5AD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20F0115C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2 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C326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15,90082</w:t>
            </w:r>
          </w:p>
        </w:tc>
      </w:tr>
      <w:tr w:rsidR="00112880" w:rsidRPr="00112880" w14:paraId="51A373C2" w14:textId="77777777" w:rsidTr="00296B4A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A259D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1D16D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B6C10D3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4 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E3A68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8,58016</w:t>
            </w:r>
          </w:p>
        </w:tc>
      </w:tr>
      <w:tr w:rsidR="00112880" w:rsidRPr="00112880" w14:paraId="2C175F84" w14:textId="77777777" w:rsidTr="00296B4A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CBA5D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62FF1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8A0632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8 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773E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6,34335</w:t>
            </w:r>
          </w:p>
        </w:tc>
      </w:tr>
      <w:tr w:rsidR="00112880" w:rsidRPr="00112880" w14:paraId="580A0FFD" w14:textId="77777777" w:rsidTr="00296B4A">
        <w:tc>
          <w:tcPr>
            <w:tcW w:w="24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80433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5E9AE" w14:textId="77777777" w:rsidR="00112880" w:rsidRPr="00112880" w:rsidRDefault="00112880" w:rsidP="00112880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16260D2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16 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9435C" w14:textId="77777777" w:rsidR="00112880" w:rsidRPr="00112880" w:rsidRDefault="00112880" w:rsidP="00112880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5,4872</w:t>
            </w:r>
          </w:p>
        </w:tc>
      </w:tr>
      <w:bookmarkEnd w:id="0"/>
    </w:tbl>
    <w:p w14:paraId="6011D167" w14:textId="77777777" w:rsidR="00462598" w:rsidRDefault="00462598"/>
    <w:p w14:paraId="5F131128" w14:textId="77777777" w:rsidR="000B38E8" w:rsidRDefault="000B38E8"/>
    <w:p w14:paraId="5212FA48" w14:textId="22C60542" w:rsidR="00112880" w:rsidRPr="00112880" w:rsidRDefault="00112880" w:rsidP="00112880">
      <w:pPr>
        <w:spacing w:line="259" w:lineRule="auto"/>
        <w:jc w:val="left"/>
        <w:rPr>
          <w:rFonts w:eastAsia="Times New Roman"/>
          <w:b/>
          <w:bCs/>
          <w:noProof/>
        </w:rPr>
      </w:pPr>
      <w:bookmarkStart w:id="1" w:name="_Hlk150957985"/>
      <w:r w:rsidRPr="00112880">
        <w:rPr>
          <w:rFonts w:eastAsia="Times New Roman"/>
          <w:b/>
          <w:bCs/>
          <w:noProof/>
        </w:rPr>
        <w:t>C++ </w:t>
      </w:r>
      <w:r>
        <w:rPr>
          <w:rFonts w:eastAsia="Times New Roman"/>
          <w:b/>
          <w:bCs/>
          <w:noProof/>
        </w:rPr>
        <w:t xml:space="preserve">pentru laboratorul </w:t>
      </w:r>
      <w:r>
        <w:rPr>
          <w:rFonts w:eastAsia="Times New Roman"/>
          <w:b/>
          <w:bCs/>
          <w:noProof/>
        </w:rPr>
        <w:t>3 – varianta 1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842"/>
        <w:gridCol w:w="2408"/>
        <w:gridCol w:w="2406"/>
      </w:tblGrid>
      <w:tr w:rsidR="00112880" w:rsidRPr="00112880" w14:paraId="581A1A1A" w14:textId="5FF7D0DE" w:rsidTr="00112880">
        <w:trPr>
          <w:trHeight w:val="309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8885A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Tip matrice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ACC4D" w14:textId="47D123A1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 xml:space="preserve">Nr </w:t>
            </w:r>
            <w:r>
              <w:rPr>
                <w:rFonts w:eastAsia="Times New Roman"/>
                <w:b/>
                <w:bCs/>
                <w:noProof/>
              </w:rPr>
              <w:t>procese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10C836A" w14:textId="6A6BDF73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Timp execuție</w:t>
            </w:r>
            <w:r>
              <w:rPr>
                <w:rFonts w:eastAsia="Times New Roman"/>
                <w:b/>
                <w:bCs/>
                <w:noProof/>
              </w:rPr>
              <w:t xml:space="preserve"> total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14B322" w14:textId="669A0EDB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b/>
                <w:bCs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 xml:space="preserve">Timp execuție </w:t>
            </w:r>
            <w:r>
              <w:rPr>
                <w:rFonts w:eastAsia="Times New Roman"/>
                <w:b/>
                <w:bCs/>
                <w:noProof/>
              </w:rPr>
              <w:t>calcule</w:t>
            </w:r>
          </w:p>
        </w:tc>
      </w:tr>
      <w:tr w:rsidR="00112880" w:rsidRPr="00112880" w14:paraId="0E265DCC" w14:textId="5228FB10" w:rsidTr="00112880">
        <w:trPr>
          <w:trHeight w:val="101"/>
        </w:trPr>
        <w:tc>
          <w:tcPr>
            <w:tcW w:w="24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831CE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N=M=1000 </w:t>
            </w:r>
          </w:p>
          <w:p w14:paraId="444BB9C0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37476" w14:textId="22E32E40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90AF" w14:textId="37DDE6C2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3392.58962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7B3E" w14:textId="0827D7E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1311.69897</w:t>
            </w:r>
          </w:p>
        </w:tc>
      </w:tr>
      <w:tr w:rsidR="00112880" w:rsidRPr="00112880" w14:paraId="4A8B0FEF" w14:textId="3D68B89D" w:rsidTr="00112880">
        <w:tc>
          <w:tcPr>
            <w:tcW w:w="24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914E0" w14:textId="77777777" w:rsidR="00112880" w:rsidRPr="00112880" w:rsidRDefault="00112880" w:rsidP="00296B4A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B9A7D9E" w14:textId="3430479A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1C54E" w14:textId="4668F233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3531.07461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36A0" w14:textId="6E503AC6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1569.86327</w:t>
            </w:r>
          </w:p>
        </w:tc>
      </w:tr>
      <w:tr w:rsidR="00112880" w:rsidRPr="00112880" w14:paraId="01C3F5B4" w14:textId="2C5F7EEE" w:rsidTr="00112880">
        <w:tc>
          <w:tcPr>
            <w:tcW w:w="24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EF326B" w14:textId="77777777" w:rsidR="00112880" w:rsidRPr="00112880" w:rsidRDefault="00112880" w:rsidP="00296B4A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B7FED11" w14:textId="17F9DD7B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21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66816" w14:textId="028CF58D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3532.54039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2C07" w14:textId="049CD911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1669.73427</w:t>
            </w:r>
          </w:p>
        </w:tc>
      </w:tr>
      <w:bookmarkEnd w:id="1"/>
    </w:tbl>
    <w:p w14:paraId="16F7E063" w14:textId="77777777" w:rsidR="00112880" w:rsidRDefault="00112880" w:rsidP="00112880"/>
    <w:p w14:paraId="49B3AD50" w14:textId="77777777" w:rsidR="000B38E8" w:rsidRDefault="000B38E8" w:rsidP="00112880"/>
    <w:p w14:paraId="43586FFB" w14:textId="377B6B36" w:rsidR="00112880" w:rsidRPr="00112880" w:rsidRDefault="00112880" w:rsidP="00112880">
      <w:pPr>
        <w:spacing w:line="259" w:lineRule="auto"/>
        <w:jc w:val="left"/>
        <w:rPr>
          <w:rFonts w:eastAsia="Times New Roman"/>
          <w:b/>
          <w:bCs/>
          <w:noProof/>
        </w:rPr>
      </w:pPr>
      <w:r w:rsidRPr="00112880">
        <w:rPr>
          <w:rFonts w:eastAsia="Times New Roman"/>
          <w:b/>
          <w:bCs/>
          <w:noProof/>
        </w:rPr>
        <w:t>C++ </w:t>
      </w:r>
      <w:r>
        <w:rPr>
          <w:rFonts w:eastAsia="Times New Roman"/>
          <w:b/>
          <w:bCs/>
          <w:noProof/>
        </w:rPr>
        <w:t xml:space="preserve">pentru laboratorul 3 – varianta </w:t>
      </w:r>
      <w:r>
        <w:rPr>
          <w:rFonts w:eastAsia="Times New Roman"/>
          <w:b/>
          <w:bCs/>
          <w:noProof/>
        </w:rPr>
        <w:t>2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842"/>
        <w:gridCol w:w="2408"/>
        <w:gridCol w:w="2406"/>
      </w:tblGrid>
      <w:tr w:rsidR="00112880" w:rsidRPr="00112880" w14:paraId="172D1A7B" w14:textId="77777777" w:rsidTr="00296B4A">
        <w:trPr>
          <w:trHeight w:val="309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CBA5B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Tip matrice</w:t>
            </w:r>
            <w:r w:rsidRPr="00112880">
              <w:rPr>
                <w:rFonts w:eastAsia="Times New Roman"/>
                <w:noProof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5F8DE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 xml:space="preserve">Nr </w:t>
            </w:r>
            <w:r>
              <w:rPr>
                <w:rFonts w:eastAsia="Times New Roman"/>
                <w:b/>
                <w:bCs/>
                <w:noProof/>
              </w:rPr>
              <w:t>procese</w:t>
            </w:r>
          </w:p>
        </w:tc>
        <w:tc>
          <w:tcPr>
            <w:tcW w:w="24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CF94540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>Timp execuție</w:t>
            </w:r>
            <w:r>
              <w:rPr>
                <w:rFonts w:eastAsia="Times New Roman"/>
                <w:b/>
                <w:bCs/>
                <w:noProof/>
              </w:rPr>
              <w:t xml:space="preserve"> total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E2719A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b/>
                <w:bCs/>
                <w:noProof/>
              </w:rPr>
            </w:pPr>
            <w:r w:rsidRPr="00112880">
              <w:rPr>
                <w:rFonts w:eastAsia="Times New Roman"/>
                <w:b/>
                <w:bCs/>
                <w:noProof/>
              </w:rPr>
              <w:t xml:space="preserve">Timp execuție </w:t>
            </w:r>
            <w:r>
              <w:rPr>
                <w:rFonts w:eastAsia="Times New Roman"/>
                <w:b/>
                <w:bCs/>
                <w:noProof/>
              </w:rPr>
              <w:t>calcule</w:t>
            </w:r>
          </w:p>
        </w:tc>
      </w:tr>
      <w:tr w:rsidR="00112880" w:rsidRPr="00112880" w14:paraId="4FC446EA" w14:textId="77777777" w:rsidTr="00296B4A">
        <w:trPr>
          <w:trHeight w:val="101"/>
        </w:trPr>
        <w:tc>
          <w:tcPr>
            <w:tcW w:w="24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AC23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N=M=1000 </w:t>
            </w:r>
          </w:p>
          <w:p w14:paraId="7CA1912E" w14:textId="7777777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Times New Roman"/>
                <w:noProof/>
              </w:rPr>
              <w:t>n=m=3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B8313" w14:textId="0F85B444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695D" w14:textId="0A1B91C8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3374.04862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920" w14:textId="5212ECDC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156.9664</w:t>
            </w:r>
          </w:p>
        </w:tc>
      </w:tr>
      <w:tr w:rsidR="00112880" w:rsidRPr="00112880" w14:paraId="613EE98A" w14:textId="77777777" w:rsidTr="00296B4A">
        <w:tc>
          <w:tcPr>
            <w:tcW w:w="24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51E1" w14:textId="77777777" w:rsidR="00112880" w:rsidRPr="00112880" w:rsidRDefault="00112880" w:rsidP="00296B4A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A0EFA88" w14:textId="0C374613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E0C6D" w14:textId="12D40D0A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3380.99782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5CFC" w14:textId="60B2AAA7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183.94071</w:t>
            </w:r>
          </w:p>
        </w:tc>
      </w:tr>
      <w:tr w:rsidR="00112880" w:rsidRPr="00112880" w14:paraId="0221466C" w14:textId="77777777" w:rsidTr="00296B4A">
        <w:tc>
          <w:tcPr>
            <w:tcW w:w="24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2439A" w14:textId="77777777" w:rsidR="00112880" w:rsidRPr="00112880" w:rsidRDefault="00112880" w:rsidP="00296B4A">
            <w:pPr>
              <w:spacing w:line="259" w:lineRule="auto"/>
              <w:jc w:val="left"/>
              <w:rPr>
                <w:rFonts w:eastAsia="Times New Roman"/>
                <w:noProof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7383713" w14:textId="5D6C7A9E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2</w:t>
            </w:r>
            <w:r>
              <w:rPr>
                <w:rFonts w:eastAsia="Times New Roman"/>
                <w:noProof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9C5B" w14:textId="5D663A9C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Times New Roman"/>
                <w:noProof/>
              </w:rPr>
            </w:pPr>
            <w:r w:rsidRPr="00112880">
              <w:rPr>
                <w:rFonts w:eastAsia="Calibri"/>
                <w:noProof/>
                <w:color w:val="000000"/>
              </w:rPr>
              <w:t>3401.6776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41B4" w14:textId="6022157A" w:rsidR="00112880" w:rsidRPr="00112880" w:rsidRDefault="00112880" w:rsidP="00296B4A">
            <w:pPr>
              <w:spacing w:line="259" w:lineRule="auto"/>
              <w:jc w:val="left"/>
              <w:textAlignment w:val="baseline"/>
              <w:rPr>
                <w:rFonts w:eastAsia="Calibri"/>
                <w:noProof/>
                <w:color w:val="000000"/>
              </w:rPr>
            </w:pPr>
            <w:r w:rsidRPr="00112880">
              <w:rPr>
                <w:rFonts w:eastAsia="Calibri"/>
                <w:noProof/>
                <w:color w:val="000000"/>
              </w:rPr>
              <w:t>338.42125</w:t>
            </w:r>
          </w:p>
        </w:tc>
      </w:tr>
    </w:tbl>
    <w:p w14:paraId="592F83BE" w14:textId="77777777" w:rsidR="00112880" w:rsidRDefault="00112880"/>
    <w:p w14:paraId="09961316" w14:textId="1EABB9BE" w:rsidR="00112880" w:rsidRDefault="00112880">
      <w:pPr>
        <w:rPr>
          <w:b/>
          <w:bCs/>
        </w:rPr>
      </w:pPr>
      <w:r w:rsidRPr="00112880">
        <w:rPr>
          <w:b/>
          <w:bCs/>
        </w:rPr>
        <w:t>Compararea timpilor de execuție pentru diferite valori ale lui p</w:t>
      </w:r>
    </w:p>
    <w:p w14:paraId="79737841" w14:textId="44EDE450" w:rsidR="00112880" w:rsidRPr="00112880" w:rsidRDefault="00112880" w:rsidP="00112880">
      <w:pPr>
        <w:pStyle w:val="Listparagraf"/>
        <w:numPr>
          <w:ilvl w:val="0"/>
          <w:numId w:val="1"/>
        </w:numPr>
        <w:rPr>
          <w:b/>
          <w:bCs/>
        </w:rPr>
      </w:pPr>
      <w:r>
        <w:t>Atât în prima variantă, cât și în cea de a doua, cu cât crește numărul de procese, cu atât crește și timpul de execuție total/calcule. Aceasta se datorează comunicării dintre procese, cu cât mai multe, cu atât mai îndelungată.</w:t>
      </w:r>
    </w:p>
    <w:p w14:paraId="38F4CA72" w14:textId="1DEAAF2A" w:rsidR="00112880" w:rsidRDefault="00112880" w:rsidP="00112880">
      <w:pPr>
        <w:rPr>
          <w:b/>
          <w:bCs/>
        </w:rPr>
      </w:pPr>
      <w:r w:rsidRPr="00112880">
        <w:rPr>
          <w:b/>
          <w:bCs/>
        </w:rPr>
        <w:t>Compararea timpilor de execuție</w:t>
      </w:r>
      <w:r>
        <w:rPr>
          <w:b/>
          <w:bCs/>
        </w:rPr>
        <w:t xml:space="preserve"> cu timpii obținuți la laboratorul 2</w:t>
      </w:r>
    </w:p>
    <w:p w14:paraId="1907F39F" w14:textId="049CC118" w:rsidR="00112880" w:rsidRDefault="00112880" w:rsidP="00112880">
      <w:pPr>
        <w:pStyle w:val="Listparagraf"/>
        <w:numPr>
          <w:ilvl w:val="0"/>
          <w:numId w:val="1"/>
        </w:numPr>
      </w:pPr>
      <w:r w:rsidRPr="00112880">
        <w:t>Nici nu se pune problema, în cazul multithreading-ului, eficiența este mult îmbunătățită, lucrul cu memoria partajată fiind mai rapid decât comunicarea între procese.</w:t>
      </w:r>
    </w:p>
    <w:p w14:paraId="205B951F" w14:textId="114D03DF" w:rsidR="00112880" w:rsidRDefault="00112880" w:rsidP="00112880">
      <w:pPr>
        <w:rPr>
          <w:b/>
          <w:bCs/>
        </w:rPr>
      </w:pPr>
      <w:r w:rsidRPr="00112880">
        <w:rPr>
          <w:b/>
          <w:bCs/>
        </w:rPr>
        <w:t>Compararea timpilor de execuție</w:t>
      </w:r>
      <w:r>
        <w:rPr>
          <w:b/>
          <w:bCs/>
        </w:rPr>
        <w:t xml:space="preserve"> între cele două variante</w:t>
      </w:r>
    </w:p>
    <w:p w14:paraId="7F36E2C5" w14:textId="7912555C" w:rsidR="00112880" w:rsidRDefault="00112880" w:rsidP="00112880">
      <w:pPr>
        <w:pStyle w:val="Listparagraf"/>
        <w:numPr>
          <w:ilvl w:val="0"/>
          <w:numId w:val="1"/>
        </w:numPr>
      </w:pPr>
      <w:r>
        <w:t xml:space="preserve">Varianta a doua este mai rapidă, iar cel mai vizibil se observă aceasta la timpii de calcule. Mecanismul de </w:t>
      </w:r>
      <w:r w:rsidR="000B38E8">
        <w:t>S</w:t>
      </w:r>
      <w:r>
        <w:t>catter este eficient și atunci procesele nu mai așteaptă atât de mult până procesul master împarte zonele din matrice, cum se întâmplă în prima variantă, secvențial.</w:t>
      </w:r>
      <w:r w:rsidR="000B38E8">
        <w:t xml:space="preserve"> Tot mai este de luat în calcul timpul de trimitere/primire a frontierelor fiecărei zone de interferență între procese.</w:t>
      </w:r>
    </w:p>
    <w:p w14:paraId="454F351B" w14:textId="7F291A54" w:rsidR="000B38E8" w:rsidRPr="000B38E8" w:rsidRDefault="000B38E8" w:rsidP="000B38E8">
      <w:pPr>
        <w:rPr>
          <w:b/>
          <w:bCs/>
        </w:rPr>
      </w:pPr>
      <w:r w:rsidRPr="000B38E8">
        <w:rPr>
          <w:b/>
          <w:bCs/>
        </w:rPr>
        <w:lastRenderedPageBreak/>
        <w:t>Implementare</w:t>
      </w:r>
    </w:p>
    <w:p w14:paraId="42817DA4" w14:textId="457D9E27" w:rsidR="000B38E8" w:rsidRDefault="000B38E8" w:rsidP="000B38E8">
      <w:pPr>
        <w:pStyle w:val="Listparagraf"/>
        <w:numPr>
          <w:ilvl w:val="0"/>
          <w:numId w:val="1"/>
        </w:numPr>
      </w:pPr>
      <w:r>
        <w:t>Mecanismele folosite sunt cele descrise în tema de laborator. A se menționa, suplimentar, mecanismul de transmitere a frontierelor:</w:t>
      </w:r>
    </w:p>
    <w:p w14:paraId="087227F4" w14:textId="77777777" w:rsidR="000B38E8" w:rsidRDefault="000B38E8" w:rsidP="000B38E8">
      <w:pPr>
        <w:pStyle w:val="Listparagraf"/>
        <w:numPr>
          <w:ilvl w:val="1"/>
          <w:numId w:val="1"/>
        </w:numPr>
      </w:pPr>
      <w:r>
        <w:t>Primul proces care efectuează calcule:</w:t>
      </w:r>
    </w:p>
    <w:p w14:paraId="3E11BB0D" w14:textId="77777777" w:rsidR="000B38E8" w:rsidRDefault="000B38E8" w:rsidP="000B38E8">
      <w:pPr>
        <w:pStyle w:val="Listparagraf"/>
        <w:numPr>
          <w:ilvl w:val="2"/>
          <w:numId w:val="1"/>
        </w:numPr>
      </w:pPr>
      <w:r>
        <w:t>Trimite următorului ultima sa linie</w:t>
      </w:r>
    </w:p>
    <w:p w14:paraId="02C167D4" w14:textId="314B2321" w:rsidR="000B38E8" w:rsidRDefault="000B38E8" w:rsidP="000B38E8">
      <w:pPr>
        <w:pStyle w:val="Listparagraf"/>
        <w:numPr>
          <w:ilvl w:val="2"/>
          <w:numId w:val="1"/>
        </w:numPr>
      </w:pPr>
      <w:r>
        <w:t>Primește prima linie a următorului.</w:t>
      </w:r>
    </w:p>
    <w:p w14:paraId="7EA69D87" w14:textId="3EF8E9E4" w:rsidR="000B38E8" w:rsidRDefault="000B38E8" w:rsidP="000B38E8">
      <w:pPr>
        <w:pStyle w:val="Listparagraf"/>
        <w:numPr>
          <w:ilvl w:val="1"/>
          <w:numId w:val="1"/>
        </w:numPr>
      </w:pPr>
      <w:r>
        <w:t xml:space="preserve">Următoarele procese până la ultimul (excluzându-l pe acesta): </w:t>
      </w:r>
    </w:p>
    <w:p w14:paraId="2E647733" w14:textId="52172F85" w:rsidR="000B38E8" w:rsidRDefault="000B38E8" w:rsidP="000B38E8">
      <w:pPr>
        <w:pStyle w:val="Listparagraf"/>
        <w:numPr>
          <w:ilvl w:val="2"/>
          <w:numId w:val="1"/>
        </w:numPr>
      </w:pPr>
      <w:r>
        <w:t>Primesc de la cel de dinainte linia de dinainte de start</w:t>
      </w:r>
    </w:p>
    <w:p w14:paraId="78EE040B" w14:textId="32B4DAEA" w:rsidR="000B38E8" w:rsidRDefault="000B38E8" w:rsidP="000B38E8">
      <w:pPr>
        <w:pStyle w:val="Listparagraf"/>
        <w:numPr>
          <w:ilvl w:val="2"/>
          <w:numId w:val="1"/>
        </w:numPr>
      </w:pPr>
      <w:r>
        <w:t>Trimit celui de dinainte linia start</w:t>
      </w:r>
    </w:p>
    <w:p w14:paraId="10994128" w14:textId="20BDEDC5" w:rsidR="000B38E8" w:rsidRDefault="000B38E8" w:rsidP="000B38E8">
      <w:pPr>
        <w:pStyle w:val="Listparagraf"/>
        <w:numPr>
          <w:ilvl w:val="2"/>
          <w:numId w:val="1"/>
        </w:numPr>
      </w:pPr>
      <w:r>
        <w:t>Trimit celui de după ultima linie</w:t>
      </w:r>
    </w:p>
    <w:p w14:paraId="7F7FEFD1" w14:textId="410D49BE" w:rsidR="000B38E8" w:rsidRDefault="000B38E8" w:rsidP="000B38E8">
      <w:pPr>
        <w:pStyle w:val="Listparagraf"/>
        <w:numPr>
          <w:ilvl w:val="2"/>
          <w:numId w:val="1"/>
        </w:numPr>
      </w:pPr>
      <w:r>
        <w:t>Primesc de la cel de după prima linie a acestuia din urmă</w:t>
      </w:r>
    </w:p>
    <w:p w14:paraId="73E6D402" w14:textId="238D88FC" w:rsidR="000B38E8" w:rsidRDefault="000B38E8" w:rsidP="000B38E8">
      <w:pPr>
        <w:pStyle w:val="Listparagraf"/>
        <w:numPr>
          <w:ilvl w:val="1"/>
          <w:numId w:val="1"/>
        </w:numPr>
      </w:pPr>
      <w:r>
        <w:t>Ultimul proces:</w:t>
      </w:r>
    </w:p>
    <w:p w14:paraId="5D85AD75" w14:textId="563ED505" w:rsidR="000B38E8" w:rsidRDefault="000B38E8" w:rsidP="000B38E8">
      <w:pPr>
        <w:pStyle w:val="Listparagraf"/>
        <w:numPr>
          <w:ilvl w:val="2"/>
          <w:numId w:val="1"/>
        </w:numPr>
      </w:pPr>
      <w:r>
        <w:t>Primește ultima linie a penultimului</w:t>
      </w:r>
    </w:p>
    <w:p w14:paraId="79C48C4E" w14:textId="4D616677" w:rsidR="000B38E8" w:rsidRPr="00112880" w:rsidRDefault="000B38E8" w:rsidP="000B38E8">
      <w:pPr>
        <w:pStyle w:val="Listparagraf"/>
        <w:numPr>
          <w:ilvl w:val="2"/>
          <w:numId w:val="1"/>
        </w:numPr>
      </w:pPr>
      <w:r>
        <w:t>Trimite prima sa line penultimului.</w:t>
      </w:r>
    </w:p>
    <w:sectPr w:rsidR="000B38E8" w:rsidRPr="0011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5F55"/>
    <w:multiLevelType w:val="hybridMultilevel"/>
    <w:tmpl w:val="401831E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93"/>
    <w:rsid w:val="000B38E8"/>
    <w:rsid w:val="00112880"/>
    <w:rsid w:val="00462598"/>
    <w:rsid w:val="006A5096"/>
    <w:rsid w:val="009A2C93"/>
    <w:rsid w:val="00B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1E0D"/>
  <w15:chartTrackingRefBased/>
  <w15:docId w15:val="{D2F411D3-D983-4F10-B7FF-76307A5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1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2</cp:revision>
  <dcterms:created xsi:type="dcterms:W3CDTF">2023-11-15T14:21:00Z</dcterms:created>
  <dcterms:modified xsi:type="dcterms:W3CDTF">2023-11-15T14:42:00Z</dcterms:modified>
</cp:coreProperties>
</file>