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b/>
          <w:bCs/>
          <w:color w:val="1a365d"/>
          <w:sz w:val="56"/>
          <w:szCs w:val="56"/>
        </w:rPr>
        <w:t xml:space="preserve">MODELING_2026</w:t>
      </w:r>
    </w:p>
    <w:p>
      <w:pPr>
        <w:spacing w:after="100"/>
        <w:jc w:val="center"/>
      </w:pPr>
      <w:r>
        <w:rPr>
          <w:color w:val="2B5797"/>
          <w:sz w:val="36"/>
          <w:szCs w:val="36"/>
        </w:rPr>
        <w:t xml:space="preserve">Project Recreation Prompt</w:t>
      </w:r>
    </w:p>
    <w:p>
      <w:pPr>
        <w:spacing w:after="400"/>
        <w:jc w:val="center"/>
      </w:pPr>
      <w:r>
        <w:rPr>
          <w:i/>
          <w:iCs/>
          <w:sz w:val="24"/>
          <w:szCs w:val="24"/>
        </w:rPr>
        <w:t xml:space="preserve">A Single Prompt to Regenerate 63 CPU Performance Models</w:t>
      </w:r>
    </w:p>
    <w:p>
      <w:pPr>
        <w:spacing w:after="800"/>
        <w:jc w:val="center"/>
      </w:pPr>
      <w:r>
        <w:rPr>
          <w:color w:val="666666"/>
          <w:sz w:val="22"/>
          <w:szCs w:val="22"/>
        </w:rPr>
        <w:t xml:space="preserve">Version 2.0 • January 26, 2026</w:t>
      </w:r>
    </w:p>
    <w:p>
      <w:pPr>
        <w:pStyle w:val="Heading1"/>
      </w:pPr>
      <w:r>
        <w:t xml:space="preserve">How to Use This Document</w:t>
      </w:r>
    </w:p>
    <w:p>
      <w:r>
        <w:t xml:space="preserve">This document contains a single, comprehensive prompt that will regenerate the entire Modeling_2026 project. To use it:</w:t>
      </w:r>
    </w:p>
    <w:p>
      <w:pPr>
        <w:pStyle w:val="ListParagraph"/>
        <w:numPr>
          <w:ilvl w:val="0"/>
          <w:numId w:val="2"/>
        </w:numPr>
      </w:pPr>
      <w:r>
        <w:t xml:space="preserve">Copy the entire prompt from Section 2</w:t>
      </w:r>
    </w:p>
    <w:p>
      <w:pPr>
        <w:pStyle w:val="ListParagraph"/>
        <w:numPr>
          <w:ilvl w:val="0"/>
          <w:numId w:val="2"/>
        </w:numPr>
      </w:pPr>
      <w:r>
        <w:t xml:space="preserve">Paste it into a new Claude conversation</w:t>
      </w:r>
    </w:p>
    <w:p>
      <w:pPr>
        <w:pStyle w:val="ListParagraph"/>
        <w:numPr>
          <w:ilvl w:val="0"/>
          <w:numId w:val="2"/>
        </w:numPr>
      </w:pPr>
      <w:r>
        <w:t xml:space="preserve">Claude will create all 63 processor models following the methodology</w:t>
      </w:r>
    </w:p>
    <w:p>
      <w:pPr>
        <w:pStyle w:val="ListParagraph"/>
        <w:numPr>
          <w:ilvl w:val="0"/>
          <w:numId w:val="2"/>
        </w:numPr>
      </w:pPr>
      <w:r>
        <w:t xml:space="preserve">For large projects, execute in phases (Intel → Motorola → MOS/WDC → Zilog → Other)</w:t>
      </w:r>
    </w:p>
    <w:p>
      <w:pPr>
        <w:shd w:fill="FFF3CD" w:val="clear"/>
        <w:spacing w:before="300"/>
      </w:pPr>
      <w:r>
        <w:rPr>
          <w:b/>
          <w:bCs/>
        </w:rPr>
        <w:t xml:space="preserve">⚠️ KEY INSIGHT: </w:t>
      </w:r>
      <w:r>
        <w:t xml:space="preserve">The prompt enforces CATEGORY-BASED timing (5-15 categories per processor) instead of exhaustive instruction lists. This produces better models for grey-box queueing analysis.</w:t>
      </w:r>
    </w:p>
    <w:p>
      <w:r>
        <w:br w:type="page"/>
      </w:r>
    </w:p>
    <w:p>
      <w:pPr>
        <w:pStyle w:val="Heading1"/>
      </w:pPr>
      <w:r>
        <w:t xml:space="preserve">The Master Prompt</w:t>
      </w:r>
    </w:p>
    <w:p>
      <w:pPr>
        <w:spacing w:before="100" w:after="100"/>
      </w:pPr>
      <w:r>
        <w:rPr>
          <w:i/>
          <w:iCs/>
          <w:color w:val="666666"/>
        </w:rPr>
        <w:t xml:space="preserve">Copy everything below the line:</w:t>
      </w:r>
    </w:p>
    <w:p>
      <w:pPr>
        <w:shd w:fill="E8E8E8" w:val="clear"/>
        <w:spacing w:before="100"/>
      </w:pPr>
      <w:r>
        <w:rPr>
          <w:sz w:val="20"/>
          <w:szCs w:val="20"/>
        </w:rPr>
        <w:t xml:space="preserve">────────────────────────────────────────────────────────────────────────────────</w:t>
      </w:r>
    </w:p>
    <w:p>
      <w:pPr>
        <w:pBdr>
          <w:top w:val="single" w:color="1a365d" w:sz="1"/>
          <w:left w:val="single" w:color="1a365d" w:sz="1"/>
        </w:pBdr>
        <w:shd w:fill="F8F9FA" w:val="clear"/>
        <w:spacing w:before="200" w:after="100"/>
      </w:pPr>
      <w:r>
        <w:rPr>
          <w:rFonts w:ascii="Courier New" w:cs="Courier New" w:eastAsia="Courier New" w:hAnsi="Courier New"/>
          <w:sz w:val="16"/>
          <w:szCs w:val="16"/>
        </w:rPr>
        <w:t xml:space="preserve">Create the complete Modeling_2026 project: grey-box queueing performance models for 63 pre-1986 microprocessors.
PROJECT REPOSITORY: github.com/MartinGallagher-code/Modeling_2026
═══════════════════════════════════════════════════════════════════════════════
CRITICAL METHODOLOGY - READ FIRST
═══════════════════════════════════════════════════════════════════════════════
Use CATEGORY-BASED TIMING, not exhaustive instruction lists.
CORRECT (5-15 categories):
  TIMING_CATEGORIES = {
      "register_alu": {"cycles": 5, "weight": 0.35},
      "memory_load":  {"cycles": 8, "weight": 0.20},
      "memory_store": {"cycles": 7, "weight": 0.15},
      "branch_taken": {"cycles": 11, "weight": 0.15},
      "immediate":    {"cycles": 8, "weight": 0.10},
  }
WRONG (200+ entries with same timing):
  MOV_A_B: 5 cycles, MOV_A_C: 5 cycles, MOV_A_D: 5 cycles... (redundant!)
WHY: Grey-box queueing models need workload-weighted category timing, not 
instruction encyclopedias. The 10-20 most common instruction types account 
for 80%+ of execution time.
═══════════════════════════════════════════════════════════════════════════════
PROCESSOR LIST (63 MODELS)
═══════════════════════════════════════════════════════════════════════════════
INTEL (18):
  4004 (1971), 4040 (1974), 8008 (1972), 8080 (1974), 8085 (1976),
  8086 (1978), 8088 (1979), 80186 (1982), 80188 (1982), 80286 (1982),
  80386 (1985), 8048 (1976), 8051 (1980), 8748, 8751, iAPX 432 (1981),
  80287, 80387
MOTOROLA (12):
  6800 (1974), 6802 (1977), 6809 (1978), 68000 (1979), 68008 (1982),
  68010 (1982), 68020 (1984), 6801 (1978), 6805 (1979), 68HC11 (1985),
  68881 (1984), 68882
MOS/WDC (4):
  6502 (1975), 6510 (1982), 65C02 (1983), 65816 (1984)
ZILOG (7):
  Z80 (1976), Z80A, Z80B, Z8000 (1979), Z80000 (1986), Z8 (1979), Z180 (1985)
OTHER (22):
  RCA 1802 (1976), RCA 1805, National SC/MP (1974), Fairchild F8 (1975),
  Signetics 2650 (1975), AMD Am2901 (1975), Am2903, Am29000 (1987),
  TI TMS9900 (1976), TMS9995 (1981), TMS320C10 (1983),
  National NS32016 (1982), NS32032 (1984), MIPS R2000 (1985),
  SPARC (1987), ARM1 (1985), Inmos T414 (1985), AT&amp;T WE 32000 (1982),
  Harris RTX2000, Novix NC4016
═══════════════════════════════════════════════════════════════════════════════
ERA-SPECIFIC MODELING REQUIREMENTS
═══════════════════════════════════════════════════════════════════════════════
1971-1976 (4-bit / early 8-bit): 4004, 4040, 8008, 8080, SC/MP, 1802, F8
  • Model machine cycle structure (8008: T-state = 2 clocks!)
  • BCD arithmetic as separate timing category
  • Sequential execution (no prefetch)
  • Bottleneck: instruction fetch
1974-1979 (8-bit golden age): 6502, Z80, 8085, 6800, 6809, 2650
  • Zero-page/direct page addressing (6502, 6800)
  • Page boundary crossing penalties (6502: +1 cycle)
  • M-cycle / T-state structure (Z80)
  • IX/IY index register timing penalty (Z80: +4 to +8 T-states)
  • Bottleneck: memory bandwidth
1978-1982 (16-bit): 8086, 8088, 68000, Z8000, TMS9900, 80186, 80286
  • Prefetch queue depth and effectiveness
  • EA calculation overhead (8086: +5-12 cycles for complex modes)
  • Segment/bank register effects
  • Bus width impact (8088 vs 8086: 4-byte vs 6-byte queue)
  • Bottleneck: prefetch queue starvation or EA calculation
1982-1985 (32-bit / cache): 80386, 68020, NS32032
  • Cache hit/miss modeling (68020: 256-byte I-cache)
  • MMU/TLB overhead
  • Paging effects (80386)
  • Coprocessor wait states
  • Bottleneck: cache miss penalty
1985 (early RISC): MIPS R2000, SPARC, ARM1
  • 5-stage pipeline: IF-ID-EX-MEM-WB
  • Load delay slots (1 cycle)
  • Branch delay slots
  • Register windows (SPARC)
  • Bottleneck: pipeline hazards
BIT-SLICE (Am2901/2903):
  • NOT a standalone CPU - model at ALU function level
  • 8 ALU operations, 8 source modes, 8 destination modes
  • System-level configs: Nova 4 (4×2901), VAX 11/730 (8×2901)
  • Microcode determines "instruction" timing
═══════════════════════════════════════════════════════════════════════════════
FILE STRUCTURE PER PROCESSOR
═══════════════════════════════════════════════════════════════════════════════
[processor]/
├── [processor]_model.py      # Python implementation
│   ├── TIMING_CATEGORIES     # 5-15 categories with cycles + weights
│   ├── WORKLOAD_PROFILES     # typical, compute, memory, control
│   ├── analyze(workload)     # Returns IPS, CPI, bottleneck
│   └── validate()            # Test cases
│
├── [processor]_model.json    # Configuration
│   ├── clock_mhz, bus_width, transistors, year
│   ├── timing_categories
│   ├── workload_profiles  
│   └── validation_targets (IPS range, CPI range)
│
└── README.md                 # Quick start
═══════════════════════════════════════════════════════════════════════════════
VALIDATION REQUIREMENTS
═══════════════════════════════════════════════════════════════════════════════
Each model MUST:
  ✓ Use 5-15 timing categories (NOT 100+ instructions)
  ✓ Have workload weights that sum to 1.0
  ✓ Predict IPS within documented range
  ✓ Pass at least 3 validation tests
  ✓ Document timing sources (datasheet page numbers)
  ✓ Correctly identify primary bottleneck
VALIDATION SOURCES (priority order):
  1. Original datasheets (Intel, Motorola, etc.)
  2. Cycle-accurate emulators (MAME, VICE, DOSBox-X)
  3. Published benchmarks (BYTE Sieve, Dhrystone)
KEY VALIDATION TARGETS:
  Processor   IPS Range        CPI      Primary Bottleneck
  ─────────────────────────────────────────────────────────
  4004        46K-93K          8-16     Sequential fetch
  8008        23K-80K          10-22    Sequential (T=2 clocks!)
  8080        290K-500K        4-18     Decode
  6502        430K-1M          2-7      Memory bandwidth
  Z80         290K-800K        4-23     Decode
  8086        330K-750K        ~12      EA calculation
  8088        250K-500K        ~15      4-byte queue starvation
  68000       1M-2M            4-158    EA calculation
  80286       900K-2.7M        ~4.5     Memory
  80386       3M-11M           ~4       Cache miss
═══════════════════════════════════════════════════════════════════════════════
EXAMPLE: IDEAL MODEL STRUCTURE
═══════════════════════════════════════════════════════════════════════════════
# 8080_model.py - CORRECT category-based approach
TIMING_CATEGORIES_8080 = {
    "mov_reg_reg": {
        "description": "Register-to-register (MOV r1,r2)",
        "cycles": 5, "t_states": 5,
        "typical_weight": 0.20
    },
    "mov_reg_mem": {
        "description": "Memory load/store (MOV r,M / MOV M,r)",
        "cycles": 7, "t_states": 7,
        "typical_weight": 0.15
    },
    "alu_register": {
        "description": "ALU with register (ADD/SUB/AND/OR/XOR r)",
        "cycles": 4, "t_states": 4,
        "typical_weight": 0.25
    },
    "alu_memory": {
        "description": "ALU with memory (ADD M, etc.)",
        "cycles": 7, "t_states": 7,
        "typical_weight": 0.10
    },
    "immediate": {
        "description": "Immediate ops (MVI, ADI, etc.)",
        "cycles": 7, "t_states": 7,
        "typical_weight": 0.10
    },
    "branch_taken": {
        "description": "Conditional branch taken (JZ, JNZ, etc.)",
        "cycles": 10, "t_states": 10,
        "typical_weight": 0.08
    },
    "branch_not_taken": {
        "description": "Conditional branch not taken",
        "cycles": 10, "t_states": 10,
        "typical_weight": 0.04
    },
    "call_return": {
        "description": "CALL and RET",
        "cycles": 17, "t_states": 17,  # CALL=17, RET=10, weighted
        "typical_weight": 0.05
    },
    "stack_ops": {
        "description": "PUSH/POP",
        "cycles": 11, "t_states": 11,
        "typical_weight": 0.03
    }
}
# 9 categories captures 8080 behavior; 244 individual instructions would not
═══════════════════════════════════════════════════════════════════════════════
EXECUTION PHASES
═══════════════════════════════════════════════════════════════════════════════
Execute in order. Each phase produces working, validated models.
PHASE 1 - INTEL FAMILY (18 processors)
  Start: 4004, 4040, 8008, 8080, 8085
  Then:  8086, 8088, 80186, 80188, 80286, 80386
  MCUs:  8048, 8051, 8748, 8751
  Other: iAPX 432, 80287, 80387
PHASE 2 - MOTOROLA FAMILY (12 processors)  
  Start: 6800, 6802, 6809
  Then:  68000, 68008, 68010, 68020
  MCUs:  6801, 6805, 68HC11
  FPU:   68881, 68882
PHASE 3 - MOS/WDC FAMILY (4 processors)
  6502, 6510, 65C02, 65816
PHASE 4 - ZILOG FAMILY (7 processors)
  Z80, Z80A, Z80B, Z8000, Z80000, Z8, Z180
PHASE 5 - OTHER MANUFACTURERS (22 processors)
  RCA, National, Fairchild, Signetics, AMD, TI, MIPS, Sun, ARM, Inmos, etc.
═══════════════════════════════════════════════════════════════════════════════
QUALITY CHECKLIST (verify each model)
═══════════════════════════════════════════════════════════════════════════════
[ ] Uses 5-15 timing CATEGORIES (not 100+ instructions)
[ ] Workload weights sum to 1.0
[ ] IPS prediction matches documented range (within 5%)
[ ] All timing values have datasheet source
[ ] At least 3 validation test cases pass
[ ] README explains usage
[ ] Correctly identifies primary bottleneck
[ ] JSON config matches Python implementation
═══════════════════════════════════════════════════════════════════════════════
BEGIN EXECUTION
═══════════════════════════════════════════════════════════════════════════════
Start with Phase 1: Intel Family. For each processor:
1. Research original datasheet for timing data
2. Create timing categories (5-15) with cycle counts
3. Define workload profiles with category weights
4. Implement M/M/1 queueing analysis
5. Validate against documented IPS range
6. Create all required files
Confirm understanding, then proceed with 4004 model.</w:t>
      </w:r>
    </w:p>
    <w:p>
      <w:pPr>
        <w:shd w:fill="E8E8E8" w:val="clear"/>
        <w:spacing w:before="100"/>
      </w:pPr>
      <w:r>
        <w:rPr>
          <w:sz w:val="20"/>
          <w:szCs w:val="20"/>
        </w:rPr>
        <w:t xml:space="preserve">────────────────────────────────────────────────────────────────────────────────</w:t>
      </w:r>
    </w:p>
    <w:p>
      <w:r>
        <w:br w:type="page"/>
      </w:r>
    </w:p>
    <w:p>
      <w:pPr>
        <w:pStyle w:val="Heading1"/>
      </w:pPr>
      <w:r>
        <w:t xml:space="preserve">Quick Reference Tables</w:t>
      </w:r>
    </w:p>
    <w:p>
      <w:pPr>
        <w:pStyle w:val="Heading2"/>
      </w:pPr>
      <w:r>
        <w:t xml:space="preserve">Validation Targets by Processor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00"/>
        <w:gridCol w:w="2200"/>
        <w:gridCol w:w="2060"/>
      </w:tblGrid>
      <w:tr>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2"/>
                <w:szCs w:val="22"/>
              </w:rPr>
              <w:t xml:space="preserve">Processor</w:t>
            </w:r>
          </w:p>
        </w:tc>
        <w:tc>
          <w:tcPr>
            <w:tcW w:type="dxa" w:w="18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2"/>
                <w:szCs w:val="22"/>
              </w:rPr>
              <w:t xml:space="preserve">Year</w:t>
            </w:r>
          </w:p>
        </w:tc>
        <w:tc>
          <w:tcPr>
            <w:tcW w:type="dxa" w:w="15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2"/>
                <w:szCs w:val="22"/>
              </w:rPr>
              <w:t xml:space="preserve">IPS Range</w:t>
            </w:r>
          </w:p>
        </w:tc>
        <w:tc>
          <w:tcPr>
            <w:tcW w:type="dxa" w:w="220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2"/>
                <w:szCs w:val="22"/>
              </w:rPr>
              <w:t xml:space="preserve">Bottleneck</w:t>
            </w:r>
          </w:p>
        </w:tc>
        <w:tc>
          <w:tcPr>
            <w:tcW w:type="dxa" w:w="2060"/>
            <w:tcBorders>
              <w:top w:val="single" w:color="CCCCCC" w:sz="1"/>
              <w:left w:val="single" w:color="CCCCCC" w:sz="1"/>
              <w:bottom w:val="single" w:color="CCCCCC" w:sz="1"/>
              <w:right w:val="single" w:color="CCCCCC" w:sz="1"/>
            </w:tcBorders>
            <w:shd w:fill="1a365d" w:val="clear"/>
            <w:tcMar>
              <w:top w:type="dxa" w:w="60"/>
              <w:left w:type="dxa" w:w="100"/>
              <w:bottom w:type="dxa" w:w="60"/>
              <w:right w:type="dxa" w:w="100"/>
            </w:tcMar>
          </w:tcPr>
          <w:p>
            <w:r>
              <w:rPr>
                <w:rFonts w:ascii="Arial" w:cs="Arial" w:eastAsia="Arial" w:hAnsi="Arial"/>
                <w:b/>
                <w:bCs/>
                <w:color w:val="FFFFFF"/>
                <w:sz w:val="22"/>
                <w:szCs w:val="22"/>
              </w:rPr>
              <w:t xml:space="preserve">Key Note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4004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46K-93K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Sequential fetch</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 clk/cycle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8008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23K-80K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Sequential fetch</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T-state=2 clk!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8080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290K-500K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Decode</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T-state=1 clk</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6502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430K-1M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Memory BW</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Zero-page fast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Z80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290K-800K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Decode</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IX/IY +4-8T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6800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200K-500K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Memory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 accumulators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8086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330K-750K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EA calculation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6-byte queue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8088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250K-500K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Queue starvation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4-byte queue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68000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1979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1M-2M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EA calculation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Prefetch helps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80186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1982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600K-1.5M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Memory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MUL 4× faster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80286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1982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900K-2.7M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Memory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Protected mode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68020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1984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3M-8M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Cache miss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256B I-cache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80386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3M-11M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Cache miss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Paging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MIPS R2000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8M-15M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Pipeline hazards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5-stage RISC</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ARM1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1985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sz w:val="22"/>
                <w:szCs w:val="22"/>
              </w:rPr>
              <w:t xml:space="preserve">4M-8M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Memory</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2"/>
                <w:szCs w:val="22"/>
              </w:rPr>
              <w:t xml:space="preserve">3-stage pipe</w:t>
            </w:r>
          </w:p>
        </w:tc>
      </w:tr>
    </w:tbl>
    <w:p>
      <w:pPr>
        <w:pStyle w:val="Heading2"/>
      </w:pPr>
      <w:r>
        <w:t xml:space="preserve">Data Sources</w:t>
      </w:r>
    </w:p>
    <w:p>
      <w:pPr>
        <w:pStyle w:val="ListParagraph"/>
        <w:numPr>
          <w:ilvl w:val="0"/>
          <w:numId w:val="2"/>
        </w:numPr>
      </w:pPr>
      <w:r>
        <w:t xml:space="preserve">Datasheets: datasheets.chipdb.org, bitsavers.org</w:t>
      </w:r>
    </w:p>
    <w:p>
      <w:pPr>
        <w:pStyle w:val="ListParagraph"/>
        <w:numPr>
          <w:ilvl w:val="0"/>
          <w:numId w:val="2"/>
        </w:numPr>
      </w:pPr>
      <w:r>
        <w:t xml:space="preserve">Emulators: MAME (mamedev.org), VICE, DOSBox-X, Hatari</w:t>
      </w:r>
    </w:p>
    <w:p>
      <w:pPr>
        <w:pStyle w:val="ListParagraph"/>
        <w:numPr>
          <w:ilvl w:val="0"/>
          <w:numId w:val="2"/>
        </w:numPr>
      </w:pPr>
      <w:r>
        <w:t xml:space="preserve">References: CPU-World.com, WikiChip.org</w:t>
      </w:r>
    </w:p>
    <w:p>
      <w:pPr>
        <w:pStyle w:val="ListParagraph"/>
        <w:numPr>
          <w:ilvl w:val="0"/>
          <w:numId w:val="2"/>
        </w:numPr>
      </w:pPr>
      <w:r>
        <w:t xml:space="preserve">Academic: Hennessy &amp; Patterson, Harchol-Balter</w:t>
      </w:r>
    </w:p>
    <w:p>
      <w:pPr>
        <w:spacing w:before="800"/>
        <w:jc w:val="center"/>
      </w:pPr>
      <w:r>
        <w:rPr>
          <w:color w:val="CCCCCC"/>
        </w:rPr>
        <w:t xml:space="preserve">────────────────────────────────────────────────────────────</w:t>
      </w:r>
    </w:p>
    <w:p>
      <w:pPr>
        <w:spacing w:before="200"/>
        <w:jc w:val="center"/>
      </w:pPr>
      <w:r>
        <w:rPr>
          <w:color w:val="666666"/>
          <w:sz w:val="20"/>
          <w:szCs w:val="20"/>
        </w:rPr>
        <w:t xml:space="preserve">Modeling_2026 Project Recreation Prompt • Version 2.0</w:t>
      </w:r>
    </w:p>
    <w:p>
      <w:pPr>
        <w:jc w:val="center"/>
      </w:pPr>
      <w:r>
        <w:rPr>
          <w:color w:val="2B5797"/>
          <w:sz w:val="18"/>
          <w:szCs w:val="18"/>
        </w:rPr>
        <w:t xml:space="preserve">github.com/MartinGallagher-code/Modeling_2026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1a365d"/>
      <w:sz w:val="32"/>
      <w:szCs w:val="32"/>
    </w:rPr>
  </w:style>
  <w:style w:type="paragraph" w:styleId="Heading2">
    <w:name w:val="Heading 2"/>
    <w:basedOn w:val="Normal"/>
    <w:next w:val="Normal"/>
    <w:qFormat/>
    <w:pPr>
      <w:spacing w:before="300" w:after="150"/>
    </w:pPr>
    <w:rPr>
      <w:rFonts w:ascii="Arial" w:cs="Arial" w:eastAsia="Arial" w:hAnsi="Arial"/>
      <w:b/>
      <w:bCs/>
      <w:color w:val="2B57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2026-01-26T19:50:58.259Z</dcterms:created>
  <dcterms:modified xsi:type="dcterms:W3CDTF">2026-01-26T19:50:58.260Z</dcterms:modified>
</cp:coreProperties>
</file>

<file path=docProps/custom.xml><?xml version="1.0" encoding="utf-8"?>
<Properties xmlns="http://schemas.openxmlformats.org/officeDocument/2006/custom-properties" xmlns:vt="http://schemas.openxmlformats.org/officeDocument/2006/docPropsVTypes"/>
</file>