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  <w:jc w:val="center"/>
      </w:pPr>
      <w:r>
        <w:rPr>
          <w:b/>
          <w:bCs/>
        </w:rPr>
        <w:t xml:space="preserve">Entrega Final del Proyecto Integrador y Sustentación</w:t>
      </w:r>
    </w:p>
    <w:p>
      <w:pPr>
        <w:spacing w:line="480"/>
        <w:jc w:val="center"/>
      </w:pPr>
      <w:r>
        <w:rPr>
          <w:b/>
          <w:bCs/>
        </w:rPr>
        <w:t xml:space="preserve">Proyecto Integrador METABRIC: Entregable 4 (Fase 4, Actividad 9)</w:t>
      </w:r>
    </w:p>
    <w:p>
      <w:pPr>
        <w:spacing w:line="480"/>
      </w:pPr>
    </w:p>
    <w:p>
      <w:pPr>
        <w:spacing w:line="480"/>
        <w:jc w:val="center"/>
      </w:pPr>
      <w:r>
        <w:t xml:space="preserve">Martín Gracia Socha</w:t>
      </w:r>
    </w:p>
    <w:p>
      <w:pPr>
        <w:spacing w:line="480"/>
        <w:jc w:val="center"/>
      </w:pPr>
      <w:r>
        <w:t xml:space="preserve">Facultad de Ingeniería, Universidad de La Salle</w:t>
      </w:r>
    </w:p>
    <w:p>
      <w:pPr>
        <w:spacing w:line="480"/>
        <w:jc w:val="center"/>
      </w:pPr>
      <w:r>
        <w:t xml:space="preserve">Ciencia de Datos (2026-2): Maestría en Inteligencia Artificial</w:t>
      </w:r>
    </w:p>
    <w:p>
      <w:pPr>
        <w:spacing w:line="480"/>
        <w:jc w:val="center"/>
      </w:pPr>
      <w:r>
        <w:t xml:space="preserve">Fabián Camilo Castro Riveros</w:t>
      </w:r>
    </w:p>
    <w:p>
      <w:pPr>
        <w:spacing w:line="480"/>
        <w:jc w:val="center"/>
      </w:pPr>
      <w:r>
        <w:t xml:space="preserve">28 de noviembre de 2026</w:t>
      </w:r>
    </w:p>
    <w:p>
      <w:pPr>
        <w:spacing w:line="480"/>
      </w:pPr>
    </w:p>
    <w:tbl>
      <w:tblPr>
        <w:tblW w:type="dxa" w:w="9360"/>
        <w:tblBorders>
          <w:top w:val="single" w:color="147089" w:sz="6"/>
          <w:left w:val="single" w:color="147089" w:sz="6"/>
          <w:bottom w:val="single" w:color="147089" w:sz="6"/>
          <w:right w:val="single" w:color="147089" w:sz="6"/>
          <w:insideH w:val="none" w:color="FFFFFF" w:sz="0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E2841"/>
                <w:sz w:val="20"/>
                <w:szCs w:val="20"/>
              </w:rPr>
              <w:t xml:space="preserve">Archivos ejecutables y recursos de esta entrega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Repositorio público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a5epgmmv-tahml1g0ynkd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Dashboard en línea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gd2wlk_v4relkjghpegjm">
              <w:r>
                <w:rPr>
                  <w:rStyle w:val="Hyperlink"/>
                  <w:sz w:val="20"/>
                  <w:szCs w:val="20"/>
                </w:rPr>
                <w:t xml:space="preserve">https://metabric-proyecto-integrador.streamlit.app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Informe técnico final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ulllggxfsssuqydmqbku4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https://github.com/MartinGia/metabric-proyecto-integrador/blob/main/reports/entregas/Actividad8_Informe_Tecnico_Final.pdf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neoycuipl_qzoxdemaaxm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https://github.com/MartinGia/metabric-proyecto-integrador/blob/main/reports/entregas/Actividad9_Presentacion_Sustentacion.pptx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Cuadernos (Colab)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row-1npc8lliunrqdgwjx">
              <w:r>
                <w:rPr>
                  <w:rStyle w:val="Hyperlink"/>
                  <w:sz w:val="20"/>
                  <w:szCs w:val="20"/>
                </w:rPr>
                <w:t xml:space="preserve">https://colab.research.google.com/github/MartinGia/metabric-proyecto-integrador/blob/main/notebooks/01_EDA_Fase1.ipynb</w:t>
              </w:r>
            </w:hyperlink>
          </w:p>
        </w:tc>
      </w:tr>
    </w:tbl>
    <w:p>
      <w:pPr>
        <w:spacing w:before="80" w:line="240"/>
      </w:pPr>
      <w:r>
        <w:rPr>
          <w:i/>
          <w:iCs/>
          <w:sz w:val="18"/>
          <w:szCs w:val="18"/>
        </w:rPr>
        <w:t xml:space="preserve">Para reproducir todo: clonar el repositorio, instalar requirements.txt y ejecutar los cuadernos 01 a 06 en orden. En Colab, cada cuaderno clona el repositorio automáticamente.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Entrega Final del Proyecto Integrador</w:t>
      </w:r>
    </w:p>
    <w:p>
      <w:pPr>
        <w:spacing w:after="0" w:before="0" w:line="480"/>
        <w:ind w:firstLine="720"/>
        <w:jc w:val="left"/>
      </w:pPr>
      <w:r>
        <w:t xml:space="preserve">Este documento acompaña la entrega final del proyecto y la sustentación oral. Reúne en un solo lugar los enlaces a todos los productos. El repositorio público sigue la estructura exigida por la guía (</w:t>
      </w:r>
      <w:r>
        <w:rPr>
          <w:rFonts w:ascii="Courier New" w:cs="Courier New" w:eastAsia="Courier New" w:hAnsi="Courier New"/>
          <w:sz w:val="20"/>
          <w:szCs w:val="20"/>
        </w:rPr>
        <w:t xml:space="preserve">data/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notebooks/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dashboard/</w:t>
      </w:r>
      <w:r>
        <w:t xml:space="preserve">) e incluye </w:t>
      </w:r>
      <w:r>
        <w:rPr>
          <w:rFonts w:ascii="Courier New" w:cs="Courier New" w:eastAsia="Courier New" w:hAnsi="Courier New"/>
          <w:sz w:val="20"/>
          <w:szCs w:val="20"/>
        </w:rPr>
        <w:t xml:space="preserve">requirements.txt</w:t>
      </w:r>
      <w:r>
        <w:t xml:space="preserve"> con las versiones exactas para ejecutar todo de principio a fin.</w:t>
      </w:r>
    </w:p>
    <w:p>
      <w:pPr>
        <w:keepNext/>
        <w:spacing w:before="240"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Productos de la entrega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Formato</w:t>
            </w:r>
          </w:p>
        </w:tc>
        <w:tc>
          <w:tcPr>
            <w:tcW w:type="dxa" w:w="4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Informe técnico final (actividad 8)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PDF en el repositorio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https://github.com/MartinGia/metabric-proyecto-integrador/blob/main/reports/entregas/Actividad8_Informe_Tecnico_Final.pdf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Dashboard interactivo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Aplicación web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https://metabric-proyecto-integrador.streamlit.app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Presentación de sustentación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PowerPoint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https://github.com/MartinGia/metabric-proyecto-integrador/blob/main/reports/entregas/Actividad9_Presentacion_Sustentacion.pptx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Cuadernos 01 a 06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Jupyter (GitHub y Colab)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https://github.com/MartinGia/metabric-proyecto-integrador/tree/main/notebooks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reutilizable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Paquete src/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https://github.com/MartinGia/metabric-proyecto-integrador/tree/main/src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Requisitos exactos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https://github.com/MartinGia/metabric-proyecto-integrador/blob/main/requirements.txt</w:t>
            </w:r>
          </w:p>
        </w:tc>
      </w:tr>
    </w:tbl>
    <w:p>
      <w:pPr>
        <w:spacing w:after="240" w:line="240"/>
      </w:pPr>
    </w:p>
    <w:p>
      <w:pPr>
        <w:pStyle w:val="Heading2"/>
        <w:spacing w:after="0" w:before="0" w:line="480"/>
      </w:pPr>
      <w:r>
        <w:rPr>
          <w:b/>
          <w:bCs/>
        </w:rPr>
        <w:t xml:space="preserve">Resultados en el Conjunto de Prueba</w:t>
      </w:r>
    </w:p>
    <w:p>
      <w:pPr>
        <w:spacing w:after="0" w:before="0" w:line="480"/>
        <w:ind w:firstLine="720"/>
        <w:jc w:val="left"/>
      </w:pPr>
      <w:r>
        <w:t xml:space="preserve">Todas las metas SMART se cumplieron. El modelo Ridge estima el Nottingham Prognostic Index con R² = 0,260 sin usar sus componentes. El clasificador final, que combina la selección de 200 variables con una regresión logística regularizada, predice el subtipo PAM50 con F1 macro = 0,792 y AUC-ROC = 0,967, con una brecha de sobreajuste de 0,123. La segmentación con K-Means identifica cuatro perfiles de pacientes; tres tienen una firma biológica clara y uno sugiere un efecto de lote.</w:t>
      </w:r>
    </w:p>
    <w:p>
      <w:pPr>
        <w:pStyle w:val="Heading2"/>
        <w:spacing w:after="0" w:before="0" w:line="480"/>
      </w:pPr>
      <w:r>
        <w:rPr>
          <w:b/>
          <w:bCs/>
        </w:rPr>
        <w:t xml:space="preserve">Guion de la Demostración en Vivo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Abrir el dashboard y presentar las tarjetas KPI y la narrativa en tres ideas.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Filtrar por el subtipo Basal y mostrar cómo cambian los indicadores y las curvas de supervivencia.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En «Predicción en vivo», elegir una paciente de prueba, subir ERBB2 y cambiar HER2 a positivo, y observar el cambio de las probabilidades.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En «Segmentación», alternar entre 2D y 3D y ubicar a la paciente editada entre los clústeres.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Cerrar en «Modelos y explicabilidad» con el cumplimiento SMART.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Referencias</w:t>
      </w:r>
    </w:p>
    <w:p>
      <w:pPr>
        <w:spacing w:line="480"/>
        <w:ind w:left="720" w:hanging="720"/>
      </w:pPr>
      <w:r>
        <w:t xml:space="preserve">Alharbi, R. (2020). </w:t>
      </w:r>
      <w:r>
        <w:rPr>
          <w:i/>
          <w:iCs/>
        </w:rPr>
        <w:t xml:space="preserve">Breast cancer gene expression profiles (METABRIC)</w:t>
      </w:r>
      <w:r>
        <w:t xml:space="preserve"> [Conjunto de datos]. Kaggle. </w:t>
      </w:r>
      <w:hyperlink w:history="1" r:id="rIdfr2rnfdyc20llp-tedvsn">
        <w:r>
          <w:rPr>
            <w:rStyle w:val="Hyperlink"/>
          </w:rPr>
          <w:t xml:space="preserve">https://www.kaggle.com/datasets/raghadalharbi/breast-cancer-gene-expression-profiles-metabric</w:t>
        </w:r>
      </w:hyperlink>
    </w:p>
    <w:p>
      <w:pPr>
        <w:spacing w:line="480"/>
        <w:ind w:left="720" w:hanging="720"/>
      </w:pPr>
      <w:r>
        <w:t xml:space="preserve">Curtis, C., Shah, S. P., Chin, S.-F., Turashvili, G., Rueda, O. M., Dunning, M. J., Speed, D., Lynch, A. G., Samarajiwa, S., Yuan, Y., Gräf, S., Ha, G., Haffari, G., Bashashati, A., Russell, R., McKinney, S., METABRIC Group, Langerød, A., Green, A., … Aparicio, S. (2012). The genomic and transcriptomic architecture of 2,000 breast tumours reveals novel subgroups. </w:t>
      </w:r>
      <w:r>
        <w:rPr>
          <w:i/>
          <w:iCs/>
        </w:rPr>
        <w:t xml:space="preserve">Nature, 486</w:t>
      </w:r>
      <w:r>
        <w:t xml:space="preserve">(7403), 346–352. </w:t>
      </w:r>
      <w:hyperlink w:history="1" r:id="rIdjlel-qyyf7utwr0loo58f">
        <w:r>
          <w:rPr>
            <w:rStyle w:val="Hyperlink"/>
          </w:rPr>
          <w:t xml:space="preserve">https://doi.org/10.1038/nature10983</w:t>
        </w:r>
      </w:hyperlink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4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line="4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a5epgmmv-tahml1g0ynkd" Type="http://schemas.openxmlformats.org/officeDocument/2006/relationships/hyperlink" Target="https://github.com/MartinGia/metabric-proyecto-integrador" TargetMode="External"/><Relationship Id="rIdgd2wlk_v4relkjghpegjm" Type="http://schemas.openxmlformats.org/officeDocument/2006/relationships/hyperlink" Target="https://metabric-proyecto-integrador.streamlit.app" TargetMode="External"/><Relationship Id="rIdulllggxfsssuqydmqbku4" Type="http://schemas.openxmlformats.org/officeDocument/2006/relationships/hyperlink" Target="https://github.com/MartinGia/metabric-proyecto-integrador/blob/main/reports/entregas/Actividad8_Informe_Tecnico_Final.pdf" TargetMode="External"/><Relationship Id="rIdneoycuipl_qzoxdemaaxm" Type="http://schemas.openxmlformats.org/officeDocument/2006/relationships/hyperlink" Target="https://github.com/MartinGia/metabric-proyecto-integrador/blob/main/reports/entregas/Actividad9_Presentacion_Sustentacion.pptx" TargetMode="External"/><Relationship Id="rIdrow-1npc8lliunrqdgwjx" Type="http://schemas.openxmlformats.org/officeDocument/2006/relationships/hyperlink" Target="https://colab.research.google.com/github/MartinGia/metabric-proyecto-integrador/blob/main/notebooks/01_EDA_Fase1.ipynb" TargetMode="External"/><Relationship Id="rIdfr2rnfdyc20llp-tedvsn" Type="http://schemas.openxmlformats.org/officeDocument/2006/relationships/hyperlink" Target="https://www.kaggle.com/datasets/raghadalharbi/breast-cancer-gene-expression-profiles-metabric" TargetMode="External"/><Relationship Id="rIdjlel-qyyf7utwr0loo58f" Type="http://schemas.openxmlformats.org/officeDocument/2006/relationships/hyperlink" Target="https://doi.org/10.1038/nature10983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Gracia Socha</dc:creator>
  <cp:lastModifiedBy>Un-named</cp:lastModifiedBy>
  <cp:revision>1</cp:revision>
  <dcterms:created xsi:type="dcterms:W3CDTF">2026-10-25T17:26:34.953Z</dcterms:created>
  <dcterms:modified xsi:type="dcterms:W3CDTF">2026-10-25T17:26:34.953Z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