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通用大型语言模型llms"/>
    <w:p>
      <w:pPr>
        <w:pStyle w:val="1"/>
      </w:pPr>
      <w:r>
        <w:t xml:space="preserve">2.1.1 通用大型语言模型（LLMs）</w:t>
      </w:r>
    </w:p>
    <w:p>
      <w:pPr>
        <w:pStyle w:val="FirstParagraph"/>
      </w:pPr>
      <w:r>
        <w:t xml:space="preserve">大型语言模型（LLMs）是 LangChain 的核心组件。LangChain 不提供自己的 LLMs，而是提供了与许多不同的 LLMs 进行交互的标准接口。</w:t>
      </w:r>
    </w:p>
    <w:p>
      <w:pPr>
        <w:pStyle w:val="affff8"/>
      </w:pPr>
      <w:r>
        <w:t xml:space="preserve">我们开始逐个解释这些元素，通过编写代码来解析它们。</w:t>
      </w:r>
    </w:p>
    <w:p>
      <w:pPr>
        <w:pStyle w:val="affff8"/>
      </w:pPr>
      <w:r>
        <w:t xml:space="preserve">有许多 LLM 提供商（OpenAI、Cohere、HuggingFace 等）——</w:t>
      </w:r>
      <w:r>
        <w:t xml:space="preserve"> </w:t>
      </w:r>
      <w:r>
        <w:rPr>
          <w:rStyle w:val="VerbatimChar"/>
        </w:rPr>
        <w:t xml:space="preserve">langchain.llms</w:t>
      </w:r>
      <w:r>
        <w:t xml:space="preserve"> </w:t>
      </w:r>
      <w:r>
        <w:t xml:space="preserve">类旨在为所有提供商提供标准接口。</w:t>
      </w:r>
    </w:p>
    <w:p>
      <w:pPr>
        <w:pStyle w:val="affff8"/>
      </w:pPr>
      <w:r>
        <w:t xml:space="preserve">使用 OpenAI LLM 包装器，这些方法对于所有 LLM 类型都是通用的。以下是示例代码：</w:t>
      </w:r>
    </w:p>
    <w:bookmarkStart w:id="20" w:name="安装和设置密钥"/>
    <w:p>
      <w:pPr>
        <w:pStyle w:val="4"/>
      </w:pPr>
      <w:r>
        <w:t xml:space="preserve">安装和设置密钥</w:t>
      </w:r>
    </w:p>
    <w:p>
      <w:pPr>
        <w:pStyle w:val="FirstParagraph"/>
      </w:pPr>
      <w:r>
        <w:t xml:space="preserve">首先，我们需要安装 OpenAI Python 包：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openai langchain</w:t>
      </w:r>
    </w:p>
    <w:p>
      <w:pPr>
        <w:pStyle w:val="FirstParagraph"/>
      </w:pPr>
      <w:r>
        <w:t xml:space="preserve">然后设置好密钥：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NormalTok"/>
        </w:rPr>
        <w:t xml:space="preserve">OpenAI.openai_api_key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"YOUR_OPENAI_API_TOKEN"</w:t>
      </w:r>
    </w:p>
    <w:bookmarkEnd w:id="20"/>
    <w:bookmarkStart w:id="21" w:name="使用-llm-的最简单方法-字符串-in---字符串-out"/>
    <w:p>
      <w:pPr>
        <w:pStyle w:val="4"/>
      </w:pPr>
      <w:r>
        <w:t xml:space="preserve">使用 LLM 的最简单方法: 字符串 in -&gt; 字符串 out</w:t>
      </w:r>
    </w:p>
    <w:p>
      <w:pPr>
        <w:pStyle w:val="SourceCode"/>
      </w:pPr>
      <w:r>
        <w:rPr>
          <w:rStyle w:val="CommentTok"/>
        </w:rPr>
        <w:t xml:space="preserve"># Run basic query with OpenAI wrapper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OpenAI()</w:t>
      </w:r>
      <w:r>
        <w:br/>
      </w:r>
      <w:r>
        <w:rPr>
          <w:rStyle w:val="NormalTok"/>
        </w:rPr>
        <w:t xml:space="preserve">llm(</w:t>
      </w:r>
      <w:r>
        <w:rPr>
          <w:rStyle w:val="StringTok"/>
        </w:rPr>
        <w:t xml:space="preserve">"Tell me a joke"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运行后的结果：</w:t>
      </w:r>
    </w:p>
    <w:p>
      <w:pPr>
        <w:pStyle w:val="SourceCode"/>
      </w:pPr>
      <w:r>
        <w:rPr>
          <w:rStyle w:val="VerbatimChar"/>
        </w:rPr>
        <w:t xml:space="preserve">    'Why did the chicken cross the road?\n\nTo get to the other side.'</w:t>
      </w:r>
    </w:p>
    <w:p>
      <w:pPr>
        <w:pStyle w:val="FirstParagraph"/>
      </w:pPr>
      <w:r>
        <w:t xml:space="preserve">说明： 这里的运行结果是随机的，而不是唯一固定的回答。</w:t>
      </w:r>
    </w:p>
    <w:p>
      <w:pPr>
        <w:pStyle w:val="affff8"/>
      </w:pPr>
      <w:r>
        <w:t xml:space="preserve">接下来我们转入第二种专用聊天模型。</w:t>
      </w:r>
    </w:p>
    <w:bookmarkEnd w:id="21"/>
    <w:bookmarkEnd w:id="22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2023-07-17T04:43:22Z</dcterms:created>
  <dcterms:modified xsi:type="dcterms:W3CDTF">2023-07-17T04:43:22Z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