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t xml:space="preserve">Guion de Martín · Presentación de la Fase 2</w:t>
      </w:r>
    </w:p>
    <w:p>
      <w:pPr>
        <w:spacing w:after="120" w:line="300"/>
      </w:pPr>
      <w:r>
        <w:rPr>
          <w:color w:val="485B5F"/>
        </w:rPr>
        <w:t xml:space="preserve">MATU · viernes 30 de octubre de 2026 · toda la presentación dura 10 minutos como máximo, con la demo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 w:val="off"/>
        </w:trPr>
        <w:tc>
          <w:tcPr>
            <w:tcW w:type="dxa" w:w="2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shd w:fill="E1ED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86764"/>
              </w:rPr>
              <w:t xml:space="preserve">Láminas</w:t>
            </w:r>
          </w:p>
        </w:tc>
        <w:tc>
          <w:tcPr>
            <w:tcW w:type="dxa" w:w="63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14 (demo en vivo), 15 (mejoras futuras), 16 (conclusión) y 17 (gracias y preguntas)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shd w:fill="E1ED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86764"/>
              </w:rPr>
              <w:t xml:space="preserve">Duración objetivo</w:t>
            </w:r>
          </w:p>
        </w:tc>
        <w:tc>
          <w:tcPr>
            <w:tcW w:type="dxa" w:w="63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Demo 3:45 (máximo 4:00) y láminas 15 a 17 1:00 (máximo 1:00). Empiezas en 4:45 y terminas en 9:30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shd w:fill="E1ED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86764"/>
              </w:rPr>
              <w:t xml:space="preserve">Recibe la palabra de</w:t>
            </w:r>
          </w:p>
        </w:tc>
        <w:tc>
          <w:tcPr>
            <w:tcW w:type="dxa" w:w="63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Jorge, al final de la lámina 13: «Martín les va a mostrar MATU funcionando»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shd w:fill="E1ED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86764"/>
              </w:rPr>
              <w:t xml:space="preserve">Pasa la palabra a</w:t>
            </w:r>
          </w:p>
        </w:tc>
        <w:tc>
          <w:tcPr>
            <w:tcW w:type="dxa" w:w="63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La comisión, para las preguntas. Respondemos los dos</w:t>
            </w:r>
          </w:p>
        </w:tc>
      </w:tr>
    </w:tbl>
    <w:p>
      <w:pPr>
        <w:pStyle w:val="Heading2"/>
        <w:keepNext/>
        <w:spacing w:after="60" w:before="260"/>
      </w:pPr>
      <w:r>
        <w:t xml:space="preserve">Antes de empezar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Demo abierta en el computador que proyecta, con tema claro. En la guía, «Reiniciar demo».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No uses el modo presentación («p»). </w:t>
      </w:r>
      <w:r>
        <w:t xml:space="preserve">En ese modo la franja de arriba desaparece, y en la franja están «Abrir como Rosa» y el PIN de respaldo de la escena 11. Con la franja visible todo queda a un clic, y el distintivo «Piloto académico con datos de prueba» se ve igual.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Atajos: </w:t>
      </w:r>
      <w:r>
        <w:rPr>
          <w:b/>
          <w:bCs/>
        </w:rPr>
        <w:t xml:space="preserve">«?» </w:t>
      </w:r>
      <w:r>
        <w:t xml:space="preserve">abre la guía con las 36 escenas, </w:t>
      </w:r>
      <w:r>
        <w:rPr>
          <w:b/>
          <w:bCs/>
        </w:rPr>
        <w:t xml:space="preserve">«]» </w:t>
      </w:r>
      <w:r>
        <w:t xml:space="preserve">avanza, </w:t>
      </w:r>
      <w:r>
        <w:rPr>
          <w:b/>
          <w:bCs/>
        </w:rPr>
        <w:t xml:space="preserve">«[» </w:t>
      </w:r>
      <w:r>
        <w:t xml:space="preserve">retrocede, </w:t>
      </w:r>
      <w:r>
        <w:rPr>
          <w:b/>
          <w:bCs/>
        </w:rPr>
        <w:t xml:space="preserve">«Esc» </w:t>
      </w:r>
      <w:r>
        <w:t xml:space="preserve">cierra la guía.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seis escenas corren en modo simulado: no dependen del backend.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Nunca recargues la página: el estado vive en memoria y se pierde.</w:t>
      </w:r>
    </w:p>
    <w:p>
      <w:pPr>
        <w:pStyle w:val="Heading2"/>
        <w:keepNext/>
        <w:spacing w:after="60" w:before="260"/>
      </w:pPr>
      <w:r>
        <w:t xml:space="preserve">Control de tiempo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6"/>
        <w:gridCol w:w="1700"/>
        <w:gridCol w:w="1700"/>
      </w:tblGrid>
      <w:tr>
        <w:trPr>
          <w:tblHeader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shd w:fill="E1ED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86764"/>
              </w:rPr>
              <w:t xml:space="preserve">Parte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shd w:fill="E1ED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86764"/>
              </w:rPr>
              <w:t xml:space="preserve">Segundos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shd w:fill="E1ED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86764"/>
              </w:rPr>
              <w:t xml:space="preserve">Al terminar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Introducción de la demo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10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4:55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Escena 7 · Completar un campo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35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5:30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Escena 10 · Enlace y PIN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30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6:00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Escena 11 · Relevo: escribe el PIN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45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6:45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Escena 13 · Quién la vio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30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7:15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Escena 16 · Qué se está acabando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35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7:50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Escena 21 · Tu pedido, antes de pagar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35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8:25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Cierre de la demo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5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8:30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Lámina 15 · Lo que está diseñado y viene después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22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8:52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Lámina 16 · Hacer transferible lo que sabe quien cuida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25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9:17</w:t>
            </w:r>
          </w:p>
        </w:tc>
      </w:tr>
      <w:tr>
        <w:trPr>
          <w:tblHeader w:val="off"/>
        </w:trPr>
        <w:tc>
          <w:tcPr>
            <w:tcW w:type="dxa" w:w="5626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Lámina 17 · Gracias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13 s</w:t>
            </w:r>
          </w:p>
        </w:tc>
        <w:tc>
          <w:tcPr>
            <w:tcW w:type="dxa" w:w="1700"/>
            <w:tcBorders>
              <w:top w:val="single" w:color="C9D6D4" w:sz="4"/>
              <w:left w:val="single" w:color="C9D6D4" w:sz="4"/>
              <w:bottom w:val="single" w:color="C9D6D4" w:sz="4"/>
              <w:right w:val="single" w:color="C9D6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3252A"/>
              </w:rPr>
              <w:t xml:space="preserve">9:30</w:t>
            </w:r>
          </w:p>
        </w:tc>
      </w:tr>
    </w:tbl>
    <w:p>
      <w:pPr>
        <w:pStyle w:val="Heading2"/>
        <w:keepNext/>
        <w:pageBreakBefore/>
        <w:spacing w:after="60" w:before="260"/>
      </w:pPr>
      <w:r>
        <w:t xml:space="preserve">Lámina 14 · MATU, en vivo</w:t>
      </w:r>
    </w:p>
    <w:p>
      <w:pPr>
        <w:keepNext/>
        <w:spacing w:after="80"/>
      </w:pPr>
      <w:r>
        <w:rPr>
          <w:b/>
          <w:bCs/>
          <w:color w:val="485B5F"/>
        </w:rPr>
        <w:t xml:space="preserve">Introducción · 10 s · al terminar vas en 4:55</w:t>
      </w:r>
    </w:p>
    <w:p>
      <w:pPr>
        <w:spacing w:after="120" w:line="300"/>
      </w:pPr>
      <w:r>
        <w:t xml:space="preserve">«Gracias, Jorge. Carmen cuida a su mamá, María. Este fin de semana la reemplaza Rosa.»</w:t>
      </w:r>
    </w:p>
    <w:p>
      <w:pPr>
        <w:keepNext/>
        <w:spacing w:after="60" w:before="200"/>
      </w:pPr>
      <w:r>
        <w:rPr>
          <w:b/>
          <w:bCs/>
          <w:color w:val="086764"/>
          <w:sz w:val="25"/>
          <w:szCs w:val="25"/>
        </w:rPr>
        <w:t xml:space="preserve">Escena 7 · Completar un campo</w:t>
      </w:r>
      <w:r>
        <w:rPr>
          <w:b/>
          <w:bCs/>
          <w:color w:val="485B5F"/>
        </w:rPr>
        <w:t xml:space="preserve">   Capa 1 · 35 s · al terminar vas en 5:30</w:t>
      </w:r>
    </w:p>
    <w:p>
      <w:pPr>
        <w:spacing w:after="80" w:line="290"/>
      </w:pPr>
      <w:r>
        <w:rPr>
          <w:b/>
          <w:bCs/>
          <w:color w:val="086764"/>
        </w:rPr>
        <w:t xml:space="preserve">Haz: </w:t>
      </w:r>
      <w:r>
        <w:t xml:space="preserve">Abre la guía con «?», elige la escena 7 y ciérrala con «Esc». Usa el dictado simulado y clic en «Guardar».</w:t>
      </w:r>
    </w:p>
    <w:p>
      <w:pPr>
        <w:spacing w:after="80" w:line="290"/>
      </w:pPr>
      <w:r>
        <w:rPr>
          <w:b/>
          <w:bCs/>
          <w:color w:val="086764"/>
        </w:rPr>
        <w:t xml:space="preserve">Di: </w:t>
      </w:r>
      <w:r>
        <w:t xml:space="preserve">«Esta es la ficha de relevo. Tres campos: su día, si se altera y a quién llamar. Cada uno trae una pregunta guía y un ejemplo, y se puede dictar.»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Se cuenta por campos, «1 de 3», y el estado se dice con palabra.</w:t>
      </w:r>
    </w:p>
    <w:p>
      <w:pPr>
        <w:keepNext/>
        <w:spacing w:after="60" w:before="200"/>
      </w:pPr>
      <w:r>
        <w:rPr>
          <w:b/>
          <w:bCs/>
          <w:color w:val="086764"/>
          <w:sz w:val="25"/>
          <w:szCs w:val="25"/>
        </w:rPr>
        <w:t xml:space="preserve">Escena 10 · Enlace y PIN</w:t>
      </w:r>
      <w:r>
        <w:rPr>
          <w:b/>
          <w:bCs/>
          <w:color w:val="485B5F"/>
        </w:rPr>
        <w:t xml:space="preserve">   Capa 1 · 30 s · al terminar vas en 6:00</w:t>
      </w:r>
    </w:p>
    <w:p>
      <w:pPr>
        <w:spacing w:after="80" w:line="290"/>
      </w:pPr>
      <w:r>
        <w:rPr>
          <w:b/>
          <w:bCs/>
          <w:color w:val="086764"/>
        </w:rPr>
        <w:t xml:space="preserve">Haz: </w:t>
      </w:r>
      <w:r>
        <w:t xml:space="preserve">Guía, escena 10. Muestra el enlace y el PIN en la pantalla. El PIN es siempre 4821. Todavía no está en la franja: aparece recién en la escena 11.</w:t>
      </w:r>
    </w:p>
    <w:p>
      <w:pPr>
        <w:spacing w:after="80" w:line="290"/>
      </w:pPr>
      <w:r>
        <w:rPr>
          <w:b/>
          <w:bCs/>
          <w:color w:val="086764"/>
        </w:rPr>
        <w:t xml:space="preserve">Di: </w:t>
      </w:r>
      <w:r>
        <w:t xml:space="preserve">«Carmen la comparte con Rosa: qué campos ve y por cuánto tiempo, 24 horas. MATU crea un enlace y un PIN de cuatro dígitos. El PIN se ve una sola vez y se dicta por teléfono.»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El PIN se ve una sola vez y viaja por otro canal.</w:t>
      </w:r>
    </w:p>
    <w:p>
      <w:pPr>
        <w:keepNext/>
        <w:spacing w:after="60" w:before="200"/>
      </w:pPr>
      <w:r>
        <w:rPr>
          <w:b/>
          <w:bCs/>
          <w:color w:val="086764"/>
          <w:sz w:val="25"/>
          <w:szCs w:val="25"/>
        </w:rPr>
        <w:t xml:space="preserve">Escena 11 · Relevo: escribe el PIN</w:t>
      </w:r>
      <w:r>
        <w:rPr>
          <w:b/>
          <w:bCs/>
          <w:color w:val="485B5F"/>
        </w:rPr>
        <w:t xml:space="preserve">   Capa 1 · 45 s · al terminar vas en 6:45</w:t>
      </w:r>
    </w:p>
    <w:p>
      <w:pPr>
        <w:spacing w:after="80" w:line="290"/>
      </w:pPr>
      <w:r>
        <w:rPr>
          <w:b/>
          <w:bCs/>
          <w:color w:val="086764"/>
        </w:rPr>
        <w:t xml:space="preserve">Haz: </w:t>
      </w:r>
      <w:r>
        <w:t xml:space="preserve">Clic en «Abrir como Rosa» en la franja de arriba. Baja un poco con la rueda del mouse antes de señalar el aviso «Tus datos en MATU», que a 1280×720 queda bajo el borde. Escribe el PIN 4821, que ahora también está en la franja, y clic en «Ver la ficha». Muestra la hoja un segundo.</w:t>
      </w:r>
    </w:p>
    <w:p>
      <w:pPr>
        <w:spacing w:after="80" w:line="290"/>
      </w:pPr>
      <w:r>
        <w:rPr>
          <w:b/>
          <w:bCs/>
          <w:color w:val="086764"/>
        </w:rPr>
        <w:t xml:space="preserve">Di: </w:t>
      </w:r>
      <w:r>
        <w:t xml:space="preserve">«Ahora somos Rosa. No necesita cuenta. Antes del PIN ve «Tus datos en MATU»: qué guardamos de ella y por cuánto tiempo. Es nuevo. Escribe el PIN y ve solo los campos habilitados, con su vencimiento.»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El aviso «Tus datos en MATU», nuevo. Al entrar, el enlace se borra de la barra de direcciones.</w:t>
      </w:r>
    </w:p>
    <w:p>
      <w:pPr>
        <w:keepNext/>
        <w:spacing w:after="60" w:before="200"/>
      </w:pPr>
      <w:r>
        <w:rPr>
          <w:b/>
          <w:bCs/>
          <w:color w:val="086764"/>
          <w:sz w:val="25"/>
          <w:szCs w:val="25"/>
        </w:rPr>
        <w:t xml:space="preserve">Escena 13 · Quién la vio</w:t>
      </w:r>
      <w:r>
        <w:rPr>
          <w:b/>
          <w:bCs/>
          <w:color w:val="485B5F"/>
        </w:rPr>
        <w:t xml:space="preserve">   Capa 1 · 30 s · al terminar vas en 7:15</w:t>
      </w:r>
    </w:p>
    <w:p>
      <w:pPr>
        <w:spacing w:after="80" w:line="290"/>
      </w:pPr>
      <w:r>
        <w:rPr>
          <w:b/>
          <w:bCs/>
          <w:color w:val="086764"/>
        </w:rPr>
        <w:t xml:space="preserve">Haz: </w:t>
      </w:r>
      <w:r>
        <w:t xml:space="preserve">Guía, escena 13: vuelve el rol Familia.</w:t>
      </w:r>
    </w:p>
    <w:p>
      <w:pPr>
        <w:spacing w:after="80" w:line="290"/>
      </w:pPr>
      <w:r>
        <w:rPr>
          <w:b/>
          <w:bCs/>
          <w:color w:val="086764"/>
        </w:rPr>
        <w:t xml:space="preserve">Di: </w:t>
      </w:r>
      <w:r>
        <w:t xml:space="preserve">«Carmen ve quién abrió su ficha. La línea nueva es «Rosa abrió el enlace»: queda registrada apenas lo abre. Y con un toque puede cortar el enlace.»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La línea nueva «abrió el enlace».</w:t>
      </w:r>
    </w:p>
    <w:p>
      <w:pPr>
        <w:keepNext/>
        <w:spacing w:after="60" w:before="200"/>
      </w:pPr>
      <w:r>
        <w:rPr>
          <w:b/>
          <w:bCs/>
          <w:color w:val="086764"/>
          <w:sz w:val="25"/>
          <w:szCs w:val="25"/>
        </w:rPr>
        <w:t xml:space="preserve">Escena 16 · Qué se está acabando</w:t>
      </w:r>
      <w:r>
        <w:rPr>
          <w:b/>
          <w:bCs/>
          <w:color w:val="485B5F"/>
        </w:rPr>
        <w:t xml:space="preserve">   Capa 2 · 35 s · al terminar vas en 7:50</w:t>
      </w:r>
    </w:p>
    <w:p>
      <w:pPr>
        <w:spacing w:after="80" w:line="290"/>
      </w:pPr>
      <w:r>
        <w:rPr>
          <w:b/>
          <w:bCs/>
          <w:color w:val="086764"/>
        </w:rPr>
        <w:t xml:space="preserve">Haz: </w:t>
      </w:r>
      <w:r>
        <w:t xml:space="preserve">Guía, escena 16.</w:t>
      </w:r>
    </w:p>
    <w:p>
      <w:pPr>
        <w:spacing w:after="80" w:line="290"/>
      </w:pPr>
      <w:r>
        <w:rPr>
          <w:b/>
          <w:bCs/>
          <w:color w:val="086764"/>
        </w:rPr>
        <w:t xml:space="preserve">Di: </w:t>
      </w:r>
      <w:r>
        <w:t xml:space="preserve">«Capa 2. Cada insumo es una barra que termina el día en que se acaba: lo que queda dividido por lo que usa al día. Va ordenado por urgencia, con palabra y no solo con color. Y la lista de reposición se exporta gratis.»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La fecha en que se acaba, de un vistazo. Lo de exportar la lista solo se dice: el botón está en la escena 20 y no se muestra.</w:t>
      </w:r>
    </w:p>
    <w:p>
      <w:pPr>
        <w:keepNext/>
        <w:spacing w:after="60" w:before="200"/>
      </w:pPr>
      <w:r>
        <w:rPr>
          <w:b/>
          <w:bCs/>
          <w:color w:val="086764"/>
          <w:sz w:val="25"/>
          <w:szCs w:val="25"/>
        </w:rPr>
        <w:t xml:space="preserve">Escena 21 · Tu pedido, antes de pagar</w:t>
      </w:r>
      <w:r>
        <w:rPr>
          <w:b/>
          <w:bCs/>
          <w:color w:val="485B5F"/>
        </w:rPr>
        <w:t xml:space="preserve">   Capa 3 · 35 s · al terminar vas en 8:25</w:t>
      </w:r>
    </w:p>
    <w:p>
      <w:pPr>
        <w:spacing w:after="80" w:line="290"/>
      </w:pPr>
      <w:r>
        <w:rPr>
          <w:b/>
          <w:bCs/>
          <w:color w:val="086764"/>
        </w:rPr>
        <w:t xml:space="preserve">Haz: </w:t>
      </w:r>
      <w:r>
        <w:t xml:space="preserve">Guía, escena 21. Señala lo que cambió y el total.</w:t>
      </w:r>
    </w:p>
    <w:p>
      <w:pPr>
        <w:spacing w:after="80" w:line="290"/>
      </w:pPr>
      <w:r>
        <w:rPr>
          <w:b/>
          <w:bCs/>
          <w:color w:val="086764"/>
        </w:rPr>
        <w:t xml:space="preserve">Di: </w:t>
      </w:r>
      <w:r>
        <w:t xml:space="preserve">«Capa 3. Antes de cobrar, MATU confirma que hay producto. Las toallitas salieron y el suplemento bajó de precio, y la pantalla lo marca. El total es 57.460 pesos, exacto, y se cobra una sola vez, con crédito o débito.»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Precio exacto y un solo cobro.</w:t>
      </w:r>
    </w:p>
    <w:p>
      <w:pPr>
        <w:keepNext/>
        <w:spacing w:after="60" w:before="200"/>
      </w:pPr>
      <w:r>
        <w:rPr>
          <w:b/>
          <w:bCs/>
          <w:color w:val="086764"/>
          <w:sz w:val="25"/>
          <w:szCs w:val="25"/>
        </w:rPr>
        <w:t xml:space="preserve">Cierre de la demo</w:t>
      </w:r>
      <w:r>
        <w:rPr>
          <w:b/>
          <w:bCs/>
          <w:color w:val="485B5F"/>
        </w:rPr>
        <w:t xml:space="preserve">   5 s · al terminar vas en 8:30</w:t>
      </w:r>
    </w:p>
    <w:p>
      <w:pPr>
        <w:spacing w:after="120" w:line="300"/>
      </w:pPr>
      <w:r>
        <w:t xml:space="preserve">«Eso es MATU hoy.» Vuelve a la presentación, lámina 15.</w:t>
      </w:r>
    </w:p>
    <w:p>
      <w:pPr>
        <w:spacing w:after="120" w:line="300"/>
      </w:pPr>
      <w:r>
        <w:rPr>
          <w:i/>
          <w:iCs/>
          <w:color w:val="485B5F"/>
        </w:rPr>
        <w:t xml:space="preserve">Si vas adelantado, una frase más: «Y como es mobile first, también se ve como app en un teléfono».</w:t>
      </w:r>
    </w:p>
    <w:p>
      <w:pPr>
        <w:pStyle w:val="Heading2"/>
        <w:keepNext/>
        <w:spacing w:after="60" w:before="260"/>
      </w:pPr>
      <w:r>
        <w:t xml:space="preserve">Plan B si algo falla en vivo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Una pantalla se traba o te pierdes: </w:t>
      </w:r>
      <w:r>
        <w:t xml:space="preserve">«?» y salta a la escena siguiente. Cada escena prepara su propio estado.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El PIN no entra: </w:t>
      </w:r>
      <w:r>
        <w:t xml:space="preserve">es siempre 4821, y desde la escena 11 también está en la franja. Si no, salta a la escena 12, «Relevo: la ficha».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Vas atrasado: </w:t>
      </w:r>
      <w:r>
        <w:t xml:space="preserve">salta la escena 7 y parte en la 10. La 11 y la 13 no se saltan.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Todo se enreda: </w:t>
      </w:r>
      <w:r>
        <w:t xml:space="preserve">«Reiniciar demo» en la guía y entra directo a la escena que toca.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Falla el computador o la red: </w:t>
      </w:r>
      <w:r>
        <w:t xml:space="preserve">la versión de un solo archivo (dist-single/index.html) se abre con doble clic, sin conexión, en modo simulado.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Todo es simulado y sintético: </w:t>
      </w:r>
      <w:r>
        <w:t xml:space="preserve">si algo falla, dilo con calma y sigue: «Seguimos con la escena siguiente».</w:t>
      </w:r>
    </w:p>
    <w:p>
      <w:pPr>
        <w:pStyle w:val="Heading2"/>
        <w:keepNext/>
        <w:spacing w:after="60" w:before="260"/>
      </w:pPr>
      <w:r>
        <w:t xml:space="preserve">Lámina 15 · Lo que está diseñado y viene después</w:t>
      </w:r>
    </w:p>
    <w:p>
      <w:pPr>
        <w:keepNext/>
        <w:spacing w:after="80"/>
      </w:pPr>
      <w:r>
        <w:rPr>
          <w:b/>
          <w:bCs/>
          <w:color w:val="485B5F"/>
        </w:rPr>
        <w:t xml:space="preserve">22 s · al terminar vas en 8:52</w:t>
      </w:r>
    </w:p>
    <w:p>
      <w:pPr>
        <w:spacing w:after="120" w:line="300"/>
      </w:pPr>
      <w:r>
        <w:t xml:space="preserve">«Lo que quedó fuera está diseñado. Primero vienen los medicamentos y el retiro en CESFAM, la demanda más repetida. Después, la app nativa, el pago dividido, la reposición programada, la app de repartidor y los comercios reales.»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Medicamentos y CESFAM primero.</w:t>
      </w:r>
    </w:p>
    <w:p>
      <w:pPr>
        <w:spacing w:after="80" w:line="290"/>
      </w:pPr>
      <w:r>
        <w:rPr>
          <w:b/>
          <w:bCs/>
          <w:color w:val="086764"/>
        </w:rPr>
        <w:t xml:space="preserve">Salta: </w:t>
      </w:r>
      <w:r>
        <w:t xml:space="preserve">El texto de cada tarjeta.</w:t>
      </w:r>
    </w:p>
    <w:p>
      <w:pPr>
        <w:pStyle w:val="Heading2"/>
        <w:keepNext/>
        <w:spacing w:after="60" w:before="260"/>
      </w:pPr>
      <w:r>
        <w:t xml:space="preserve">Lámina 16 · Hacer transferible lo que sabe quien cuida</w:t>
      </w:r>
    </w:p>
    <w:p>
      <w:pPr>
        <w:keepNext/>
        <w:spacing w:after="80"/>
      </w:pPr>
      <w:r>
        <w:rPr>
          <w:b/>
          <w:bCs/>
          <w:color w:val="485B5F"/>
        </w:rPr>
        <w:t xml:space="preserve">25 s · al terminar vas en 9:17</w:t>
      </w:r>
    </w:p>
    <w:p>
      <w:pPr>
        <w:spacing w:after="120" w:line="300"/>
      </w:pPr>
      <w:r>
        <w:t xml:space="preserve">«En resumen: el problema está medido, la solución va en orden y la seguridad está en el diseño. Lo que falta: la consulta legal, una figura jurídica para vender y los convenios. Por eso entregamos un entorno de demostración.»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Tres ideas y lo que falta.</w:t>
      </w:r>
    </w:p>
    <w:p>
      <w:pPr>
        <w:spacing w:after="80" w:line="290"/>
      </w:pPr>
      <w:r>
        <w:rPr>
          <w:b/>
          <w:bCs/>
          <w:color w:val="086764"/>
        </w:rPr>
        <w:t xml:space="preserve">Salta: </w:t>
      </w:r>
      <w:r>
        <w:t xml:space="preserve">El texto de las tarjetas.</w:t>
      </w:r>
    </w:p>
    <w:p>
      <w:pPr>
        <w:pStyle w:val="Heading2"/>
        <w:keepNext/>
        <w:spacing w:after="60" w:before="260"/>
      </w:pPr>
      <w:r>
        <w:t xml:space="preserve">Lámina 17 · Gracias</w:t>
      </w:r>
    </w:p>
    <w:p>
      <w:pPr>
        <w:keepNext/>
        <w:spacing w:after="80"/>
      </w:pPr>
      <w:r>
        <w:rPr>
          <w:b/>
          <w:bCs/>
          <w:color w:val="485B5F"/>
        </w:rPr>
        <w:t xml:space="preserve">13 s · al terminar vas en 9:30</w:t>
      </w:r>
    </w:p>
    <w:p>
      <w:pPr>
        <w:spacing w:after="120" w:line="300"/>
      </w:pPr>
      <w:r>
        <w:t xml:space="preserve">«Gracias. Jorge y yo quedamos atentos a sus preguntas.»</w:t>
      </w:r>
    </w:p>
    <w:p>
      <w:pPr>
        <w:spacing w:after="80" w:line="290"/>
      </w:pPr>
      <w:r>
        <w:rPr>
          <w:b/>
          <w:bCs/>
          <w:color w:val="086764"/>
        </w:rPr>
        <w:t xml:space="preserve">Destaca: </w:t>
      </w:r>
      <w:r>
        <w:rPr>
          <w:b/>
          <w:bCs/>
        </w:rPr>
        <w:t xml:space="preserve">Abrir las preguntas para los dos.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00"/>
      <w:jc w:val="right"/>
    </w:pPr>
    <w:r>
      <w:rPr>
        <w:color w:val="485B5F"/>
        <w:sz w:val="18"/>
        <w:szCs w:val="18"/>
      </w:rPr>
      <w:t xml:space="preserve">MATU · Guion de Martín · página </w:t>
    </w:r>
    <w:r>
      <w:rPr>
        <w:color w:val="485B5F"/>
        <w:sz w:val="18"/>
        <w:szCs w:val="18"/>
      </w:rPr>
      <w:fldChar w:fldCharType="begin"/>
    </w:r>
    <w:r>
      <w:rPr>
        <w:color w:val="485B5F"/>
        <w:sz w:val="18"/>
        <w:szCs w:val="18"/>
      </w:rPr>
      <w:instrText xml:space="preserve">PAGE</w:instrText>
    </w:r>
    <w:r>
      <w:rPr>
        <w:color w:val="485B5F"/>
        <w:sz w:val="18"/>
        <w:szCs w:val="18"/>
      </w:rPr>
      <w:fldChar w:fldCharType="separate"/>
    </w:r>
    <w:r>
      <w:rPr>
        <w:color w:val="485B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52A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3252A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86764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Martín</dc:title>
  <dc:creator>Jorge Espinoza y Martín Henríquez</dc:creator>
  <cp:lastModifiedBy>Un-named</cp:lastModifiedBy>
  <cp:revision>1</cp:revision>
  <dcterms:created xsi:type="dcterms:W3CDTF">2026-10-28T13:42:13.371Z</dcterms:created>
  <dcterms:modified xsi:type="dcterms:W3CDTF">2026-10-28T13:42:13.371Z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