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after="120" w:before="0"/>
              <w:ind w:left="0" w:firstLine="0"/>
              <w:jc w:val="both"/>
            </w:pPr>
            <w:r>
              <w:rPr>
                <w:rFonts w:ascii="Calibri" w:hAnsi="Calibri" w:eastAsia="Calibri"/>
                <w:color w:val="1A1A1A"/>
                <w:sz w:val="22"/>
              </w:rPr>
              <w:t>No del todo. Las actividades de la Fase 1 se cumplieron en sus plazos: la definición, la arquitectura, las diez entrevistas y la presentación. En la Fase 2 el sprint 0 estaba planificado para una semana y duró cuatro, de la semana 7 a la 10, porque necesitábamos acordar con el docente el entorno y las herramientas de desarrollo antes de escribir código de producto. Eso movió todo el desarrollo tres semanas hacia adelante. La ampliación de la validación, que tenía para la semana 9, también quedó atrasada.</w:t>
            </w:r>
          </w:p>
          <w:p>
            <w:pPr>
              <w:spacing w:after="120" w:before="0"/>
              <w:ind w:left="0" w:firstLine="0"/>
              <w:jc w:val="both"/>
            </w:pPr>
            <w:r>
              <w:rPr>
                <w:rFonts w:ascii="Calibri" w:hAnsi="Calibri" w:eastAsia="Calibri"/>
                <w:color w:val="1A1A1A"/>
                <w:sz w:val="22"/>
              </w:rPr>
              <w:t>Hubo una actividad que avanzó más rápido de lo planificado: el modelo de datos. Estaba previsto para el sprint 1 con diez pruebas de aislamiento, y quedó terminado en el sprint 0 con 31 pruebas corriendo contra PostgreSQL real.</w:t>
            </w:r>
          </w:p>
          <w:p>
            <w:pPr>
              <w:spacing w:after="120" w:before="0"/>
              <w:ind w:left="0" w:firstLine="0"/>
              <w:jc w:val="both"/>
            </w:pPr>
            <w:r>
              <w:rPr>
                <w:rFonts w:ascii="Calibri" w:hAnsi="Calibri" w:eastAsia="Calibri"/>
                <w:b/>
                <w:color w:val="1A1A1A"/>
                <w:sz w:val="22"/>
              </w:rPr>
              <w:t>Lo que facilitó:</w:t>
            </w:r>
            <w:r>
              <w:rPr>
                <w:rFonts w:ascii="Calibri" w:hAnsi="Calibri" w:eastAsia="Calibri"/>
                <w:color w:val="1A1A1A"/>
                <w:sz w:val="22"/>
              </w:rPr>
              <w:t xml:space="preserve"> que el diseño quedó cerrado en la Fase 1, que el backlog tiene criterios de aceptación concretos y que empezamos a desarrollar con asistencia de inteligencia artificial, lo que acortó mucho el tiempo de la migración, del pipeline y de la documentación.</w:t>
            </w:r>
          </w:p>
          <w:p>
            <w:pPr>
              <w:spacing w:after="120" w:before="0"/>
              <w:ind w:left="0" w:firstLine="0"/>
              <w:jc w:val="both"/>
            </w:pPr>
            <w:r>
              <w:rPr>
                <w:rFonts w:ascii="Calibri" w:hAnsi="Calibri" w:eastAsia="Calibri"/>
                <w:b/>
                <w:color w:val="1A1A1A"/>
                <w:sz w:val="22"/>
              </w:rPr>
              <w:t>Lo que dificultó:</w:t>
            </w:r>
            <w:r>
              <w:rPr>
                <w:rFonts w:ascii="Calibri" w:hAnsi="Calibri" w:eastAsia="Calibri"/>
                <w:color w:val="1A1A1A"/>
                <w:sz w:val="22"/>
              </w:rPr>
              <w:t xml:space="preserve"> desde el 1 de octubre estoy en mi práctica profesional, con unas 40 horas semanales, y eso reduce las horas que puedo dedicarle al proyecto. También tuve que aprender git en la marcha, y la prueba de concepto de Transbank no se pudo completar porque los pagos de prueba terminaron anulados.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after="120" w:before="0"/>
              <w:ind w:left="0" w:firstLine="0"/>
              <w:jc w:val="both"/>
            </w:pPr>
            <w:r>
              <w:rPr>
                <w:rFonts w:ascii="Calibri" w:hAnsi="Calibri" w:eastAsia="Calibri"/>
                <w:color w:val="1A1A1A"/>
                <w:sz w:val="22"/>
              </w:rPr>
              <w:t>Con un calendario nuevo en vez de forzar el anterior. Los sprints ahora corren de viernes a jueves desde el 16 de octubre, y agrupamos en cinco sprints de desarrollo el alcance que estaba repartido en ocho, con dos sprints de reserva antes de la presentación final. Eso se apoya en el desarrollo asistido por IA, pero no lo damos por hecho: el sprint 1 es liviano a propósito, para medir cuánto nos acelera de verdad, y si el factor queda bajo lo esperado aplicamos el orden de sacrificio antes de planificar el sprint 2.</w:t>
            </w:r>
          </w:p>
          <w:p>
            <w:pPr>
              <w:spacing w:after="120" w:before="0"/>
              <w:ind w:left="0" w:firstLine="0"/>
              <w:jc w:val="both"/>
            </w:pPr>
            <w:r>
              <w:rPr>
                <w:rFonts w:ascii="Calibri" w:hAnsi="Calibri" w:eastAsia="Calibri"/>
                <w:color w:val="1A1A1A"/>
                <w:sz w:val="22"/>
              </w:rPr>
              <w:t>Para mi disponibilidad, confirmo mis horas reales en cada planificación y comprometo según eso. Si no alcanzan, las primeras tareas que se mueven son las de menor valor, y nunca las del núcleo del producto.</w:t>
            </w:r>
          </w:p>
          <w:p>
            <w:pPr>
              <w:spacing w:after="120" w:before="0"/>
              <w:ind w:left="0" w:firstLine="0"/>
              <w:jc w:val="both"/>
            </w:pPr>
            <w:r>
              <w:rPr>
                <w:rFonts w:ascii="Calibri" w:hAnsi="Calibri" w:eastAsia="Calibri"/>
                <w:color w:val="1A1A1A"/>
                <w:sz w:val="22"/>
              </w:rPr>
              <w:t>Para la prueba de Transbank, la cerramos entre Martín y yo en el sprint 1 con un script para diagnosticar por qué se anulan los pagos. Lo más importante ya lo respondió: el débito no admite captura diferida, y para eso ya teníamos un plan B escrito.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after="120" w:before="0"/>
              <w:ind w:left="0" w:firstLine="0"/>
              <w:jc w:val="both"/>
            </w:pPr>
            <w:r>
              <w:rPr>
                <w:rFonts w:ascii="Calibri" w:hAnsi="Calibri" w:eastAsia="Calibri"/>
                <w:b/>
                <w:color w:val="1A1A1A"/>
                <w:sz w:val="22"/>
              </w:rPr>
              <w:t>Lo que destaco:</w:t>
            </w:r>
            <w:r>
              <w:rPr>
                <w:rFonts w:ascii="Calibri" w:hAnsi="Calibri" w:eastAsia="Calibri"/>
                <w:color w:val="1A1A1A"/>
                <w:sz w:val="22"/>
              </w:rPr>
              <w:t xml:space="preserve"> la calidad de las decisiones y de la documentación. Cuando la hipótesis H1 quedó refutada, aplicamos el criterio que habíamos fijado antes de entrevistar y cambiamos el producto, en vez de interpretar el resultado a favor. El modelo de datos no quedó en un diagrama: está escrito, migrado y probado. El backlog pasó dos rondas de revisión antes de llegar a Trello.</w:t>
            </w:r>
          </w:p>
          <w:p>
            <w:pPr>
              <w:spacing w:after="120" w:before="0"/>
              <w:ind w:left="0" w:firstLine="0"/>
              <w:jc w:val="both"/>
            </w:pPr>
            <w:r>
              <w:rPr>
                <w:rFonts w:ascii="Calibri" w:hAnsi="Calibri" w:eastAsia="Calibri"/>
                <w:b/>
                <w:color w:val="1A1A1A"/>
                <w:sz w:val="22"/>
              </w:rPr>
              <w:t>Lo que puedo mejorar:</w:t>
            </w:r>
            <w:r>
              <w:rPr>
                <w:rFonts w:ascii="Calibri" w:hAnsi="Calibri" w:eastAsia="Calibri"/>
                <w:color w:val="1A1A1A"/>
                <w:sz w:val="22"/>
              </w:rPr>
              <w:t xml:space="preserve"> en la Fase 1 dije que mi brecha estaba en la práctica de desarrollo, y el sprint 0 fue sobre todo de documentación y preparación. En el sprint 1 me toca construir de extremo a extremo el alta de la persona cuidada con su consentimiento, y ahí tengo que demostrar que esa brecha se está cerrando. También aprendí que una tarea no está terminada porque se movió a la columna de terminado en el tablero, sino cuando su evidencia está a la vista en el repositorio.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after="120" w:before="0"/>
              <w:ind w:left="200" w:hanging="160"/>
              <w:jc w:val="both"/>
            </w:pPr>
            <w:r>
              <w:rPr>
                <w:rFonts w:ascii="Calibri" w:hAnsi="Calibri" w:eastAsia="Calibri"/>
                <w:color w:val="1A1A1A"/>
                <w:sz w:val="22"/>
              </w:rPr>
              <w:t>– ¿Cómo quiere que dejemos evidencia del desarrollo asistido por IA? ¿Basta con declararlo en la metodología o espera ver cómo se revisó el código generado?</w:t>
            </w:r>
          </w:p>
          <w:p>
            <w:pPr>
              <w:spacing w:after="120" w:before="0"/>
              <w:ind w:left="200" w:hanging="160"/>
              <w:jc w:val="both"/>
            </w:pPr>
            <w:r>
              <w:rPr>
                <w:rFonts w:ascii="Calibri" w:hAnsi="Calibri" w:eastAsia="Calibri"/>
                <w:color w:val="1A1A1A"/>
                <w:sz w:val="22"/>
              </w:rPr>
              <w:t>– ¿Qué repositorio va a revisar para evaluar el avance? Separamos las evidencias (MATU) del código (MATU_PROYECTO) y queremos confirmar que esa separación le sirve.</w:t>
            </w:r>
          </w:p>
          <w:p>
            <w:pPr>
              <w:spacing w:after="120" w:before="0"/>
              <w:ind w:left="200" w:hanging="160"/>
              <w:jc w:val="both"/>
            </w:pPr>
            <w:r>
              <w:rPr>
                <w:rFonts w:ascii="Calibri" w:hAnsi="Calibri" w:eastAsia="Calibri"/>
                <w:color w:val="1A1A1A"/>
                <w:sz w:val="22"/>
              </w:rPr>
              <w:t>– Si la captura diferida no funciona con débito, ¿le parece suficiente aplicar el plan B (cobrar el estimado y emitir nota de crédito) o prefiere que el MVP acepte solo crédito?</w:t>
            </w:r>
          </w:p>
          <w:p>
            <w:pPr>
              <w:spacing w:after="120" w:before="0"/>
              <w:ind w:left="200" w:hanging="160"/>
              <w:jc w:val="both"/>
            </w:pPr>
            <w:r>
              <w:rPr>
                <w:rFonts w:ascii="Calibri" w:hAnsi="Calibri" w:eastAsia="Calibri"/>
                <w:color w:val="1A1A1A"/>
                <w:sz w:val="22"/>
              </w:rPr>
              <w:t>– La ampliación de la validación orienta la hoja de ruta del producto más allá del semestre, no el MVP. ¿Sigue siendo una evidencia que espera ver en esta fase?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after="120" w:before="0"/>
              <w:ind w:left="0" w:firstLine="0"/>
              <w:jc w:val="both"/>
            </w:pPr>
            <w:r>
              <w:rPr>
                <w:rFonts w:ascii="Calibri" w:hAnsi="Calibri" w:eastAsia="Calibri"/>
                <w:color w:val="1A1A1A"/>
                <w:sz w:val="22"/>
              </w:rPr>
              <w:t>Sí, en parte. La prueba de concepto de Transbank, que era de Martín, pasa a ser de los dos y se cierra en el sprint 1. Martín toma además el esqueleto de la API, que quedó pendiente del sprint 0 y es lo primero que necesitan las historias del sprint 1. Yo mantengo el eje de cuidado y consumo.</w:t>
            </w:r>
          </w:p>
          <w:p>
            <w:pPr>
              <w:spacing w:after="120" w:before="0"/>
              <w:ind w:left="0" w:firstLine="0"/>
              <w:jc w:val="both"/>
            </w:pPr>
            <w:r>
              <w:rPr>
                <w:rFonts w:ascii="Calibri" w:hAnsi="Calibri" w:eastAsia="Calibri"/>
                <w:color w:val="1A1A1A"/>
                <w:sz w:val="22"/>
              </w:rPr>
              <w:t>Hay una actividad nueva que conviene dejar asignada: medir en cada retrospectiva cuánto nos acelera el desarrollo asistido por IA. La propongo para Martín, como Scrum Master, porque es un dato de control del proyecto. Y si mis horas reales bajan por la práctica, las tareas MATU-27 y MATU-28 se mueven al sprint siguiente antes que cualquier historia del núcleo.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after="120" w:before="0"/>
              <w:ind w:left="0" w:firstLine="0"/>
              <w:jc w:val="both"/>
            </w:pPr>
            <w:r>
              <w:rPr>
                <w:rFonts w:ascii="Calibri" w:hAnsi="Calibri" w:eastAsia="Calibri"/>
                <w:b/>
                <w:color w:val="1A1A1A"/>
                <w:sz w:val="22"/>
              </w:rPr>
              <w:t>Lo positivo:</w:t>
            </w:r>
            <w:r>
              <w:rPr>
                <w:rFonts w:ascii="Calibri" w:hAnsi="Calibri" w:eastAsia="Calibri"/>
                <w:color w:val="1A1A1A"/>
                <w:sz w:val="22"/>
              </w:rPr>
              <w:t xml:space="preserve"> nos complementamos bien. Martín empuja la parte operativa y yo la definición y el producto, y las decisiones difíciles las tomamos juntos y con evidencia, como el cierre del ADR-023 o la revisión de la prueba de Transbank, que hicimos en llamada. La comunicación es fluida y rápida, aunque sea asíncrona la mayor parte del tiempo.</w:t>
            </w:r>
          </w:p>
          <w:p>
            <w:pPr>
              <w:spacing w:after="120" w:before="0"/>
              <w:ind w:left="0" w:firstLine="0"/>
              <w:jc w:val="both"/>
            </w:pPr>
            <w:r>
              <w:rPr>
                <w:rFonts w:ascii="Calibri" w:hAnsi="Calibri" w:eastAsia="Calibri"/>
                <w:b/>
                <w:color w:val="1A1A1A"/>
                <w:sz w:val="22"/>
              </w:rPr>
              <w:t>Lo que podemos mejorar:</w:t>
            </w:r>
            <w:r>
              <w:rPr>
                <w:rFonts w:ascii="Calibri" w:hAnsi="Calibri" w:eastAsia="Calibri"/>
                <w:color w:val="1A1A1A"/>
                <w:sz w:val="22"/>
              </w:rPr>
              <w:t xml:space="preserve"> marcar una tarea como terminada solo cuando su evidencia está a la vista. En el sprint 0 hubo tarjetas en terminado cuyo resultado no estaba en el repositorio, y eso nos obligó a revisarlas después. También dejar registrado el resultado de las pruebas en el momento en que se hacen, no después, y concentrar el código en un solo repositorio para que los dos veamos lo mismo.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