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requieren dos clases Vehiculo y Camion que contengan el siguiente comportamiento: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93753" cx="2795588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3753" cx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48018" cx="3662363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48018" cx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su vez, se necesita que la clase Camion “herede” de Vehiculo, es decir: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49029" cx="3281363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49029" cx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Sugerencia: leer el material de clase acerca de new y prototype chain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TP10- Javascript.docx</dc:title>
</cp:coreProperties>
</file>