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Escribir un módulo que exponga un objeto EventEmitter. Este módulo deberá escuchar los eventos “readFile” y “readdir”, y recibirán una string cómo parámetro. Dentro de cada evento se deberá utilizar el método de “fs” que corresponda y emitirá el evento “readFileResult” o “readdirResult” para devolver el resultado obtenido.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Por ejemplo, el módulo se usaría de la siguiente forma: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var modulo = require(‘modulo.js’);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modulo.on(‘readFileResult’, function(data){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console.log(data);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modulo.emit(‘readFile’, ‘temp.txt’);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 código anterior imprimirá a la terminal el contenido del archivo </w:t>
      </w:r>
      <w:r w:rsidRPr="00000000" w:rsidR="00000000" w:rsidDel="00000000">
        <w:rPr>
          <w:b w:val="1"/>
          <w:rtl w:val="0"/>
        </w:rPr>
        <w:t xml:space="preserve">temp.txt</w:t>
      </w:r>
      <w:r w:rsidRPr="00000000" w:rsidR="00000000" w:rsidDel="00000000">
        <w:rPr>
          <w:rtl w:val="0"/>
        </w:rPr>
        <w:t xml:space="preserve">. Evitar el uso de métodos sincrónicos.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TP15 - Node.docx</dc:title>
</cp:coreProperties>
</file>