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Escribir un programa que juegue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guessTheNumber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automáticamente. Es decir, que utilice los comandos que el juego brinda para saber quienes están conectados e intente adivinar sus números. Tener en cuenta que en el comando ‘getOnlineUsers’ devuelve una lista con el usuario que ejecutó el comando inclusive.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CoderHouse/guessTheNumber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TP16 - Node.docx</dc:title>
</cp:coreProperties>
</file>