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3vf7qfp1eos" w:colLast="0"/>
      <w:bookmarkEnd w:id="0"/>
      <w:r w:rsidRPr="00000000" w:rsidR="00000000" w:rsidDel="00000000">
        <w:rPr>
          <w:rtl w:val="0"/>
        </w:rPr>
        <w:t xml:space="preserve">Introducción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veces es útil proveer un server que funcione como intermediario para otros servidores. Esto permitiría, por ejemplo, distribuir la carga entre distintos servidores. Otro uso sería proveer acceso a usuarios que no pudieran obtener acceso al servidor directamente. Por ejemplo, hace poco se decidió bannear la dirección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http://thepiratebay.se/</w:t>
        </w:r>
      </w:hyperlink>
      <w:r w:rsidRPr="00000000" w:rsidR="00000000" w:rsidDel="00000000">
        <w:rPr>
          <w:rtl w:val="0"/>
        </w:rPr>
        <w:t xml:space="preserve"> en toda la Argentina. ¿Realmente es una solución viable? Cualquier sitio en el exterior de Argentina podría servir de intermediario para acceder al sitio en cuestión.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Estos servidores son llamados servidores Proxy.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4ndan9xy0wwb" w:colLast="0"/>
      <w:bookmarkEnd w:id="1"/>
      <w:r w:rsidRPr="00000000" w:rsidR="00000000" w:rsidDel="00000000">
        <w:rPr>
          <w:rtl w:val="0"/>
        </w:rPr>
        <w:t xml:space="preserve">Ejercicio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 servidor proxy que ante cualquier request GET, internamente realice un request a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www.google.com.ar</w:t>
        </w:r>
      </w:hyperlink>
      <w:r w:rsidRPr="00000000" w:rsidR="00000000" w:rsidDel="00000000">
        <w:rPr>
          <w:rtl w:val="0"/>
        </w:rPr>
        <w:t xml:space="preserve"> y responda su contenido. A continuación un diagrama con las especificaciones exactas: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25600" cx="5943600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25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2dgcevl5gkjr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o9bf10f5ry3p" w:colLast="0"/>
      <w:bookmarkEnd w:id="3"/>
      <w:r w:rsidRPr="00000000" w:rsidR="00000000" w:rsidDel="00000000">
        <w:rPr>
          <w:rtl w:val="0"/>
        </w:rPr>
        <w:t xml:space="preserve">Recursos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 Core module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ogle.com.ar" Type="http://schemas.openxmlformats.org/officeDocument/2006/relationships/hyperlink" TargetMode="External" Id="rId6"/><Relationship Target="http://thepiratebay.se/" Type="http://schemas.openxmlformats.org/officeDocument/2006/relationships/hyperlink" TargetMode="External" Id="rId5"/><Relationship Target="http://nodejs.org/api/http.html" Type="http://schemas.openxmlformats.org/officeDocument/2006/relationships/hyperlink" TargetMode="External" Id="rId8"/><Relationship Target="media/image01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TP18 - Node.docx</dc:title>
</cp:coreProperties>
</file>