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B9F" w14:textId="7D87ED71" w:rsidR="00E07549" w:rsidRPr="00155142" w:rsidRDefault="00155142">
      <w:pPr>
        <w:rPr>
          <w:lang w:val="en-US"/>
        </w:rPr>
      </w:pPr>
      <w:r>
        <w:rPr>
          <w:lang w:val="en-US"/>
        </w:rPr>
        <w:t>Zdravei</w:t>
      </w:r>
    </w:p>
    <w:sectPr w:rsidR="00E07549" w:rsidRPr="0015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49"/>
    <w:rsid w:val="00155142"/>
    <w:rsid w:val="00E0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69961"/>
  <w15:chartTrackingRefBased/>
  <w15:docId w15:val="{BD14C8D7-0F21-4EC9-ABEB-5B9456E3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Е. Иванчев</dc:creator>
  <cp:keywords/>
  <dc:description/>
  <cp:lastModifiedBy>Мартин Е. Иванчев</cp:lastModifiedBy>
  <cp:revision>2</cp:revision>
  <dcterms:created xsi:type="dcterms:W3CDTF">2023-02-08T13:26:00Z</dcterms:created>
  <dcterms:modified xsi:type="dcterms:W3CDTF">2023-02-08T13:27:00Z</dcterms:modified>
</cp:coreProperties>
</file>