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PESTLE Analysis</w:t>
      </w:r>
    </w:p>
    <w:p>
      <w:pPr>
        <w:widowControl/>
        <w:numPr>
          <w:ilvl w:val="0"/>
          <w:numId w:val="1"/>
        </w:numPr>
        <w:jc w:val="left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Political:</w:t>
      </w:r>
      <w:r>
        <w:rPr>
          <w:rFonts w:eastAsia="Times New Roman" w:cstheme="minorHAnsi"/>
          <w:kern w:val="0"/>
          <w:sz w:val="24"/>
          <w:szCs w:val="24"/>
        </w:rPr>
        <w:t xml:space="preserve"> Data governance regulations affecting user data handling.</w:t>
      </w:r>
    </w:p>
    <w:p>
      <w:pPr>
        <w:widowControl/>
        <w:numPr>
          <w:ilvl w:val="0"/>
          <w:numId w:val="1"/>
        </w:numPr>
        <w:jc w:val="left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Economic:</w:t>
      </w:r>
      <w:r>
        <w:rPr>
          <w:rFonts w:eastAsia="Times New Roman" w:cstheme="minorHAnsi"/>
          <w:kern w:val="0"/>
          <w:sz w:val="24"/>
          <w:szCs w:val="24"/>
        </w:rPr>
        <w:t xml:space="preserve"> Rising demand for online portfolios in a gig economy; potential economic downturns affecting job markets.</w:t>
      </w:r>
    </w:p>
    <w:p>
      <w:pPr>
        <w:widowControl/>
        <w:numPr>
          <w:ilvl w:val="0"/>
          <w:numId w:val="1"/>
        </w:numPr>
        <w:jc w:val="left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Sociocultural:</w:t>
      </w:r>
      <w:r>
        <w:rPr>
          <w:rFonts w:eastAsia="Times New Roman" w:cstheme="minorHAnsi"/>
          <w:kern w:val="0"/>
          <w:sz w:val="24"/>
          <w:szCs w:val="24"/>
        </w:rPr>
        <w:t xml:space="preserve"> Increasing emphasis on personal branding; diverse user base with varied needs.</w:t>
      </w:r>
    </w:p>
    <w:p>
      <w:pPr>
        <w:widowControl/>
        <w:numPr>
          <w:ilvl w:val="0"/>
          <w:numId w:val="1"/>
        </w:numPr>
        <w:jc w:val="left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Technological:</w:t>
      </w:r>
      <w:r>
        <w:rPr>
          <w:rFonts w:eastAsia="Times New Roman" w:cstheme="minorHAnsi"/>
          <w:kern w:val="0"/>
          <w:sz w:val="24"/>
          <w:szCs w:val="24"/>
        </w:rPr>
        <w:t xml:space="preserve"> Rapid advancements in web technologies; integration with AI for portfolio optimization.</w:t>
      </w:r>
    </w:p>
    <w:p>
      <w:pPr>
        <w:widowControl/>
        <w:numPr>
          <w:ilvl w:val="0"/>
          <w:numId w:val="1"/>
        </w:numPr>
        <w:jc w:val="left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Legal:</w:t>
      </w:r>
      <w:r>
        <w:rPr>
          <w:rFonts w:eastAsia="Times New Roman" w:cstheme="minorHAnsi"/>
          <w:kern w:val="0"/>
          <w:sz w:val="24"/>
          <w:szCs w:val="24"/>
        </w:rPr>
        <w:t xml:space="preserve"> Compliance with international data protection laws</w:t>
      </w:r>
      <w:r>
        <w:rPr>
          <w:rFonts w:hint="eastAsia" w:eastAsia="宋体" w:cstheme="minorHAnsi"/>
          <w:kern w:val="0"/>
          <w:sz w:val="24"/>
          <w:szCs w:val="24"/>
          <w:lang w:val="en-US" w:eastAsia="zh-CN"/>
        </w:rPr>
        <w:t xml:space="preserve">, </w:t>
      </w:r>
      <w:bookmarkStart w:id="0" w:name="_GoBack"/>
      <w:bookmarkEnd w:id="0"/>
      <w:r>
        <w:rPr>
          <w:rFonts w:eastAsia="Times New Roman" w:cstheme="minorHAnsi"/>
          <w:kern w:val="0"/>
          <w:sz w:val="24"/>
          <w:szCs w:val="24"/>
        </w:rPr>
        <w:t>intellectual property rights management.</w:t>
      </w:r>
    </w:p>
    <w:p>
      <w:pPr>
        <w:widowControl/>
        <w:numPr>
          <w:ilvl w:val="0"/>
          <w:numId w:val="1"/>
        </w:numPr>
        <w:jc w:val="left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Environmental:</w:t>
      </w:r>
      <w:r>
        <w:rPr>
          <w:rFonts w:eastAsia="Times New Roman" w:cstheme="minorHAnsi"/>
          <w:kern w:val="0"/>
          <w:sz w:val="24"/>
          <w:szCs w:val="24"/>
        </w:rPr>
        <w:t xml:space="preserve"> Minimal direct impact, but promoting digital portfolios can reduce paper use and physical portfolio production.</w:t>
      </w:r>
    </w:p>
    <w:p>
      <w:pPr>
        <w:widowControl/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SWOT Analysis</w:t>
      </w:r>
    </w:p>
    <w:p>
      <w:pPr>
        <w:widowControl/>
        <w:numPr>
          <w:ilvl w:val="0"/>
          <w:numId w:val="2"/>
        </w:numPr>
        <w:jc w:val="left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Strengths:</w:t>
      </w:r>
      <w:r>
        <w:rPr>
          <w:rFonts w:eastAsia="Times New Roman" w:cstheme="minorHAnsi"/>
          <w:kern w:val="0"/>
          <w:sz w:val="24"/>
          <w:szCs w:val="24"/>
        </w:rPr>
        <w:t xml:space="preserve"> User-friendly design; diverse feature set; integration with social media.</w:t>
      </w:r>
    </w:p>
    <w:p>
      <w:pPr>
        <w:widowControl/>
        <w:numPr>
          <w:ilvl w:val="0"/>
          <w:numId w:val="2"/>
        </w:numPr>
        <w:jc w:val="left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Weaknesses:</w:t>
      </w:r>
      <w:r>
        <w:rPr>
          <w:rFonts w:eastAsia="Times New Roman" w:cstheme="minorHAnsi"/>
          <w:kern w:val="0"/>
          <w:sz w:val="24"/>
          <w:szCs w:val="24"/>
        </w:rPr>
        <w:t xml:space="preserve"> Potential complexity in navigation; balancing customization with ease of use.</w:t>
      </w:r>
    </w:p>
    <w:p>
      <w:pPr>
        <w:widowControl/>
        <w:numPr>
          <w:ilvl w:val="0"/>
          <w:numId w:val="2"/>
        </w:numPr>
        <w:jc w:val="left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Opportunities:</w:t>
      </w:r>
      <w:r>
        <w:rPr>
          <w:rFonts w:eastAsia="Times New Roman" w:cstheme="minorHAnsi"/>
          <w:kern w:val="0"/>
          <w:sz w:val="24"/>
          <w:szCs w:val="24"/>
        </w:rPr>
        <w:t xml:space="preserve"> Expanding market for online portfolios; potential for AI integration; mobile market growth.</w:t>
      </w:r>
    </w:p>
    <w:p>
      <w:pPr>
        <w:widowControl/>
        <w:numPr>
          <w:ilvl w:val="0"/>
          <w:numId w:val="2"/>
        </w:numPr>
        <w:jc w:val="left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b/>
          <w:bCs/>
          <w:kern w:val="0"/>
          <w:sz w:val="24"/>
          <w:szCs w:val="24"/>
        </w:rPr>
        <w:t>Threats:</w:t>
      </w:r>
      <w:r>
        <w:rPr>
          <w:rFonts w:eastAsia="Times New Roman" w:cstheme="minorHAnsi"/>
          <w:kern w:val="0"/>
          <w:sz w:val="24"/>
          <w:szCs w:val="24"/>
        </w:rPr>
        <w:t xml:space="preserve"> Competition from established platforms; rapid technological changes; cybersecurity threats.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AD58F2"/>
    <w:multiLevelType w:val="multilevel"/>
    <w:tmpl w:val="44AD58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8CC4440"/>
    <w:multiLevelType w:val="multilevel"/>
    <w:tmpl w:val="58CC44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32"/>
    <w:rsid w:val="001112DD"/>
    <w:rsid w:val="0068606A"/>
    <w:rsid w:val="00982DFB"/>
    <w:rsid w:val="00EB2F32"/>
    <w:rsid w:val="5828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er Char"/>
    <w:basedOn w:val="3"/>
    <w:link w:val="6"/>
    <w:qFormat/>
    <w:uiPriority w:val="99"/>
    <w:rPr>
      <w:sz w:val="18"/>
      <w:szCs w:val="18"/>
    </w:rPr>
  </w:style>
  <w:style w:type="character" w:customStyle="1" w:styleId="10">
    <w:name w:val="Footer Char"/>
    <w:basedOn w:val="3"/>
    <w:link w:val="5"/>
    <w:uiPriority w:val="99"/>
    <w:rPr>
      <w:sz w:val="18"/>
      <w:szCs w:val="18"/>
    </w:rPr>
  </w:style>
  <w:style w:type="character" w:customStyle="1" w:styleId="11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881</Characters>
  <Lines>7</Lines>
  <Paragraphs>2</Paragraphs>
  <TotalTime>3</TotalTime>
  <ScaleCrop>false</ScaleCrop>
  <LinksUpToDate>false</LinksUpToDate>
  <CharactersWithSpaces>1033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2023-12-17T09:48:00Z</dcterms:created>
  <dc:creator>Qian Ting Tan</dc:creator>
  <cp:lastModifiedBy>tanqt</cp:lastModifiedBy>
  <dcterms:modified xsi:type="dcterms:W3CDTF">2023-12-17T14:18:21Z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4211132EF6B94360B54469B02ADC020E_12</vt:lpwstr>
  </property>
</Properties>
</file>