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a396f41bc4958a6e2210a158c7fcecfef5970b"/>
    <w:p>
      <w:pPr>
        <w:pStyle w:val="Heading1"/>
      </w:pPr>
      <w:r>
        <w:t xml:space="preserve">Paper 12 §3 — The NP-Pump Nonlinearity: Dynamics on the Paper 9 Schur Circle (v3)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v3 (2026-05-06, ~03:45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§3 v1 + Model Council rigor pass (Opus 4.7) +</w:t>
      </w:r>
      <w:r>
        <w:t xml:space="preserve"> </w:t>
      </w:r>
      <w:r>
        <w:t xml:space="preserve">boundary-KKT interior-sup audit (</w:t>
      </w:r>
      <w:r>
        <w:rPr>
          <w:rStyle w:val="VerbatimChar"/>
        </w:rPr>
        <w:t xml:space="preserve">paper12_q5_boundary_kkt_interior_sup.py</w:t>
      </w:r>
      <w:r>
        <w:t xml:space="preserve">,</w:t>
      </w:r>
      <w:r>
        <w:t xml:space="preserve"> </w:t>
      </w:r>
      <w:r>
        <w:t xml:space="preserve">2026-05-06 01:45 PDT).</w:t>
      </w:r>
      <w:r>
        <w:t xml:space="preserve"> </w:t>
      </w:r>
      <w:r>
        <w:rPr>
          <w:b/>
          <w:bCs/>
        </w:rPr>
        <w:t xml:space="preserve">Revision summary (vs v2):</w:t>
      </w:r>
      <w:r>
        <w:t xml:space="preserve"> </w:t>
      </w:r>
      <w:r>
        <w:t xml:space="preserve">Phase-2 polish based on Opus’s v2 residuals</w:t>
      </w:r>
      <w:r>
        <w:t xml:space="preserve"> </w:t>
      </w:r>
      <w:r>
        <w:t xml:space="preserve">(RES-3 Filippov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existence condition explicit; Remark 3.4.3</w:t>
      </w:r>
      <w:r>
        <w:t xml:space="preserve"> </w:t>
      </w:r>
      <w:r>
        <w:t xml:space="preserve">sharp-Heaviside apologia trimmed). Audit-runtime details consolidated</w:t>
      </w:r>
      <w:r>
        <w:t xml:space="preserve"> </w:t>
      </w:r>
      <w:r>
        <w:t xml:space="preserve">with verification-files block.</w:t>
      </w:r>
    </w:p>
    <w:p>
      <w:pPr>
        <w:pStyle w:val="BodyText"/>
      </w:pPr>
      <w:r>
        <w:rPr>
          <w:b/>
          <w:bCs/>
        </w:rPr>
        <w:t xml:space="preserve">Revision summary (vs v1, retained from v2):</w:t>
      </w:r>
      <w:r>
        <w:t xml:space="preserve"> </w:t>
      </w:r>
      <w:r>
        <w:t xml:space="preserve">All 11 v1 issues from Opus 4.7 review applied.</w:t>
      </w:r>
      <w:r>
        <w:t xml:space="preserve"> </w:t>
      </w:r>
      <w:r>
        <w:t xml:space="preserve">Three load-bearing changes (R1 Theorem 3.6.1 sign+framing fix forced by</w:t>
      </w:r>
      <w:r>
        <w:t xml:space="preserve"> </w:t>
      </w:r>
      <w:r>
        <w:t xml:space="preserve">24/28 boundary-KKT seeds where interior-sup &lt; boundary; R2 Theorem 3.4.1</w:t>
      </w:r>
      <w:r>
        <w:t xml:space="preserve"> </w:t>
      </w:r>
      <w:r>
        <w:t xml:space="preserve">restated with Sard-style transversality and renamed Conditional Regularity;</w:t>
      </w:r>
      <w:r>
        <w:t xml:space="preserve"> </w:t>
      </w:r>
      <w:r>
        <w:t xml:space="preserve">S3-7 escape-into-interior framing replaced by escape-into-domain-interior</w:t>
      </w:r>
      <w:r>
        <w:t xml:space="preserve"> </w:t>
      </w:r>
      <w:r>
        <w:t xml:space="preserve">qualified by audited gain measurements). Plus 8 surgical fixes.</w:t>
      </w:r>
    </w:p>
    <w:p>
      <w:pPr>
        <w:pStyle w:val="BodyText"/>
      </w:pPr>
      <w:r>
        <w:rPr>
          <w:b/>
          <w:bCs/>
        </w:rPr>
        <w:t xml:space="preserve">Pillar-delivery signpost (per GPT-5.5 council finding):</w:t>
      </w:r>
      <w:r>
        <w:t xml:space="preserve"> </w:t>
      </w:r>
      <w:r>
        <w:t xml:space="preserve">§3 delivers</w:t>
      </w:r>
      <w:r>
        <w:t xml:space="preserve"> </w:t>
      </w:r>
      <w:r>
        <w:t xml:space="preserve">Pillar 1 (Paper 9 dyadic extension with NP-pump) and the mathematical</w:t>
      </w:r>
      <w:r>
        <w:t xml:space="preserve"> </w:t>
      </w:r>
      <w:r>
        <w:t xml:space="preserve">core of Pillar 3 (audit-grounded substrate, via the event-indexed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§3.7). Pillars 2 (dual-substrate</w:t>
      </w:r>
      <w:r>
        <w:t xml:space="preserve"> </w:t>
      </w:r>
      <w:r>
        <w:t xml:space="preserve">residue) and 4 (Fifth Paradigm legitimation) are not delivered by §3</w:t>
      </w:r>
      <w:r>
        <w:t xml:space="preserve"> </w:t>
      </w:r>
      <w:r>
        <w:t xml:space="preserve">in isolation; Pillar 2 routes through §4 (commensurability hierarchy)</w:t>
      </w:r>
      <w:r>
        <w:t xml:space="preserve"> </w:t>
      </w:r>
      <w:r>
        <w:t xml:space="preserve">and Pillar 4 routes through §1 / §5.</w:t>
      </w:r>
    </w:p>
    <w:p>
      <w:r>
        <w:pict>
          <v:rect style="width:0;height:1.5pt" o:hralign="center" o:hrstd="t" o:hr="t"/>
        </w:pict>
      </w:r>
    </w:p>
    <w:bookmarkStart w:id="28" w:name="the-np-pump-nonlinearity"/>
    <w:p>
      <w:pPr>
        <w:pStyle w:val="Heading2"/>
      </w:pPr>
      <w:r>
        <w:t xml:space="preserve">3. The NP-Pump Nonlinearity</w:t>
      </w:r>
    </w:p>
    <w:bookmarkStart w:id="20" w:name="setup-and-inheritance-from-paper-9"/>
    <w:p>
      <w:pPr>
        <w:pStyle w:val="Heading3"/>
      </w:pPr>
      <w:r>
        <w:t xml:space="preserve">3.1 Setup and inheritance from Paper 9</w:t>
      </w:r>
    </w:p>
    <w:p>
      <w:pPr>
        <w:pStyle w:val="FirstParagraph"/>
      </w:pPr>
      <w:r>
        <w:t xml:space="preserve">Throughout §3,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denotes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 and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the joint-state space of the dyad, with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. Paper 9 v1.3.3</w:t>
      </w:r>
      <w:r>
        <w:t xml:space="preserve"> </w:t>
      </w:r>
      <w:r>
        <w:t xml:space="preserve">[</w:t>
      </w:r>
      <w:r>
        <w:t xml:space="preserve">]</w:t>
      </w:r>
      <w:r>
        <w:t xml:space="preserve"> </w:t>
      </w:r>
      <w:r>
        <w:t xml:space="preserve">establishes three results we take as given: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(P9.L3.6.1)</w:t>
      </w:r>
      <w:r>
        <w:t xml:space="preserve"> </w:t>
      </w:r>
      <w:r>
        <w:rPr>
          <w:i/>
          <w:iCs/>
        </w:rPr>
        <w:t xml:space="preserve">Schur uniqueness of the isometric coupling.</w:t>
      </w:r>
      <w:r>
        <w:t xml:space="preserve"> </w:t>
      </w:r>
      <w:r>
        <w:t xml:space="preserve">The</w:t>
      </w:r>
      <w:r>
        <w:t xml:space="preserve"> </w:t>
      </w:r>
      <w:r>
        <w:t xml:space="preserve">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under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generated by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with infinitesimal generator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J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⊗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(P9.T9.4)</w:t>
      </w:r>
      <w:r>
        <w:t xml:space="preserve"> </w:t>
      </w:r>
      <w:r>
        <w:rPr>
          <w:i/>
          <w:iCs/>
        </w:rPr>
        <w:t xml:space="preserve">Existence and real-analyticity of the joint fixed point.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, where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joint fixed point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exists, is unique, and is real-analytic 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(P9.P9.5)</w:t>
      </w:r>
      <w:r>
        <w:t xml:space="preserve"> </w:t>
      </w:r>
      <w:r>
        <w:rPr>
          <w:i/>
          <w:iCs/>
        </w:rPr>
        <w:t xml:space="preserve">Conditional gain in the min-per-observer functional.</w:t>
      </w:r>
      <w:r>
        <w:t xml:space="preserve"> </w:t>
      </w:r>
      <w:r>
        <w:t xml:space="preserve">At</w:t>
      </w:r>
      <w:r>
        <w:t xml:space="preserve"> </w:t>
      </w:r>
      <w:r>
        <w:t xml:space="preserve">bias-alignment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t xml:space="preserve">functional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admits a</w:t>
      </w:r>
      <w:r>
        <w:t xml:space="preserve"> </w:t>
      </w:r>
      <w:r>
        <w:t xml:space="preserve">non-empty improvement region over the decoupled value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for Haar-positive-measure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 non-universal optimum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(Conjecture 9.5</w:t>
      </w:r>
      <m:oMath>
        <m:r>
          <m:rPr>
            <m:sty m:val="p"/>
          </m:rPr>
          <m:t>′</m:t>
        </m:r>
      </m:oMath>
      <w:r>
        <w:t xml:space="preserve">, 50-seed</w:t>
      </w:r>
      <w:r>
        <w:t xml:space="preserve"> </w:t>
      </w:r>
      <w:r>
        <w:t xml:space="preserve">Monte Carlo verification in Appendix V.3.i).</w:t>
      </w:r>
    </w:p>
    <w:p>
      <w:pPr>
        <w:pStyle w:val="FirstParagraph"/>
      </w:pPr>
      <w:r>
        <w:t xml:space="preserve">Paper 9 further proves (Note 9.6) that in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regime the joint</w:t>
      </w:r>
      <w:r>
        <w:t xml:space="preserve"> </w:t>
      </w:r>
      <w:r>
        <w:t xml:space="preserve">rate is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9.2,</w:t>
      </w:r>
      <w:r>
        <w:t xml:space="preserve"> </w:t>
      </w:r>
      <w:r>
        <w:t xml:space="preserve">Corollary 9.3, Schur’s lemma). Rate improvement therefore requires</w:t>
      </w:r>
      <w:r>
        <w:t xml:space="preserve"> </w:t>
      </w:r>
      <w:r>
        <w:t xml:space="preserve">departing from the linear regime. The present section constructs that</w:t>
      </w:r>
      <w:r>
        <w:t xml:space="preserve"> </w:t>
      </w:r>
      <w:r>
        <w:t xml:space="preserve">departure in a way that (i) preserves the Schur-circle geometry of</w:t>
      </w:r>
      <w:r>
        <w:t xml:space="preserve"> </w:t>
      </w:r>
      <w:r>
        <w:t xml:space="preserve">(P9.L3.6.1) exactly, (ii) produces piecewise-real-analytic trajectories</w:t>
      </w:r>
      <w:r>
        <w:t xml:space="preserve"> </w:t>
      </w:r>
      <w:r>
        <w:t xml:space="preserve">on parameter sets of full Lebesgue measure, and (iii) respects the</w:t>
      </w:r>
      <w:r>
        <w:t xml:space="preserve"> </w:t>
      </w:r>
      <w:r>
        <w:t xml:space="preserve">closed-interval domain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of Paper 9.</w:t>
      </w:r>
    </w:p>
    <w:bookmarkEnd w:id="20"/>
    <w:bookmarkStart w:id="21" w:name="the-canonical-tear-direction"/>
    <w:p>
      <w:pPr>
        <w:pStyle w:val="Heading3"/>
      </w:pPr>
      <w:r>
        <w:t xml:space="preserve">3.2 The canonical tear direction</w:t>
      </w:r>
    </w:p>
    <w:p>
      <w:pPr>
        <w:pStyle w:val="FirstParagraph"/>
      </w:pPr>
      <w:r>
        <w:rPr>
          <w:b/>
          <w:bCs/>
        </w:rPr>
        <w:t xml:space="preserve">Notational convention.</w:t>
      </w:r>
      <w:r>
        <w:t xml:space="preserve"> </w:t>
      </w:r>
      <w:r>
        <w:t xml:space="preserve">We work branch-wise throughout.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. The active branch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and undefined (</w:t>
      </w:r>
      <w:r>
        <w:t xml:space="preserve">“</w:t>
      </w:r>
      <w:r>
        <w:t xml:space="preserve">tie</w:t>
      </w:r>
      <w:r>
        <w:t xml:space="preserve">”</w:t>
      </w:r>
      <w:r>
        <w:t xml:space="preserve">)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}</m:t>
        </m:r>
      </m:oMath>
      <w:r>
        <w:t xml:space="preserve">. The</w:t>
      </w:r>
      <w:r>
        <w:t xml:space="preserve"> </w:t>
      </w:r>
      <w:r>
        <w:t xml:space="preserve">sign-degeneracy locus per branch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σ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{</m:t>
          </m:r>
          <m:r>
            <m:t>θ</m:t>
          </m:r>
          <m:r>
            <m:rPr>
              <m:sty m:val="p"/>
            </m:rPr>
            <m:t>∈</m:t>
          </m:r>
          <m:sSub>
            <m:e>
              <m:r>
                <m:t>Ω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Z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∪</m:t>
          </m:r>
          <m:sSub>
            <m:e>
              <m:r>
                <m:t>Z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continuous but its classical derivative is</w:t>
      </w:r>
      <w:r>
        <w:t xml:space="preserve"> </w:t>
      </w:r>
      <w:r>
        <w:t xml:space="preserve">not single-valued; we use the Clarke generalized gradient on this</w:t>
      </w:r>
      <w:r>
        <w:t xml:space="preserve"> </w:t>
      </w:r>
      <w:r>
        <w:t xml:space="preserve">locus.</w:t>
      </w:r>
    </w:p>
    <w:p>
      <w:pPr>
        <w:pStyle w:val="BodyText"/>
      </w:pPr>
      <w:r>
        <w:rPr>
          <w:b/>
          <w:bCs/>
        </w:rPr>
        <w:t xml:space="preserve">Definition 3.2.1 (Schur-derived tear direction).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r>
          <m:t>Z</m:t>
        </m:r>
      </m:oMath>
      <w:r>
        <w:t xml:space="preserve"> </w:t>
      </w:r>
      <w:r>
        <w:t xml:space="preserve">where the active-branch derivative is single-signed and</w:t>
      </w:r>
      <w:r>
        <w:t xml:space="preserve"> </w:t>
      </w:r>
      <w:r>
        <w:t xml:space="preserve">nonzero, the</w:t>
      </w:r>
      <w:r>
        <w:t xml:space="preserve"> </w:t>
      </w:r>
      <w:r>
        <w:rPr>
          <w:i/>
          <w:iCs/>
        </w:rPr>
        <w:t xml:space="preserve">canonical interior tear direction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push-forward to the joint-fixed-point manifold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boundary points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, the tear direction is</w:t>
      </w:r>
      <w:r>
        <w:t xml:space="preserve"> </w:t>
      </w:r>
      <w:r>
        <w:t xml:space="preserve">projected into the inward-pointing tangent cone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  <m:sup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t>Z</m:t>
        </m:r>
        <m:r>
          <m:rPr>
            <m:sty m:val="p"/>
          </m:rPr>
          <m:t>∪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is left set-valued, with canonical</w:t>
      </w:r>
      <w:r>
        <w:t xml:space="preserve"> </w:t>
      </w:r>
      <w:r>
        <w:t xml:space="preserve">element determined (if present) by the first non-zero odd derivative of</w:t>
      </w:r>
      <w: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Z</m:t>
        </m:r>
      </m:oMath>
      <w:r>
        <w:t xml:space="preserve">, or by the Clarke generalized gradient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3.2.2 (Line uniqueness from Schur).</w:t>
      </w:r>
      <w: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-equivariant</w:t>
      </w:r>
      <w:r>
        <w:rPr>
          <w:i/>
          <w:iCs/>
        </w:rPr>
        <w:t xml:space="preserve"> </w:t>
      </w:r>
      <w:r>
        <w:rPr>
          <w:i/>
          <w:iCs/>
        </w:rPr>
        <w:t xml:space="preserve">isometric infinitesimal direction along the Paper 9 Schur fiber lies in</w:t>
      </w:r>
      <w:r>
        <w:rPr>
          <w:i/>
          <w:iCs/>
        </w:rPr>
        <w:t xml:space="preserve"> </w:t>
      </w:r>
      <w:r>
        <w:rPr>
          <w:i/>
          <w:iCs/>
        </w:rPr>
        <w:t xml:space="preserve">the one-dimensional space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R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, with generator</w:t>
      </w:r>
      <w:r>
        <w:rPr>
          <w:i/>
          <w:iCs/>
        </w:rPr>
        <w:t xml:space="preserve"> </w:t>
      </w:r>
      <m:oMath>
        <m:r>
          <m:rPr>
            <m:sty m:val="p"/>
            <m:scr m:val="script"/>
          </m:rP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acting on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via</w:t>
      </w:r>
      <w:r>
        <w:rPr>
          <w:i/>
          <w:iCs/>
        </w:rPr>
        <w:t xml:space="preserve"> </w:t>
      </w:r>
      <m:oMath>
        <m:r>
          <m:t>d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  <m:scr m:val="script"/>
          </m:rPr>
          <m:t>J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by Paper 9</w:t>
      </w:r>
      <w:r>
        <w:t xml:space="preserve"> </w:t>
      </w:r>
      <w:r>
        <w:t xml:space="preserve">Lemma 3.6.1; its Lie algebra is the one-dimensional</w:t>
      </w:r>
      <w:r>
        <w:t xml:space="preserve"> </w:t>
      </w:r>
      <m:oMath>
        <m:r>
          <m:rPr>
            <m:sty m:val="p"/>
            <m:scr m:val="double-struck"/>
          </m:rPr>
          <m:t>R</m:t>
        </m:r>
        <m:r>
          <m:rPr>
            <m:sty m:val="p"/>
            <m:scr m:val="script"/>
          </m:rPr>
          <m:t>J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Axiom 3.2.3 (Coherence-ascent design principle).</w:t>
      </w:r>
      <w:r>
        <w:t xml:space="preserve"> </w:t>
      </w:r>
      <w:r>
        <w:rPr>
          <w:i/>
          <w:iCs/>
        </w:rPr>
        <w:t xml:space="preserve">Define the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-sign on</w:t>
      </w:r>
      <w:r>
        <w:rPr>
          <w:i/>
          <w:iCs/>
        </w:rP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θ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rPr>
          <w:i/>
          <w:iCs/>
        </w:rPr>
        <w:t xml:space="preserve">in the interior, and project into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at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points.</w:t>
      </w:r>
    </w:p>
    <w:p>
      <w:pPr>
        <w:pStyle w:val="BodyText"/>
      </w:pPr>
      <w:r>
        <w:t xml:space="preserve">The line-uniqueness of Prop 3.2.2 is a consequence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</w:t>
      </w:r>
      <w:r>
        <w:t xml:space="preserve"> </w:t>
      </w:r>
      <w:r>
        <w:t xml:space="preserve">+ isometry + Paper 9 orientation; the sign is</w:t>
      </w:r>
      <w:r>
        <w:t xml:space="preserve"> </w:t>
      </w:r>
      <w:r>
        <w:rPr>
          <w:i/>
          <w:iCs/>
        </w:rPr>
        <w:t xml:space="preserve">not</w:t>
      </w:r>
      <w:r>
        <w:t xml:space="preserve">. Both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are admissible directions</w:t>
      </w:r>
      <w:r>
        <w:t xml:space="preserve"> </w:t>
      </w:r>
      <w:r>
        <w:t xml:space="preserve">under equivariance and isometry alone. The choice of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</m:sub>
            </m:sSub>
          </m:e>
        </m:d>
      </m:oMath>
      <w:r>
        <w:t xml:space="preserve"> </w:t>
      </w:r>
      <w:r>
        <w:t xml:space="preserve">is an additional design axiom — the</w:t>
      </w:r>
      <w:r>
        <w:t xml:space="preserve"> </w:t>
      </w:r>
      <w:r>
        <w:rPr>
          <w:i/>
          <w:iCs/>
        </w:rPr>
        <w:t xml:space="preserve">coherence-ascent principle</w:t>
      </w:r>
      <w:r>
        <w:t xml:space="preserve"> </w:t>
      </w:r>
      <w:r>
        <w:t xml:space="preserve">— that selects the direction in which</w:t>
      </w:r>
      <w:r>
        <w:t xml:space="preserve"> </w:t>
      </w:r>
      <w:r>
        <w:t xml:space="preserve">the augmented dynamics climbs</w:t>
      </w:r>
      <w: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rather than descending it. We</w:t>
      </w:r>
      <w:r>
        <w:t xml:space="preserve"> </w:t>
      </w:r>
      <w:r>
        <w:t xml:space="preserve">state this as an explicit modeling axiom (3.2.3) rather than a derived</w:t>
      </w:r>
      <w:r>
        <w:t xml:space="preserve"> </w:t>
      </w:r>
      <w:r>
        <w:t xml:space="preserve">consequence.</w:t>
      </w:r>
    </w:p>
    <w:p>
      <w:pPr>
        <w:pStyle w:val="BodyText"/>
      </w:pPr>
      <w:r>
        <w:rPr>
          <w:b/>
          <w:bCs/>
        </w:rPr>
        <w:t xml:space="preserve">Remark 3.2.4 (Boundary projection vs interior sign).</w:t>
      </w:r>
      <w:r>
        <w:t xml:space="preserve"> </w:t>
      </w:r>
      <w:r>
        <w:t xml:space="preserve">At</w:t>
      </w:r>
      <w:r>
        <w:t xml:space="preserve"> </w:t>
      </w:r>
      <w:r>
        <w:t xml:space="preserve">boundary-left KKT points, where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(Definition 3.5.1</w:t>
      </w:r>
      <w:r>
        <w:t xml:space="preserve"> </w:t>
      </w:r>
      <w:r>
        <w:t xml:space="preserve">below), the interior-sign rule of 3.2.3 gives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, so the un-projected tear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</m:oMath>
      <w:r>
        <w:t xml:space="preserve"> </w:t>
      </w:r>
      <w:r>
        <w:t xml:space="preserve">would</w:t>
      </w:r>
      <w:r>
        <w:t xml:space="preserve"> </w:t>
      </w:r>
      <w:r>
        <w:t xml:space="preserve">push to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outside the admissible domain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The</w:t>
      </w:r>
      <w:r>
        <w:t xml:space="preserve"> </w:t>
      </w:r>
      <w:r>
        <w:t xml:space="preserve">tangent-cone projection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truncates this to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i.e.,</w:t>
      </w:r>
      <w:r>
        <w:t xml:space="preserve"> </w:t>
      </w:r>
      <w:r>
        <w:rPr>
          <w:i/>
          <w:iCs/>
        </w:rPr>
        <w:t xml:space="preserve">no escape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boundary along the linear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direction</w:t>
      </w:r>
      <w:r>
        <w:t xml:space="preserve">. This is the</w:t>
      </w:r>
      <w:r>
        <w:t xml:space="preserve"> </w:t>
      </w:r>
      <w:r>
        <w:t xml:space="preserve">load-bearing correction relative to the v1 draft, which mistakenly</w:t>
      </w:r>
      <w:r>
        <w:t xml:space="preserve"> </w:t>
      </w:r>
      <w:r>
        <w:t xml:space="preserve">admitted unprojected sign-driven escape at boundary-KKT points; the</w:t>
      </w:r>
      <w:r>
        <w:t xml:space="preserve"> </w:t>
      </w:r>
      <w:r>
        <w:t xml:space="preserve">implications for Theorem 3.6.1 are made precise in §3.6 below.</w:t>
      </w:r>
    </w:p>
    <w:p>
      <w:pPr>
        <w:pStyle w:val="BodyText"/>
      </w:pPr>
      <w:r>
        <w:rPr>
          <w:b/>
          <w:bCs/>
        </w:rPr>
        <w:t xml:space="preserve">Remark 3.2.5 (Nonlinear inherits linear geometry).</w:t>
      </w:r>
      <w:r>
        <w:t xml:space="preserve"> </w:t>
      </w:r>
      <w:r>
        <w:t xml:space="preserve">Definition 3.2.1</w:t>
      </w:r>
      <w:r>
        <w:t xml:space="preserve"> </w:t>
      </w:r>
      <w:r>
        <w:t xml:space="preserve">asserts that the nonlinear dynamics of Paper 12 lives on</w:t>
      </w:r>
      <w:r>
        <w:t xml:space="preserve"> </w:t>
      </w:r>
      <w:r>
        <w:rPr>
          <w:i/>
          <w:iCs/>
        </w:rPr>
        <w:t xml:space="preserve">the same</w:t>
      </w:r>
      <w:r>
        <w:t xml:space="preserve"> </w:t>
      </w:r>
      <w:r>
        <w:t xml:space="preserve">Schur circle as Paper 9’s linear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 The NP-pump</w:t>
      </w:r>
      <w:r>
        <w:t xml:space="preserve"> </w:t>
      </w:r>
      <w:r>
        <w:t xml:space="preserve">does not generate a new geometric object; it generates a new dynamics</w:t>
      </w:r>
      <w:r>
        <w:t xml:space="preserve"> </w:t>
      </w:r>
      <w:r>
        <w:t xml:space="preserve">on the existing one-parameter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. The only Schur-free parameter in the nonlinear theory</w:t>
      </w:r>
      <w:r>
        <w:t xml:space="preserve"> </w:t>
      </w:r>
      <w:r>
        <w:t xml:space="preserve">is the jump length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each firing event, determined by</w:t>
      </w:r>
      <w:r>
        <w:t xml:space="preserve"> </w:t>
      </w:r>
      <w:r>
        <w:t xml:space="preserve">the NP amplitude rather than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theory.</w:t>
      </w:r>
    </w:p>
    <w:bookmarkEnd w:id="21"/>
    <w:bookmarkStart w:id="22" w:name="X67e813b6d086f5c06837913e8001aaa763cb421"/>
    <w:p>
      <w:pPr>
        <w:pStyle w:val="Heading3"/>
      </w:pPr>
      <w:r>
        <w:t xml:space="preserve">3.3 The augmented flow and event stratification</w:t>
      </w:r>
    </w:p>
    <w:p>
      <w:pPr>
        <w:pStyle w:val="FirstParagraph"/>
      </w:pPr>
      <w:r>
        <w:rPr>
          <w:b/>
          <w:bCs/>
        </w:rPr>
        <w:t xml:space="preserve">Definition 3.3.1 (NP amplitude and paradox mass).</w:t>
      </w:r>
      <w:r>
        <w:t xml:space="preserve"> </w:t>
      </w:r>
      <w:r>
        <w:t xml:space="preserve">For each branch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identify</w:t>
      </w:r>
      <w: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with the squared</w:t>
      </w:r>
      <w:r>
        <w:t xml:space="preserve"> </w:t>
      </w:r>
      <w:r>
        <w:rPr>
          <w:i/>
          <w:iCs/>
        </w:rPr>
        <w:t xml:space="preserve">paradox mass</w:t>
      </w:r>
      <w:r>
        <w:t xml:space="preserve"> </w:t>
      </w:r>
      <w:r>
        <w:t xml:space="preserve">of the Paper 12</w:t>
      </w:r>
      <w:r>
        <w:t xml:space="preserve"> </w:t>
      </w:r>
      <w:r>
        <w:t xml:space="preserve">thesis memo: a non-negative, branch-wise real-analytic quantity that</w:t>
      </w:r>
      <w:r>
        <w:t xml:space="preserve"> </w:t>
      </w:r>
      <w:r>
        <w:t xml:space="preserve">accumulates wherever the coherence functional changes rapidly. The</w:t>
      </w:r>
      <w:r>
        <w:t xml:space="preserve"> </w:t>
      </w:r>
      <w:r>
        <w:t xml:space="preserve">squared-norm form is chosen (over the raw norm) to preserve analyticity</w:t>
      </w:r>
      <w:r>
        <w:t xml:space="preserve"> </w:t>
      </w:r>
      <w:r>
        <w:t xml:space="preserve">through zeros of</w:t>
      </w:r>
      <w:r>
        <w:t xml:space="preserve"> </w:t>
      </w:r>
      <m:oMath>
        <m:r>
          <m:rPr>
            <m:sty m:val="p"/>
            <m:scr m:val="script"/>
          </m:rP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</m:oMath>
      <w:r>
        <w:t xml:space="preserve">. The</w:t>
      </w:r>
      <w:r>
        <w:t xml:space="preserve"> </w:t>
      </w:r>
      <w:r>
        <w:rPr>
          <w:i/>
          <w:iCs/>
        </w:rPr>
        <w:t xml:space="preserve">NP amplitude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α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coherence gap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The firing</w:t>
      </w:r>
      <w:r>
        <w:t xml:space="preserve"> </w:t>
      </w:r>
      <w:r>
        <w:t xml:space="preserve">predicate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b"/>
            </m:rPr>
            <m:t>1</m:t>
          </m:r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fixed amplitude threshold.</w:t>
      </w:r>
    </w:p>
    <w:p>
      <w:pPr>
        <w:pStyle w:val="BodyText"/>
      </w:pPr>
      <w:r>
        <w:rPr>
          <w:b/>
          <w:bCs/>
        </w:rPr>
        <w:t xml:space="preserve">Definition 3.3.2 (Augmented flow).</w:t>
      </w:r>
      <w:r>
        <w:t xml:space="preserve"> </w:t>
      </w:r>
      <w:r>
        <w:t xml:space="preserve">On the active branch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as in Definition 3.3.3), the augmented flow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η</m:t>
              </m:r>
              <m:r>
                <m:t> </m:t>
              </m:r>
              <m:r>
                <m:rPr>
                  <m:sty m:val="p"/>
                  <m:scr m:val="script"/>
                </m:rPr>
                <m:t>F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κ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P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t> </m:t>
              </m:r>
              <m:sSub>
                <m:e>
                  <m:r>
                    <m:t>ξ</m:t>
                  </m:r>
                </m:e>
                <m:sub>
                  <m:r>
                    <m:rPr>
                      <m:sty m:val="p"/>
                    </m:rPr>
                    <m:t>⋆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,</m:t>
          </m:r>
          <m:r>
            <m:t>κ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sub>
        </m:sSub>
      </m:oMath>
      <w:r>
        <w:t xml:space="preserve"> </w:t>
      </w:r>
      <w:r>
        <w:t xml:space="preserve">is projection onto the closed-</w:t>
      </w:r>
      <w:r>
        <w:t xml:space="preserve"> </w:t>
      </w:r>
      <w:r>
        <w:t xml:space="preserve">interval tangent cone (Definition 3.5.2). At switching events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flow is treated as a Filippov differential</w:t>
      </w:r>
      <w:r>
        <w:t xml:space="preserve"> </w:t>
      </w:r>
      <w:r>
        <w:t xml:space="preserve">inclusion with the equivalent-control protocol of (3.4.A) below; at</w:t>
      </w:r>
      <w:r>
        <w:t xml:space="preserve"> </w:t>
      </w:r>
      <w:r>
        <w:t xml:space="preserve">crossings of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, as a Carathéodory solution; at NP firings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, as a hybrid jump (Definition 3.3.4).</w:t>
      </w:r>
    </w:p>
    <w:p>
      <w:pPr>
        <w:pStyle w:val="BodyText"/>
      </w:pPr>
      <w:r>
        <w:rPr>
          <w:b/>
          <w:bCs/>
        </w:rPr>
        <w:t xml:space="preserve">Definition 3.3.3 (Total event stratification).</w:t>
      </w:r>
      <w:r>
        <w:t xml:space="preserve"> </w:t>
      </w:r>
      <w:r>
        <w:t xml:space="preserve">The nonsmooth set</w:t>
      </w:r>
      <w:r>
        <w:t xml:space="preserve"> </w:t>
      </w:r>
      <w:r>
        <w:t xml:space="preserve">for the augmented flow is the union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r>
            <m:t>Z</m:t>
          </m:r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r>
            <m:rPr>
              <m:sty m:val="p"/>
            </m:rPr>
            <m:t>∂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Θ</m:t>
            </m:r>
          </m:sub>
        </m:sSub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are as defined above,</w:t>
      </w:r>
      <w:r>
        <w:t xml:space="preserve"> </w:t>
      </w:r>
      <m:oMath>
        <m:r>
          <m:rPr>
            <m:sty m:val="p"/>
          </m:rPr>
          <m:t>∂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closed-interval boundary,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p</m:t>
                </m:r>
              </m:sup>
            </m:sSubSup>
            <m:r>
              <m:rPr>
                <m:sty m:val="p"/>
              </m:rPr>
              <m:t>∪</m:t>
            </m:r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p>
            </m:sSubSup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firing manifold</w:t>
      </w:r>
      <w:r>
        <w:t xml:space="preserve">,</w:t>
      </w:r>
      <w:r>
        <w:t xml:space="preserve"> </w:t>
      </w:r>
      <w:r>
        <w:t xml:space="preserve">split into amplitude- and coherence-triggered entry submanifolds</w:t>
      </w:r>
      <w:r>
        <w:t xml:space="preserve"> </w:t>
      </w:r>
      <w:r>
        <w:t xml:space="preserve">(Definition 3.3.5).</w:t>
      </w:r>
    </w:p>
    <w:p>
      <w:pPr>
        <w:pStyle w:val="BodyText"/>
      </w:pPr>
      <w:r>
        <w:rPr>
          <w:b/>
          <w:bCs/>
        </w:rPr>
        <w:t xml:space="preserve">Definition 3.3.4 (Hybrid jump at firing events).</w:t>
      </w:r>
      <w:r>
        <w:t xml:space="preserve"> </w:t>
      </w:r>
      <w:r>
        <w:t xml:space="preserve">At a firing event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∂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w:r>
        <w:t xml:space="preserve">branch</w:t>
      </w:r>
      <w:r>
        <w:t xml:space="preserve"> </w:t>
      </w:r>
      <m:oMath>
        <m:r>
          <m:t>σ</m:t>
        </m:r>
      </m:oMath>
      <w:r>
        <w:t xml:space="preserve">, the jump map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real-analytic jump-length function depending on the NP-amplitude</w:t>
      </w:r>
      <w:r>
        <w:t xml:space="preserve"> </w:t>
      </w:r>
      <w:r>
        <w:t xml:space="preserve">surplus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. To prevent Zeno</w:t>
      </w:r>
      <w:r>
        <w:t xml:space="preserve"> </w:t>
      </w:r>
      <w:r>
        <w:t xml:space="preserve">accumulation, we require the Zeno-avoidance condition</w:t>
      </w:r>
      <w:r>
        <w:t xml:space="preserve"> </w:t>
      </w:r>
      <m:oMath>
        <m:sSub>
          <m:e>
            <m:r>
              <m:t>J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D</m:t>
                </m:r>
              </m:e>
              <m:sub>
                <m:r>
                  <m:t>σ</m:t>
                </m:r>
              </m:sub>
            </m:sSub>
          </m:e>
        </m:d>
        <m:r>
          <m:rPr>
            <m:sty m:val="p"/>
          </m:rPr>
          <m:t>⊂</m:t>
        </m:r>
        <m:r>
          <m:t>Γ</m:t>
        </m:r>
        <m:r>
          <m:rPr>
            <m:sty m:val="p"/>
          </m:rPr>
          <m:t>\</m:t>
        </m:r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i.e., the jump map lands outside the firing region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: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; if not, we</w:t>
      </w:r>
      <w:r>
        <w:t xml:space="preserve"> </w:t>
      </w:r>
      <w:r>
        <w:t xml:space="preserve">add a refractory dwell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between consecutive</w:t>
      </w:r>
      <w:r>
        <w:t xml:space="preserve"> </w:t>
      </w:r>
      <w:r>
        <w:t xml:space="preserve">firings.</w:t>
      </w:r>
    </w:p>
    <w:p>
      <w:pPr>
        <w:pStyle w:val="BodyText"/>
      </w:pPr>
      <w:r>
        <w:rPr>
          <w:b/>
          <w:bCs/>
        </w:rPr>
        <w:t xml:space="preserve">Definition 3.3.5 (Amplitude vs coherence entry manifolds).</w:t>
      </w:r>
      <w:r>
        <w:t xml:space="preserve"> </w:t>
      </w:r>
      <w:r>
        <w:t xml:space="preserve">The</w:t>
      </w:r>
      <w:r>
        <w:t xml:space="preserve"> </w:t>
      </w:r>
      <w:r>
        <w:t xml:space="preserve">firing manifold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decomposes into two entry</w:t>
      </w:r>
      <w:r>
        <w:t xml:space="preserve"> </w:t>
      </w:r>
      <w:r>
        <w:t xml:space="preserve">submanifolds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along the unperturbed flow: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Amplitude-triggered: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NP amplitude crosses the critical value</w:t>
      </w:r>
      <w:r>
        <w:t xml:space="preserve"> </w:t>
      </w:r>
      <w:r>
        <w:t xml:space="preserve">while the coherence is already below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Coherence-triggered: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coherence gap</w:t>
      </w:r>
      <w: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crosses zero</w:t>
      </w:r>
      <w:r>
        <w:t xml:space="preserve"> </w:t>
      </w:r>
      <w:r>
        <w:rPr>
          <w:i/>
          <w:iCs/>
        </w:rPr>
        <w:t xml:space="preserve">increasing</w:t>
      </w:r>
      <w:r>
        <w:t xml:space="preserve"> </w:t>
      </w:r>
      <w:r>
        <w:t xml:space="preserve">(so coherence drops below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) while</w:t>
      </w:r>
      <w:r>
        <w:t xml:space="preserve"> </w:t>
      </w:r>
      <w:r>
        <w:t xml:space="preserve">the NP amplitude is already supercritical.</w:t>
      </w:r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denotes the Lie derivative along the unperturbed gradient</w:t>
      </w:r>
      <w:r>
        <w:t xml:space="preserve"> </w:t>
      </w:r>
      <w:r>
        <w:t xml:space="preserve">flow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 The transversality</w:t>
      </w:r>
      <w:r>
        <w:t xml:space="preserve"> </w:t>
      </w:r>
      <w:r>
        <w:t xml:space="preserve">conditions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ensure the system</w:t>
      </w:r>
      <w:r>
        <w:t xml:space="preserve"> </w:t>
      </w:r>
      <w:r>
        <w:t xml:space="preserve">genuinely enters the firing region rather than grazing it; tangential</w:t>
      </w:r>
      <w:r>
        <w:t xml:space="preserve"> </w:t>
      </w:r>
      <w:r>
        <w:t xml:space="preserve">contact points belong to the exceptional grazing stratum.</w:t>
      </w:r>
    </w:p>
    <w:bookmarkEnd w:id="22"/>
    <w:bookmarkStart w:id="23" w:name="Xf81bf979002cca80b53cfa32d503d0ea8aef638"/>
    <w:p>
      <w:pPr>
        <w:pStyle w:val="Heading3"/>
      </w:pPr>
      <w:r>
        <w:t xml:space="preserve">3.4 Branchwise real-analyticity and the Conditional Regularity Theorem</w:t>
      </w:r>
    </w:p>
    <w:p>
      <w:pPr>
        <w:pStyle w:val="FirstParagraph"/>
      </w:pPr>
      <w:r>
        <w:t xml:space="preserve">The Filippov sliding-mode protocol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admits three</w:t>
      </w:r>
      <w:r>
        <w:t xml:space="preserve"> </w:t>
      </w:r>
      <w:r>
        <w:t xml:space="preserve">regimes determined by the branch fields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 kink-normal</w:t>
      </w:r>
      <w:r>
        <w:t xml:space="preserve"> </w:t>
      </w:r>
      <m:oMath>
        <m:r>
          <m:t>D</m:t>
        </m:r>
        <m:r>
          <m:t>Δ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Δ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(3.4.A) Sliding mode.</w:t>
      </w:r>
      <w:r>
        <w:t xml:space="preserve"> </w:t>
      </w:r>
      <w:r>
        <w:t xml:space="preserve">If both one-sided fields point inward to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have</w:t>
      </w:r>
      <w:r>
        <w:t xml:space="preserve"> </w:t>
      </w:r>
      <w:r>
        <w:t xml:space="preserve">opposite signs), the trajectory slides along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with the</w:t>
      </w:r>
      <w:r>
        <w:t xml:space="preserve"> </w:t>
      </w:r>
      <w:r>
        <w:t xml:space="preserve">equivalent-control formula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λ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e>
          </m:d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nor/>
              <m:sty m:val="p"/>
            </m:rPr>
            <m:t> chosen so that </m:t>
          </m:r>
          <m:r>
            <m:t>D</m:t>
          </m:r>
          <m:r>
            <m:t>Δ</m:t>
          </m:r>
          <m:r>
            <m:rPr>
              <m:sty m:val="p"/>
            </m:rPr>
            <m:t>⋅</m:t>
          </m:r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Δ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D</m:t>
              </m:r>
              <m:r>
                <m:t>Δ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Existence of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requires that the denominator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is nonzero (this is the genericity</w:t>
      </w:r>
      <w:r>
        <w:t xml:space="preserve"> </w:t>
      </w:r>
      <w:r>
        <w:t xml:space="preserve">built into (R3)) and that the resulting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lies in the unit</w:t>
      </w:r>
      <w:r>
        <w:t xml:space="preserve"> </w:t>
      </w:r>
      <w:r>
        <w:t xml:space="preserve">interval, which holds iff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have opposite signs as assumed. When this</w:t>
      </w:r>
      <w:r>
        <w:t xml:space="preserve"> </w:t>
      </w:r>
      <m:oMath>
        <m:r>
          <m:t>λ</m:t>
        </m:r>
      </m:oMath>
      <w:r>
        <w:t xml:space="preserve">-existence</w:t>
      </w:r>
      <w:r>
        <w:t xml:space="preserve"> </w:t>
      </w:r>
      <w:r>
        <w:t xml:space="preserve">condition fails (</w:t>
      </w:r>
      <m:oMath>
        <m:r>
          <m:t>D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, or the inward-pointing condition</w:t>
      </w:r>
      <w:r>
        <w:t xml:space="preserve"> </w:t>
      </w:r>
      <w:r>
        <w:t xml:space="preserve">degenerates), the contact is tangential and the trajectory is placed</w:t>
      </w:r>
      <w:r>
        <w:t xml:space="preserve"> </w:t>
      </w:r>
      <w:r>
        <w:t xml:space="preserve">in the exceptional stratum (3.4.C).</w:t>
      </w:r>
    </w:p>
    <w:p>
      <w:pPr>
        <w:pStyle w:val="BodyText"/>
      </w:pPr>
      <w:r>
        <w:rPr>
          <w:b/>
          <w:bCs/>
        </w:rPr>
        <w:t xml:space="preserve">(3.4.B) Crossing mode.</w:t>
      </w:r>
      <w:r>
        <w:t xml:space="preserve"> </w:t>
      </w:r>
      <w:r>
        <w:t xml:space="preserve">If both one-sided fields point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direction across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agree in sign), the trajectory transversally</w:t>
      </w:r>
      <w:r>
        <w:t xml:space="preserve"> </w:t>
      </w:r>
      <w:r>
        <w:t xml:space="preserve">crosses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with no sliding; the active branch switches</w:t>
      </w:r>
      <w:r>
        <w:t xml:space="preserve"> </w:t>
      </w:r>
      <w:r>
        <w:t xml:space="preserve">across the crossing.</w:t>
      </w:r>
    </w:p>
    <w:p>
      <w:pPr>
        <w:pStyle w:val="BodyText"/>
      </w:pPr>
      <w:r>
        <w:rPr>
          <w:b/>
          <w:bCs/>
        </w:rPr>
        <w:t xml:space="preserve">(3.4.C) Tangential / corner exceptional stratum.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 one of the inward conditions degenerates, the contact is tangential</w:t>
      </w:r>
      <w:r>
        <w:t xml:space="preserve"> </w:t>
      </w:r>
      <w:r>
        <w:t xml:space="preserve">and the Filippov formalism does not apply directly. Such points are</w:t>
      </w:r>
      <w:r>
        <w:t xml:space="preserve"> </w:t>
      </w:r>
      <w:r>
        <w:t xml:space="preserve">placed in the exceptional stratum and excluded from the regularity</w:t>
      </w:r>
      <w:r>
        <w:t xml:space="preserve"> </w:t>
      </w:r>
      <w:r>
        <w:t xml:space="preserve">theorem below.</w:t>
      </w:r>
    </w:p>
    <w:p>
      <w:pPr>
        <w:pStyle w:val="BodyText"/>
      </w:pPr>
      <w:r>
        <w:rPr>
          <w:b/>
          <w:bCs/>
        </w:rPr>
        <w:t xml:space="preserve">Theorem 3.4.1 (Conditional Regularity).</w:t>
      </w:r>
      <w:r>
        <w:t xml:space="preserve"> </w:t>
      </w:r>
      <w:r>
        <w:rPr>
          <w:i/>
          <w:iCs/>
        </w:rPr>
        <w:t xml:space="preserve">Suppose:</w:t>
      </w:r>
    </w:p>
    <w:p>
      <w:pPr>
        <w:pStyle w:val="BodyText"/>
      </w:pPr>
      <w:r>
        <w:rPr>
          <w:i/>
          <w:iCs/>
        </w:rPr>
        <w:t xml:space="preserve">(R1)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an open neighborhood of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⊂</m:t>
        </m:r>
        <m:r>
          <m:t>W</m:t>
        </m:r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(R2)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rPr>
                        <m:sty m:val="p"/>
                        <m:scr m:val="script"/>
                      </m:rPr>
                      <m:t>F</m:t>
                    </m:r>
                  </m:e>
                  <m:sub>
                    <m:r>
                      <m:t>σ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each branch and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(R3) the parameter septuple</w:t>
      </w:r>
      <w:r>
        <w:rPr>
          <w:i/>
          <w:iCs/>
        </w:rPr>
        <w:t xml:space="preserve"> </w:t>
      </w:r>
      <m:oMath>
        <m:r>
          <m:rPr>
            <m:sty m:val="b"/>
          </m:rPr>
          <m:t>p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α</m:t>
            </m:r>
            <m:r>
              <m:rPr>
                <m:sty m:val="p"/>
              </m:rPr>
              <m:t>,</m:t>
            </m:r>
            <m:r>
              <m:t>N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lies in the open set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⊂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on which all guard functions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σ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transverse to zero (i.e., zero is a regular value), and the Filippov</w:t>
      </w:r>
      <w:r>
        <w:rPr>
          <w:i/>
          <w:iCs/>
        </w:rPr>
        <w:t xml:space="preserve"> </w:t>
      </w:r>
      <m:oMath>
        <m:r>
          <m:t>D</m:t>
        </m:r>
        <m:r>
          <m:t>Δ</m:t>
        </m:r>
      </m:oMath>
      <w:r>
        <w:rPr>
          <w:i/>
          <w:iCs/>
        </w:rPr>
        <w:t xml:space="preserve">-genericity of (3.4.A) holds where invoked;</w:t>
      </w:r>
    </w:p>
    <w:p>
      <w:pPr>
        <w:pStyle w:val="BodyText"/>
      </w:pPr>
      <w:r>
        <w:rPr>
          <w:i/>
          <w:iCs/>
        </w:rPr>
        <w:t xml:space="preserve">(R4) firing times are locally finite and Definition 3.3.4’s</w:t>
      </w:r>
      <w:r>
        <w:rPr>
          <w:i/>
          <w:iCs/>
        </w:rPr>
        <w:t xml:space="preserve"> </w:t>
      </w:r>
      <w:r>
        <w:rPr>
          <w:i/>
          <w:iCs/>
        </w:rPr>
        <w:t xml:space="preserve">Zeno-avoidance condition holds (possibly through the refractory dwell).</w:t>
      </w:r>
    </w:p>
    <w:p>
      <w:pPr>
        <w:pStyle w:val="BodyText"/>
      </w:pPr>
      <w:r>
        <w:rPr>
          <w:i/>
          <w:iCs/>
        </w:rPr>
        <w:t xml:space="preserve">Then on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, every solution of the augmented flow</w:t>
      </w:r>
      <w:r>
        <w:rPr>
          <w:i/>
          <w:iCs/>
        </w:rPr>
        <w:t xml:space="preserve"> </w:t>
      </w:r>
      <w:r>
        <w:rPr>
          <w:i/>
          <w:iCs/>
        </w:rPr>
        <w:t xml:space="preserve">(Definition 3.3.2) avoiding the exceptional strata is piecewise</w:t>
      </w:r>
      <w:r>
        <w:rPr>
          <w:i/>
          <w:iCs/>
        </w:rPr>
        <w:t xml:space="preserve"> </w:t>
      </w:r>
      <w:r>
        <w:rPr>
          <w:i/>
          <w:iCs/>
        </w:rPr>
        <w:t xml:space="preserve">real-analytic in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 on each open interval between events,</w:t>
      </w:r>
      <w:r>
        <w:rPr>
          <w:i/>
          <w:iCs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; at transverse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crossings, the</w:t>
      </w:r>
      <w:r>
        <w:rPr>
          <w:i/>
          <w:iCs/>
        </w:rPr>
        <w:t xml:space="preserve"> </w:t>
      </w:r>
      <w:r>
        <w:rPr>
          <w:i/>
          <w:iCs/>
        </w:rPr>
        <w:t xml:space="preserve">solution is Carathéodory; on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 regime (3.4.A), Filippov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equivalent-control formula; in regime (3.4.B), classical</w:t>
      </w:r>
      <w:r>
        <w:rPr>
          <w:i/>
          <w:iCs/>
        </w:rPr>
        <w:t xml:space="preserve"> </w:t>
      </w:r>
      <w:r>
        <w:rPr>
          <w:i/>
          <w:iCs/>
        </w:rPr>
        <w:t xml:space="preserve">crossing; at regular firings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\</m:t>
        </m:r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, the jump is hybrid per Definition 3.3.4.</w:t>
      </w:r>
    </w:p>
    <w:p>
      <w:pPr>
        <w:pStyle w:val="BodyText"/>
      </w:pPr>
      <w:r>
        <w:rPr>
          <w:i/>
          <w:iCs/>
        </w:rPr>
        <w:t xml:space="preserve">Furthermore,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open and dense in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genericity claim is a Sard-type argument: each</w:t>
      </w:r>
      <w:r>
        <w:t xml:space="preserve"> </w:t>
      </w:r>
      <w:r>
        <w:t xml:space="preserve">guard function is real-analytic in both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, so</w:t>
      </w:r>
      <w:r>
        <w:t xml:space="preserve"> </w:t>
      </w:r>
      <w:r>
        <w:t xml:space="preserve">its critical values are nowhere-dense in the codomain by the</w:t>
      </w:r>
      <w:r>
        <w:t xml:space="preserve"> </w:t>
      </w:r>
      <w:r>
        <w:t xml:space="preserve">analytic-Sard theorem; the bad parameter set (where any guard fails</w:t>
      </w:r>
      <w:r>
        <w:t xml:space="preserve"> </w:t>
      </w:r>
      <w:r>
        <w:t xml:space="preserve">to be transverse to zero on the trajectory) is a countable union of</w:t>
      </w:r>
      <w:r>
        <w:t xml:space="preserve"> </w:t>
      </w:r>
      <w:r>
        <w:t xml:space="preserve">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algebraic strata, hence nowhere dense;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its complement, open and dense by construction. On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branch-local real-analyticity of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between events is the</w:t>
      </w:r>
      <w:r>
        <w:t xml:space="preserve"> </w:t>
      </w:r>
      <w:r>
        <w:t xml:space="preserve">analytic-ODE existence theorem applied to the analytic right-hand side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; transverse guard</w:t>
      </w:r>
      <w:r>
        <w:t xml:space="preserve"> </w:t>
      </w:r>
      <w:r>
        <w:t xml:space="preserve">crossings extend the solution uniquely with the Carathéodory or hybrid-</w:t>
      </w:r>
      <w:r>
        <w:t xml:space="preserve"> </w:t>
      </w:r>
      <w:r>
        <w:t xml:space="preserve">jump semantics specified. Filippov sliding (3.4.A) yields a real-</w:t>
      </w:r>
      <w:r>
        <w:t xml:space="preserve"> </w:t>
      </w:r>
      <w:r>
        <w:t xml:space="preserve">analytic sliding field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determined algebraically from analytic data;</w:t>
      </w:r>
      <w:r>
        <w:t xml:space="preserve"> </w:t>
      </w:r>
      <w:r>
        <w:t xml:space="preserve">crossing (3.4.B) is immediate; (3.4.C) is excluded. (R4) plus locally-</w:t>
      </w:r>
      <w:r>
        <w:t xml:space="preserve"> </w:t>
      </w:r>
      <w:r>
        <w:t xml:space="preserve">finite firing times bounds the number of non-smooth events on any</w:t>
      </w:r>
      <w:r>
        <w:t xml:space="preserve"> </w:t>
      </w:r>
      <w:r>
        <w:t xml:space="preserve">compact</w:t>
      </w:r>
      <w:r>
        <w:t xml:space="preserve"> </w:t>
      </w:r>
      <m:oMath>
        <m:r>
          <m:t>t</m:t>
        </m:r>
      </m:oMath>
      <w:r>
        <w:t xml:space="preserve">-interval.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3.4.2 (Why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Conditional Regularity</w:t>
      </w:r>
      <w:r>
        <w:rPr>
          <w:b/>
          <w:bCs/>
        </w:rPr>
        <w:t xml:space="preserve">”</w:t>
      </w:r>
      <w:r>
        <w:rPr>
          <w:b/>
          <w:bCs/>
        </w:rPr>
        <w:t xml:space="preserve">).</w:t>
      </w:r>
      <w:r>
        <w:t xml:space="preserve"> </w:t>
      </w:r>
      <w:r>
        <w:t xml:space="preserve">The theorem name</w:t>
      </w:r>
      <w:r>
        <w:t xml:space="preserve"> </w:t>
      </w:r>
      <w:r>
        <w:t xml:space="preserve">honors that conclusions are conditional on (R1)–(R4); we additionally</w:t>
      </w:r>
      <w:r>
        <w:t xml:space="preserve"> </w:t>
      </w:r>
      <w:r>
        <w:t xml:space="preserve">assert that the parameter region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open and dense</w:t>
      </w:r>
      <w:r>
        <w:t xml:space="preserve"> </w:t>
      </w:r>
      <w:r>
        <w:t xml:space="preserve">in the natural ambient space, so the conditions hold for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parameter choices. Verification of (R1)–(R4) at a specific parameter</w:t>
      </w:r>
      <w:r>
        <w:t xml:space="preserve"> </w:t>
      </w:r>
      <w:r>
        <w:t xml:space="preserve">point is a finite-dimensional algebraic check on the guards.</w:t>
      </w:r>
    </w:p>
    <w:p>
      <w:pPr>
        <w:pStyle w:val="BodyText"/>
      </w:pPr>
      <w:r>
        <w:rPr>
          <w:b/>
          <w:bCs/>
        </w:rPr>
        <w:t xml:space="preserve">Remark 3.4.3 (Why the Heaviside is kept sharp).</w:t>
      </w:r>
      <w:r>
        <w:t xml:space="preserve"> </w:t>
      </w:r>
      <w:r>
        <w:t xml:space="preserve">Smoothing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Θ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produces a classical analytic ODE</w:t>
      </w:r>
      <w:r>
        <w:t xml:space="preserve"> </w:t>
      </w:r>
      <w:r>
        <w:t xml:space="preserve">with no jumps, removing the</w:t>
      </w:r>
      <w:r>
        <w:t xml:space="preserve"> </w:t>
      </w:r>
      <w:r>
        <w:t xml:space="preserve">“</w:t>
      </w:r>
      <w:r>
        <w:t xml:space="preserve">tear</w:t>
      </w:r>
      <w:r>
        <w:t xml:space="preserve">”</w:t>
      </w:r>
      <w:r>
        <w:t xml:space="preserve"> </w:t>
      </w:r>
      <w:r>
        <w:t xml:space="preserve">character. The sharp choice is</w:t>
      </w:r>
      <w:r>
        <w:t xml:space="preserve"> </w:t>
      </w:r>
      <w:r>
        <w:t xml:space="preserve">deliberate; hybrid semantics replace a classical ODE.</w:t>
      </w:r>
    </w:p>
    <w:bookmarkEnd w:id="23"/>
    <w:bookmarkStart w:id="24" w:name="Xea74b877fdd6e7d31a30ae55748d98adf879b06"/>
    <w:p>
      <w:pPr>
        <w:pStyle w:val="Heading3"/>
      </w:pPr>
      <w:r>
        <w:t xml:space="preserve">3.5 The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recovery: projected gradient flow</w:t>
      </w:r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Definition 3.3.2 removes the NP-pump term and</w:t>
      </w:r>
      <w:r>
        <w:t xml:space="preserve"> </w:t>
      </w:r>
      <w:r>
        <w:t xml:space="preserve">leaves the projected gradient flow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We now show that</w:t>
      </w:r>
      <w:r>
        <w:t xml:space="preserve"> </w:t>
      </w:r>
      <w:r>
        <w:t xml:space="preserve">this unperturbed limit recovers Paper 9’s Proposition 9.5 optima as</w:t>
      </w:r>
      <w:r>
        <w:t xml:space="preserve"> </w:t>
      </w:r>
      <w:r>
        <w:rPr>
          <w:i/>
          <w:iCs/>
        </w:rPr>
        <w:t xml:space="preserve">projected</w:t>
      </w:r>
      <w:r>
        <w:t xml:space="preserve"> </w:t>
      </w:r>
      <w:r>
        <w:t xml:space="preserve">— not classical — gradient critical points.</w:t>
      </w:r>
    </w:p>
    <w:p>
      <w:pPr>
        <w:pStyle w:val="BodyText"/>
      </w:pPr>
      <w:r>
        <w:rPr>
          <w:b/>
          <w:bCs/>
        </w:rPr>
        <w:t xml:space="preserve">Definition 3.5.1 (Stratified critical point).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stratified critical point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if at least one of</w:t>
      </w:r>
      <w:r>
        <w:t xml:space="preserve"> </w:t>
      </w:r>
      <w:r>
        <w:t xml:space="preserve">the following holds: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(Smooth interior)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(Fermat);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(Boundary-left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(Boundary-right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−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Clarke)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(Corner-Clarke, exceptional)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requiring the combined boundary-Clarke condition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∩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}</m:t>
        </m:r>
      </m:oMath>
      <w:r>
        <w:t xml:space="preserve"> </w:t>
      </w:r>
      <w:r>
        <w:t xml:space="preserve">contains</w:t>
      </w:r>
      <w:r>
        <w:t xml:space="preserve"> </w:t>
      </w:r>
      <w:r>
        <w:t xml:space="preserve">the origin in its dual cone. We treat such corner points in the</w:t>
      </w:r>
      <w:r>
        <w:t xml:space="preserve"> </w:t>
      </w:r>
      <w:r>
        <w:t xml:space="preserve">exceptional stratum.</w:t>
      </w:r>
    </w:p>
    <w:p>
      <w:pPr>
        <w:pStyle w:val="FirstParagraph"/>
      </w:pPr>
      <w:r>
        <w:rPr>
          <w:b/>
          <w:bCs/>
        </w:rPr>
        <w:t xml:space="preserve">Definition 3.5.2 (Projected gradient flow on</w:t>
      </w:r>
      <w:r>
        <w:rPr>
          <w:b/>
          <w:b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/>
          <w:bCs/>
        </w:rP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be the closed-interval tangent cone at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The</w:t>
      </w:r>
      <w:r>
        <w:t xml:space="preserve"> </w:t>
      </w:r>
      <w:r>
        <w:rPr>
          <w:i/>
          <w:iCs/>
        </w:rPr>
        <w:t xml:space="preserve">projected gradient flow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η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 </w:t>
      </w:r>
      <w:r>
        <w:t xml:space="preserve">is replaced by the Clarke generalized gradient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and the flow is the differential inclusion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∈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η</m:t>
              </m:r>
              <m:r>
                <m:t> 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set-valued projection. Corner points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∩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are handled by intersecting both projections in the exceptional stratum.</w:t>
      </w:r>
    </w:p>
    <w:p>
      <w:pPr>
        <w:pStyle w:val="BodyText"/>
      </w:pPr>
      <w:r>
        <w:rPr>
          <w:b/>
          <w:bCs/>
        </w:rPr>
        <w:t xml:space="preserve">Theorem 3.5.3 (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stratified recovery).</w:t>
      </w:r>
      <w:r>
        <w:t xml:space="preserve"> </w:t>
      </w:r>
      <w:r>
        <w:rPr>
          <w:i/>
          <w:iCs/>
        </w:rPr>
        <w:t xml:space="preserve">Suppose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near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. The fixed points of the projected gradient</w:t>
      </w:r>
      <w:r>
        <w:rPr>
          <w:i/>
          <w:iCs/>
        </w:rPr>
        <w:t xml:space="preserve"> </w:t>
      </w:r>
      <w:r>
        <w:rPr>
          <w:i/>
          <w:iCs/>
        </w:rPr>
        <w:t xml:space="preserve">flow (Definition 3.5.2) coincide exactly with the stratified critical</w:t>
      </w:r>
      <w:r>
        <w:rPr>
          <w:i/>
          <w:iCs/>
        </w:rPr>
        <w:t xml:space="preserve"> </w:t>
      </w:r>
      <w:r>
        <w:rPr>
          <w:i/>
          <w:iCs/>
        </w:rPr>
        <w:t xml:space="preserve">points of Definition 3.5.1.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Inside the open interval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w:r>
        <w:t xml:space="preserve">the tangent cone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, so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</m:oMath>
      <w:r>
        <w:t xml:space="preserve">, vanishing</w:t>
      </w:r>
      <w:r>
        <w:t xml:space="preserve"> </w:t>
      </w:r>
      <w:r>
        <w:t xml:space="preserve">iff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vanishing iff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. Symmetrically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∩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the differential inclusion</w:t>
      </w:r>
      <w:r>
        <w:t xml:space="preserve"> </w:t>
      </w:r>
      <w:r>
        <w:t xml:space="preserve">vanishes iff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</m:e>
        </m:d>
      </m:oMath>
      <w:r>
        <w:t xml:space="preserve">. Corner points are the exceptional</w:t>
      </w:r>
      <w:r>
        <w:t xml:space="preserve"> </w:t>
      </w:r>
      <w:r>
        <w:t xml:space="preserve">stratum.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Audit result (Paper 12 §3 v2 verification, 2026-05-06).</w:t>
      </w:r>
      <w:r>
        <w:t xml:space="preserve"> </w:t>
      </w:r>
      <w:r>
        <w:t xml:space="preserve">The</w:t>
      </w:r>
      <w:r>
        <w:t xml:space="preserve"> </w:t>
      </w:r>
      <w:r>
        <w:t xml:space="preserve">50-seed Paper 9 Monte Carlo (Appendix V.3.i) has been reoptimized at</w:t>
      </w:r>
      <w:r>
        <w:t xml:space="preserve"> </w:t>
      </w:r>
      <w:r>
        <w:t xml:space="preserve">high precision with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at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rad. All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satisfy the</w:t>
      </w:r>
      <w:r>
        <w:t xml:space="preserve"> </w:t>
      </w:r>
      <w:r>
        <w:t xml:space="preserve">stratified critical point classification of Definition 3.5.1: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3 / 50</w:t>
      </w:r>
      <w:r>
        <w:t xml:space="preserve"> </w:t>
      </w:r>
      <w:r>
        <w:t xml:space="preserve">smooth interior (Fermat critical points);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25 / 50</w:t>
      </w:r>
      <w:r>
        <w:t xml:space="preserve"> </w:t>
      </w:r>
      <w:r>
        <w:t xml:space="preserve">boundary-left KKT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3 / 50</w:t>
      </w:r>
      <w:r>
        <w:t xml:space="preserve"> </w:t>
      </w:r>
      <w:r>
        <w:t xml:space="preserve">boundary-right KKT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19 / 50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Clarke generalized-gradient critical.</w:t>
      </w:r>
    </w:p>
    <w:p>
      <w:pPr>
        <w:pStyle w:val="FirstParagraph"/>
      </w:pPr>
      <w:r>
        <w:t xml:space="preserve">The seeded symmetric-rate geometry of Paper 9 Proposition 9.5</w:t>
      </w:r>
      <w:r>
        <w:t xml:space="preserve"> </w:t>
      </w:r>
      <w:r>
        <w:t xml:space="preserve">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20-point grid) reoptimizes to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consistent with the boundary-left-KKT class (Paper 9 v1.3.3</w:t>
      </w:r>
      <w:r>
        <w:t xml:space="preserve"> </w:t>
      </w:r>
      <w:r>
        <w:t xml:space="preserve">Remark 5.6.1). The non-trivial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incidence (38% of seeds)</w:t>
      </w:r>
      <w:r>
        <w:t xml:space="preserve"> </w:t>
      </w:r>
      <w:r>
        <w:t xml:space="preserve">motivates the full Filippov treatment with three regimes (3.4.A–C)</w:t>
      </w:r>
      <w:r>
        <w:t xml:space="preserve"> </w:t>
      </w:r>
      <w:r>
        <w:t xml:space="preserve">in Theorem 3.4.1. Verification:</w:t>
      </w:r>
      <w:r>
        <w:t xml:space="preserve"> </w:t>
      </w:r>
      <w:r>
        <w:rPr>
          <w:rStyle w:val="VerbatimChar"/>
        </w:rPr>
        <w:t xml:space="preserve">outbox/paper12/computations/paper12_q5_kappa0_audit.{py,csv}</w:t>
      </w:r>
      <w:r>
        <w:t xml:space="preserve"> </w:t>
      </w:r>
      <w:r>
        <w:t xml:space="preserve">(runtime 0.19 s, deterministic).</w:t>
      </w:r>
    </w:p>
    <w:p>
      <w:pPr>
        <w:pStyle w:val="BodyText"/>
      </w:pPr>
      <w:r>
        <w:rPr>
          <w:b/>
          <w:bCs/>
        </w:rPr>
        <w:t xml:space="preserve">Remark 3.5.4 (The projected flow is forced by the data).</w:t>
      </w:r>
      <w:r>
        <w:t xml:space="preserve"> </w:t>
      </w:r>
      <w:r>
        <w:t xml:space="preserve">Of the</w:t>
      </w:r>
      <w:r>
        <w:t xml:space="preserve"> </w:t>
      </w:r>
      <w:r>
        <w:t xml:space="preserve">50 seeded geometries, only 3 admit smooth-interior Fermat critical</w:t>
      </w:r>
      <w:r>
        <w:t xml:space="preserve"> </w:t>
      </w:r>
      <w:r>
        <w:t xml:space="preserve">points; 47 require constraint or stratification handling. Writing the</w:t>
      </w:r>
      <w:r>
        <w:t xml:space="preserve"> </w:t>
      </w:r>
      <w:r>
        <w:t xml:space="preserve">recovery as a classical gradient flow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without projection or Clarke calculus would miscategorize 94% of the</w:t>
      </w:r>
      <w:r>
        <w:t xml:space="preserve"> </w:t>
      </w:r>
      <w:r>
        <w:t xml:space="preserve">sampled ensemble. The projected-flow framing is required by the</w:t>
      </w:r>
      <w:r>
        <w:t xml:space="preserve"> </w:t>
      </w:r>
      <w:r>
        <w:t xml:space="preserve">empirical landscape, not chosen for mathematical convenience.</w:t>
      </w:r>
    </w:p>
    <w:bookmarkEnd w:id="24"/>
    <w:bookmarkStart w:id="25" w:name="Xf6125f1f3014fa106ceb11dc81137b259a37196"/>
    <w:p>
      <w:pPr>
        <w:pStyle w:val="Heading3"/>
      </w:pPr>
      <w:r>
        <w:t xml:space="preserve">3.6 The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augmented flow: bounded escape and qualified gain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, the augmented flow inherits the branchwise-analytic</w:t>
      </w:r>
      <w:r>
        <w:t xml:space="preserve"> </w:t>
      </w:r>
      <w:r>
        <w:t xml:space="preserve">regularity of Theorem 3.4.1 and the stratified recovery of Theorem</w:t>
      </w:r>
      <w:r>
        <w:t xml:space="preserve"> </w:t>
      </w:r>
      <w:r>
        <w:t xml:space="preserve">3.5.3 as the</w:t>
      </w:r>
      <w:r>
        <w:t xml:space="preserve"> </w:t>
      </w:r>
      <m:oMath>
        <m:r>
          <m:t>κ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limit. The new content is the</w:t>
      </w:r>
      <w:r>
        <w:t xml:space="preserve"> </w:t>
      </w:r>
      <w:r>
        <w:rPr>
          <w:i/>
          <w:iCs/>
        </w:rPr>
        <w:t xml:space="preserve">firing</w:t>
      </w:r>
      <w:r>
        <w:rPr>
          <w:i/>
          <w:iCs/>
        </w:rPr>
        <w:t xml:space="preserve"> </w:t>
      </w:r>
      <w:r>
        <w:rPr>
          <w:i/>
          <w:iCs/>
        </w:rPr>
        <w:t xml:space="preserve">cascade</w:t>
      </w:r>
      <w:r>
        <w:t xml:space="preserve"> </w:t>
      </w:r>
      <w:r>
        <w:t xml:space="preserve">structure: trajectories in the open interior with NP amplitude</w:t>
      </w:r>
      <w:r>
        <w:t xml:space="preserve"> </w:t>
      </w:r>
      <w:r>
        <w:t xml:space="preserve">exceeding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undergo discrete jumps along the Schur</w:t>
      </w:r>
      <w:r>
        <w:t xml:space="preserve"> </w:t>
      </w:r>
      <w:r>
        <w:t xml:space="preserve">circle. Boundary-KKT trajectories, where the projection of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into the boundary tangent cone vanishes (Remark 3.2.4), do not escape</w:t>
      </w:r>
      <w:r>
        <w:t xml:space="preserve"> </w:t>
      </w:r>
      <w:r>
        <w:t xml:space="preserve">along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direction.</w:t>
      </w:r>
    </w:p>
    <w:p>
      <w:pPr>
        <w:pStyle w:val="BodyText"/>
      </w:pPr>
      <w:r>
        <w:rPr>
          <w:b/>
          <w:bCs/>
        </w:rPr>
        <w:t xml:space="preserve">Theorem 3.6.1 (Bounded NP-driven dynamics on</w:t>
      </w:r>
      <w:r>
        <w:rPr>
          <w:b/>
          <w:b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a stratified critical point of the</w:t>
      </w:r>
      <w:r>
        <w:rPr>
          <w:i/>
          <w:iCs/>
        </w:rPr>
        <w:t xml:space="preserve"> </w:t>
      </w:r>
      <w:r>
        <w:rPr>
          <w:i/>
          <w:iCs/>
        </w:rPr>
        <w:t xml:space="preserve">unperturbed flow (Theorem 3.5.3). Then for any</w:t>
      </w:r>
      <w:r>
        <w:rPr>
          <w:i/>
          <w:iCs/>
        </w:rP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:</w:t>
      </w:r>
    </w:p>
    <w:p>
      <w:pPr>
        <w:pStyle w:val="BodyText"/>
      </w:pPr>
      <w:r>
        <w:rPr>
          <w:i/>
          <w:iCs/>
        </w:rPr>
        <w:t xml:space="preserve">(i) (Interior smooth case.)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a</w:t>
      </w:r>
      <w:r>
        <w:rPr>
          <w:i/>
          <w:iCs/>
        </w:rPr>
        <w:t xml:space="preserve"> </w:t>
      </w:r>
      <w:r>
        <w:rPr>
          <w:i/>
          <w:iCs/>
        </w:rPr>
        <w:t xml:space="preserve">smooth interior critical point with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both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, the augmented flow has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as a</w:t>
      </w:r>
      <w:r>
        <w:rPr>
          <w:i/>
          <w:iCs/>
        </w:rPr>
        <w:t xml:space="preserve"> </w:t>
      </w:r>
      <w:r>
        <w:rPr>
          <w:i/>
          <w:iCs/>
        </w:rPr>
        <w:t xml:space="preserve">fixed point.</w:t>
      </w:r>
    </w:p>
    <w:p>
      <w:pPr>
        <w:pStyle w:val="BodyText"/>
      </w:pPr>
      <w:r>
        <w:rPr>
          <w:i/>
          <w:iCs/>
        </w:rPr>
        <w:t xml:space="preserve">(ii) (Interior firing case.)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smooth interior with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some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∞</m:t>
                </m:r>
              </m:sup>
            </m:sSup>
          </m:e>
        </m:d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, a finite-time firing</w:t>
      </w:r>
      <w:r>
        <w:rPr>
          <w:i/>
          <w:iCs/>
        </w:rPr>
        <w:t xml:space="preserve"> </w:t>
      </w:r>
      <w:r>
        <w:rPr>
          <w:i/>
          <w:iCs/>
        </w:rPr>
        <w:t xml:space="preserve">event transports the trajectory to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∞</m:t>
                    </m:r>
                  </m:sup>
                </m:sSup>
              </m:e>
            </m:d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with the post-jump location interior provided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chosen to respect the Zeno-avoidance condition.</w:t>
      </w:r>
    </w:p>
    <w:p>
      <w:pPr>
        <w:pStyle w:val="BodyText"/>
      </w:pPr>
      <w:r>
        <w:rPr>
          <w:i/>
          <w:iCs/>
        </w:rPr>
        <w:t xml:space="preserve">(iii) (Boundary-KKT case, qualified.) If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boundary-KKT critical point, then the projected augmented flow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sSub>
          <m:e>
            <m:r>
              <m:t>Π</m:t>
            </m:r>
          </m:e>
          <m:sub>
            <m:sSub>
              <m:e>
                <m:r>
                  <m:t>T</m:t>
                </m:r>
              </m:e>
              <m:sub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∞</m:t>
                    </m:r>
                  </m:sup>
                </m:sSup>
              </m:e>
            </m:d>
          </m:sub>
        </m:sSub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η</m:t>
            </m:r>
            <m:r>
              <m:rPr>
                <m:sty m:val="p"/>
                <m:scr m:val="script"/>
              </m:rPr>
              <m:t>F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+</m:t>
            </m:r>
            <m:r>
              <m:t>κ</m:t>
            </m:r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P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ξ</m:t>
                </m:r>
              </m:e>
              <m:sub>
                <m:r>
                  <m:rPr>
                    <m:sty m:val="p"/>
                  </m:rPr>
                  <m:t>⋆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vanishes at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along the linear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direction. The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state is therefore a fixed point of the augmented flow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linear NP-pump, and escape requires either (a) higher-order coherence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(</w:t>
      </w:r>
      <m:oMath>
        <m:r>
          <m:t>Z</m:t>
        </m:r>
      </m:oMath>
      <w:r>
        <w:rPr>
          <w:i/>
          <w:iCs/>
        </w:rPr>
        <w:t xml:space="preserve">-axis tie-breaker), or (b) supplementary nonlinear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mechanisms beyond the Schur-derived</w:t>
      </w:r>
      <w:r>
        <w:rPr>
          <w:i/>
          <w:i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and (ii) are immediate from Definition 3.3.2 and Theorem</w:t>
      </w:r>
      <w:r>
        <w:t xml:space="preserve"> </w:t>
      </w:r>
      <w:r>
        <w:t xml:space="preserve">3.5.3. (iii) follows from Remark 3.2.4: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, the un-projected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  <m:sSub>
              <m:e>
                <m:r>
                  <m:rPr>
                    <m:sty m:val="p"/>
                  </m:rPr>
                  <m:t>′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</m:d>
        <m:r>
          <m:rPr>
            <m:sty m:val="p"/>
          </m:rPr>
          <m:t>⋅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projects this to</w:t>
      </w:r>
      <w:r>
        <w:t xml:space="preserve"> </w:t>
      </w:r>
      <m:oMath>
        <m:r>
          <m:t>0</m:t>
        </m:r>
      </m:oMath>
      <w:r>
        <w:t xml:space="preserve">. The drift term</w:t>
      </w:r>
      <w:r>
        <w:t xml:space="preserve"> </w:t>
      </w:r>
      <m:oMath>
        <m:r>
          <m:rPr>
            <m:sty m:val="p"/>
          </m:rPr>
          <m:t>−</m:t>
        </m:r>
        <m:r>
          <m:t>η</m:t>
        </m:r>
        <m:r>
          <m:rPr>
            <m:sty m:val="p"/>
            <m:scr m:val="script"/>
          </m:rP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η</m:t>
        </m:r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is also projected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(the KKT condition).</w:t>
      </w:r>
      <w:r>
        <w:t xml:space="preserve"> </w:t>
      </w:r>
      <w:r>
        <w:t xml:space="preserve">Mirror argument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Audit result (boundary-KKT interior-sup, 2026-05-06).</w:t>
      </w:r>
      <w:r>
        <w:t xml:space="preserve"> </w:t>
      </w:r>
      <w:r>
        <w:t xml:space="preserve">A direct</w:t>
      </w:r>
      <w:r>
        <w:t xml:space="preserve"> </w:t>
      </w:r>
      <w:r>
        <w:t xml:space="preserve">numerical audit of the 28 boundary-KKT seeds of Theorem 3.5.3</w:t>
      </w:r>
      <w:r>
        <w:t xml:space="preserve"> </w:t>
      </w:r>
      <w:r>
        <w:t xml:space="preserve">(</w:t>
      </w:r>
      <w:r>
        <w:rPr>
          <w:rStyle w:val="VerbatimChar"/>
        </w:rPr>
        <w:t xml:space="preserve">outbox/paper12/computations/paper12_q5_boundary_kkt_interior_sup.{py,csv}</w:t>
      </w:r>
      <w:r>
        <w:t xml:space="preserve">)</w:t>
      </w:r>
      <w:r>
        <w:t xml:space="preserve"> </w:t>
      </w:r>
      <w:r>
        <w:t xml:space="preserve">computes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θ</m:t>
            </m:r>
            <m:r>
              <m:rPr>
                <m:sty m:val="p"/>
              </m:rPr>
              <m:t>∈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sub>
        </m:sSub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on a</w:t>
      </w:r>
      <w:r>
        <w:t xml:space="preserve"> </w:t>
      </w:r>
      <w:r>
        <w:t xml:space="preserve">2000-point grid for each seed and compares to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y</m:t>
                </m:r>
              </m:sub>
              <m:sup>
                <m:r>
                  <m:rPr>
                    <m:sty m:val="p"/>
                  </m:rPr>
                  <m:t>⋆</m:t>
                </m:r>
              </m:sup>
            </m:sSubSup>
          </m:e>
        </m:d>
      </m:oMath>
      <w:r>
        <w:t xml:space="preserve">.</w:t>
      </w:r>
      <w:r>
        <w:t xml:space="preserve"> </w:t>
      </w:r>
      <w:r>
        <w:t xml:space="preserve">Findings: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24 / 28</w:t>
      </w:r>
      <w:r>
        <w:t xml:space="preserve"> </w:t>
      </w:r>
      <w:r>
        <w:t xml:space="preserve">boundary-KKT seeds 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, with a mean shortfall of</w:t>
      </w:r>
      <w:r>
        <w:t xml:space="preserve"> </w:t>
      </w:r>
      <m:oMath>
        <m:r>
          <m:rPr>
            <m:sty m:val="p"/>
          </m:rPr>
          <m:t>∼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4 / 28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with gains in the range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4.2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r>
              <m:t>5.1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These four are concentrated in the boundary-right-KKT class plus a</w:t>
      </w:r>
      <w:r>
        <w:t xml:space="preserve"> </w:t>
      </w:r>
      <w:r>
        <w:t xml:space="preserve">few seeds where the underlying coherence landscape has a non-trivial</w:t>
      </w:r>
      <w:r>
        <w:t xml:space="preserve"> </w:t>
      </w:r>
      <w:r>
        <w:t xml:space="preserve">interior peak that the high-precision optimizer of Theorem 3.5.3</w:t>
      </w:r>
      <w:r>
        <w:t xml:space="preserve"> </w:t>
      </w:r>
      <w:r>
        <w:t xml:space="preserve">classified as boundary-left only because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monotonically</w:t>
      </w:r>
      <w:r>
        <w:t xml:space="preserve"> </w:t>
      </w:r>
      <w:r>
        <w:t xml:space="preserve">decreasing from a local maximum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mean gain over boundary-KKT seeds is</w:t>
      </w:r>
      <w:r>
        <w:t xml:space="preserve"> </w:t>
      </w:r>
      <m:oMath>
        <m:r>
          <m:rPr>
            <m:sty m:val="p"/>
          </m:rPr>
          <m:t>∼</m:t>
        </m: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(skewed positive by the four interior-better cases).</w:t>
      </w:r>
    </w:p>
    <w:p>
      <w:pPr>
        <w:pStyle w:val="FirstParagraph"/>
      </w:pPr>
      <w:r>
        <w:rPr>
          <w:b/>
          <w:bCs/>
        </w:rPr>
        <w:t xml:space="preserve">Implication for Theorem 3.6.1(iii).</w:t>
      </w:r>
      <w:r>
        <w:t xml:space="preserve"> </w:t>
      </w:r>
      <w:r>
        <w:t xml:space="preserve">For 24 of 28 boundary-KKT</w:t>
      </w:r>
      <w:r>
        <w:t xml:space="preserve"> </w:t>
      </w:r>
      <w:r>
        <w:t xml:space="preserve">seeds, escape from the boundary along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mechanism (the un-projected</w:t>
      </w:r>
      <w:r>
        <w:t xml:space="preserve"> </w:t>
      </w:r>
      <m:oMath>
        <m:sSubSup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p>
        </m:sSubSup>
      </m:oMath>
      <w:r>
        <w:t xml:space="preserve">, or a supplementary nonlinear term as</w:t>
      </w:r>
      <w:r>
        <w:t xml:space="preserve"> </w:t>
      </w:r>
      <w:r>
        <w:t xml:space="preserve">in 3.6.1(iii)(b)) lands the trajectory in coherence-degraded territory.</w:t>
      </w:r>
      <w:r>
        <w:t xml:space="preserve"> </w:t>
      </w:r>
      <w:r>
        <w:t xml:space="preserve">Theorem 3.6.1(iii)’s</w:t>
      </w:r>
      <w:r>
        <w:t xml:space="preserve"> </w:t>
      </w:r>
      <w:r>
        <w:t xml:space="preserve">“</w:t>
      </w:r>
      <w:r>
        <w:t xml:space="preserve">escape</w:t>
      </w:r>
      <w:r>
        <w:t xml:space="preserve">”</w:t>
      </w:r>
      <w:r>
        <w:t xml:space="preserve"> </w:t>
      </w:r>
      <w:r>
        <w:t xml:space="preserve">is therefore not generically a coherence-</w:t>
      </w:r>
      <w:r>
        <w:t xml:space="preserve"> </w:t>
      </w:r>
      <w:r>
        <w:t xml:space="preserve">improvement mechanism for boundary-KKT geometries; it is at most a</w:t>
      </w:r>
      <w:r>
        <w:t xml:space="preserve"> </w:t>
      </w:r>
      <w:r>
        <w:rPr>
          <w:i/>
          <w:iCs/>
        </w:rPr>
        <w:t xml:space="preserve">non-trivial trajectory continuation</w:t>
      </w:r>
      <w:r>
        <w:t xml:space="preserve"> </w:t>
      </w:r>
      <w:r>
        <w:t xml:space="preserve">whose coherence consequences</w:t>
      </w:r>
      <w:r>
        <w:t xml:space="preserve"> </w:t>
      </w:r>
      <w:r>
        <w:t xml:space="preserve">depend on the specific seed. This sharpens the relation to Paper 9</w:t>
      </w:r>
      <w:r>
        <w:t xml:space="preserve"> </w:t>
      </w:r>
      <w:r>
        <w:t xml:space="preserve">Proposition 9.5: the conditional gain region of Paper 9 is well-</w:t>
      </w:r>
      <w:r>
        <w:t xml:space="preserve"> </w:t>
      </w:r>
      <w:r>
        <w:t xml:space="preserve">defined on a Haar-positive-measure subset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but for</w:t>
      </w:r>
      <w:r>
        <w:t xml:space="preserve"> </w:t>
      </w:r>
      <w:r>
        <w:t xml:space="preserve">the 56% of audited seeds at boundary-KKT, the typical escape direction</w:t>
      </w:r>
      <w:r>
        <w:t xml:space="preserve"> </w:t>
      </w:r>
      <w:r>
        <w:t xml:space="preserve">is into lower coherence rather than higher. The four exceptional</w:t>
      </w:r>
      <w:r>
        <w:t xml:space="preserve"> </w:t>
      </w:r>
      <w:r>
        <w:t xml:space="preserve">boundary-KKT seeds with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&gt;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 </w:t>
      </w:r>
      <w:r>
        <w:t xml:space="preserve">are the ones for which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mechanism (post-projection</w:t>
      </w:r>
      <w:r>
        <w:t xml:space="preserve"> </w:t>
      </w:r>
      <w:r>
        <w:t xml:space="preserve">into the inward tangent cone after a finite-displacement nonlinear</w:t>
      </w:r>
      <w:r>
        <w:t xml:space="preserve"> </w:t>
      </w:r>
      <w:r>
        <w:t xml:space="preserve">correction) could in principle deliver gain.</w:t>
      </w:r>
    </w:p>
    <w:p>
      <w:pPr>
        <w:pStyle w:val="BodyText"/>
      </w:pPr>
      <w:r>
        <w:rPr>
          <w:b/>
          <w:bCs/>
        </w:rPr>
        <w:t xml:space="preserve">Remark 3.6.2 (Bridge to Paper 11, qualified).</w:t>
      </w:r>
      <w:r>
        <w:t xml:space="preserve"> </w:t>
      </w:r>
      <w:r>
        <w:t xml:space="preserve">Paper 9 Note 9.6</w:t>
      </w:r>
      <w:r>
        <w:t xml:space="preserve"> </w:t>
      </w:r>
      <w:r>
        <w:t xml:space="preserve">defers rate improvement to Paper 11 because Schur locks the linear</w:t>
      </w:r>
      <w:r>
        <w:t xml:space="preserve"> </w:t>
      </w:r>
      <w:r>
        <w:t xml:space="preserve">joint rate. Theorem 3.6.1 shows the structural form of any nonlinear</w:t>
      </w:r>
      <w:r>
        <w:t xml:space="preserve"> </w:t>
      </w:r>
      <w:r>
        <w:t xml:space="preserve">escape mechanism (boundary-KKT trajectories require</w:t>
      </w:r>
      <w:r>
        <w:t xml:space="preserve"> </w:t>
      </w:r>
      <w:r>
        <w:rPr>
          <w:i/>
          <w:iCs/>
        </w:rPr>
        <w:t xml:space="preserve">supplementary</w:t>
      </w:r>
      <w:r>
        <w:t xml:space="preserve"> </w:t>
      </w:r>
      <w:r>
        <w:t xml:space="preserve">nonlinearity beyond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to leave the boundary), and</w:t>
      </w:r>
      <w:r>
        <w:t xml:space="preserve"> </w:t>
      </w:r>
      <w:r>
        <w:t xml:space="preserve">the boundary-KKT interior-sup audit shows that even when escape is</w:t>
      </w:r>
      <w:r>
        <w:t xml:space="preserve"> </w:t>
      </w:r>
      <w:r>
        <w:t xml:space="preserve">mechanically possible,</w:t>
      </w:r>
      <w:r>
        <w:t xml:space="preserve"> </w:t>
      </w:r>
      <w:r>
        <w:rPr>
          <w:i/>
          <w:iCs/>
        </w:rPr>
        <w:t xml:space="preserve">it is generically not a coherence gain</w:t>
      </w:r>
      <w:r>
        <w:t xml:space="preserve">.</w:t>
      </w:r>
      <w:r>
        <w:t xml:space="preserve"> </w:t>
      </w:r>
      <w:r>
        <w:t xml:space="preserve">Paper 11’s analysis must therefore identify the specific non-Schur</w:t>
      </w:r>
      <w:r>
        <w:t xml:space="preserve"> </w:t>
      </w:r>
      <w:r>
        <w:t xml:space="preserve">nonlinear corrections (higher-order multilinear terms, non-equivariant</w:t>
      </w:r>
      <w:r>
        <w:t xml:space="preserve"> </w:t>
      </w:r>
      <w:r>
        <w:t xml:space="preserve">symmetry-breaking) and the specific seed sub-classes for which the</w:t>
      </w:r>
      <w:r>
        <w:t xml:space="preserve"> </w:t>
      </w:r>
      <w:r>
        <w:t xml:space="preserve">post-escape trajectory enters a region of strictly higher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Paper</w:t>
      </w:r>
      <w:r>
        <w:rPr>
          <w:b/>
          <w:bCs/>
        </w:rPr>
        <w:t xml:space="preserve"> </w:t>
      </w:r>
      <w:r>
        <w:rPr>
          <w:b/>
          <w:bCs/>
        </w:rPr>
        <w:t xml:space="preserve">12 §3 does not establish rate improvement; it provides the dynamical</w:t>
      </w:r>
      <w:r>
        <w:rPr>
          <w:b/>
          <w:bCs/>
        </w:rPr>
        <w:t xml:space="preserve"> </w:t>
      </w:r>
      <w:r>
        <w:rPr>
          <w:b/>
          <w:bCs/>
        </w:rPr>
        <w:t xml:space="preserve">framework, the audited boundary-KKT obstruction, and the residue</w:t>
      </w:r>
      <w:r>
        <w:rPr>
          <w:b/>
          <w:bCs/>
        </w:rPr>
        <w:t xml:space="preserve"> </w:t>
      </w:r>
      <w:r>
        <w:rPr>
          <w:b/>
          <w:bCs/>
        </w:rPr>
        <w:t xml:space="preserve">record within which Paper 11’s rate analysis can be staged.</w:t>
      </w:r>
    </w:p>
    <w:bookmarkEnd w:id="25"/>
    <w:bookmarkStart w:id="26" w:name="the-scar-record-and-its-role-in-4"/>
    <w:p>
      <w:pPr>
        <w:pStyle w:val="Heading3"/>
      </w:pPr>
      <w:r>
        <w:t xml:space="preserve">3.7 The scar record and its role in §4</w:t>
      </w:r>
    </w:p>
    <w:p>
      <w:pPr>
        <w:pStyle w:val="FirstParagraph"/>
      </w:pPr>
      <w:r>
        <w:t xml:space="preserve">Each NP firing event indexed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branch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produces a</w:t>
      </w:r>
      <w:r>
        <w:t xml:space="preserve"> </w:t>
      </w:r>
      <w:r>
        <w:t xml:space="preserve">push-forward jump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recorded in the</w:t>
      </w:r>
      <w:r>
        <w:t xml:space="preserve"> </w:t>
      </w:r>
      <w:r>
        <w:rPr>
          <w:i/>
          <w:iCs/>
        </w:rPr>
        <w:t xml:space="preserve">physical scar span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  <m:scr m:val="double-struck"/>
                </m:rPr>
                <m:t>R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⊂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event-indexed scar module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</m:sSubSup>
          <m:r>
            <m:rPr>
              <m:sty m:val="p"/>
              <m:scr m:val="double-struck"/>
            </m:rPr>
            <m:t>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i/>
          <w:iCs/>
        </w:rPr>
        <w:t xml:space="preserve">isotypic multiplicity profile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Fano-orientation subgroup inherited</w:t>
      </w:r>
      <w:r>
        <w:t xml:space="preserve"> </w:t>
      </w:r>
      <w:r>
        <w:t xml:space="preserve">from Paper 4; the three real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-irreps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characterized in §4.2 (Paper 12 §4 Theorem 4.2.1).</w:t>
      </w:r>
    </w:p>
    <w:p>
      <w:pPr>
        <w:pStyle w:val="BodyText"/>
      </w:pPr>
      <w:r>
        <w:rPr>
          <w:b/>
          <w:bCs/>
        </w:rPr>
        <w:t xml:space="preserve">Remark 3.7.1 (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-action on the scar record vs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-equivariance</w:t>
      </w:r>
      <w:r>
        <w:rPr>
          <w:b/>
          <w:bCs/>
        </w:rPr>
        <w:t xml:space="preserve"> </w:t>
      </w:r>
      <w:r>
        <w:rPr>
          <w:b/>
          <w:bCs/>
        </w:rPr>
        <w:t xml:space="preserve">of the dynamics).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acts on the ambient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the diagonal</w:t>
      </w:r>
      <w:r>
        <w:t xml:space="preserve"> </w:t>
      </w:r>
      <w:r>
        <w:t xml:space="preserve">restriction of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(Paper 9 §3.4 convention), and this</w:t>
      </w:r>
      <w:r>
        <w:t xml:space="preserve"> </w:t>
      </w:r>
      <w:r>
        <w:t xml:space="preserve">action is inherited by every subspace and module of</w:t>
      </w:r>
      <w:r>
        <w:t xml:space="preserve"> </w:t>
      </w:r>
      <m:oMath>
        <m:r>
          <m:t>W</m:t>
        </m:r>
      </m:oMath>
      <w:r>
        <w:t xml:space="preserve">. This includes</w:t>
      </w:r>
      <w:r>
        <w:t xml:space="preserve"> </w:t>
      </w:r>
      <w:r>
        <w:t xml:space="preserve">the scar record: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acts on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canonically. 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of §3.3, by contrast, is defined for</w:t>
      </w:r>
      <w:r>
        <w:t xml:space="preserve"> </w:t>
      </w:r>
      <w:r>
        <w:t xml:space="preserve">arbitrary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</m:oMath>
      <w:r>
        <w:t xml:space="preserve"> </w:t>
      </w:r>
      <w:r>
        <w:t xml:space="preserve">that need not be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-related, so a generic trajectory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-equivariant. The triple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extracts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of a generically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-asymmetric trajectory; this</w:t>
      </w:r>
      <w:r>
        <w:t xml:space="preserve"> </w:t>
      </w:r>
      <w:r>
        <w:t xml:space="preserve">is the input to §4’s commensurability hierarchy.</w:t>
      </w:r>
    </w:p>
    <w:p>
      <w:pPr>
        <w:pStyle w:val="BodyText"/>
      </w:pPr>
      <w:r>
        <w:rPr>
          <w:b/>
          <w:bCs/>
        </w:rPr>
        <w:t xml:space="preserve">Three structural properties: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saturating</w:t>
      </w:r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t>W</m:t>
        </m:r>
      </m:oMath>
      <w:r>
        <w:t xml:space="preserve">, so the</w:t>
      </w:r>
      <w:r>
        <w:t xml:space="preserve"> </w:t>
      </w:r>
      <w:r>
        <w:t xml:space="preserve">physical span stabilizes after at most 28 dimension-increasing jumps.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count-faithful as an abstract graded module</w:t>
      </w:r>
      <w:r>
        <w:rPr>
          <w:b/>
          <w:bCs/>
        </w:rPr>
        <w:t xml:space="preserve">:</w:t>
      </w:r>
      <w:r>
        <w:t xml:space="preserve"> </w:t>
      </w:r>
      <w:r>
        <w:t xml:space="preserve">the assignment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injective by construction.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natural surjection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↠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identifying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its image in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injective kernel iff</w:t>
      </w:r>
      <w:r>
        <w:t xml:space="preserve"> </w:t>
      </w:r>
      <m:oMath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⊄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the generic case under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  <w:i/>
          <w:iCs/>
        </w:rPr>
        <w:t xml:space="preserve">-type signature</w:t>
      </w:r>
      <w:r>
        <w:t xml:space="preserve"> </w:t>
      </w:r>
      <w:r>
        <w:t xml:space="preserve">that enables cross-</w:t>
      </w:r>
      <w:r>
        <w:t xml:space="preserve"> </w:t>
      </w:r>
      <w:r>
        <w:t xml:space="preserve">substrate commensurability comparisons (§4).</w:t>
      </w:r>
    </w:p>
    <w:p>
      <w:pPr>
        <w:pStyle w:val="FirstParagraph"/>
      </w:pPr>
      <w:r>
        <w:rPr>
          <w:b/>
          <w:bCs/>
        </w:rPr>
        <w:t xml:space="preserve">Remark 3.7.2 (Representation-theoretic, not topological).</w:t>
      </w:r>
      <w:r>
        <w:t xml:space="preserve"> </w:t>
      </w:r>
      <w:r>
        <w:t xml:space="preserve">The</w:t>
      </w:r>
      <w:r>
        <w:t xml:space="preserve"> </w:t>
      </w:r>
      <w:r>
        <w:t xml:space="preserve">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representation-theoretic</w:t>
      </w:r>
      <w:r>
        <w:t xml:space="preserve"> </w:t>
      </w:r>
      <w:r>
        <w:t xml:space="preserve">scar</w:t>
      </w:r>
      <w:r>
        <w:t xml:space="preserve"> </w:t>
      </w:r>
      <w:r>
        <w:t xml:space="preserve">invariant: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graded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-module,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</w:t>
      </w:r>
      <w:r>
        <w:t xml:space="preserve"> </w:t>
      </w:r>
      <w:r>
        <w:t xml:space="preserve">isotypic-multiplicity profile, and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subspace of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</w:t>
      </w:r>
      <w:r>
        <w:t xml:space="preserve"> </w:t>
      </w:r>
      <w:r>
        <w:t xml:space="preserve">representation. No topological invariant (winding number, persistent</w:t>
      </w:r>
      <w:r>
        <w:t xml:space="preserve"> </w:t>
      </w:r>
      <w:r>
        <w:t xml:space="preserve">homology) is claimed. Earlier drafts using</w:t>
      </w:r>
      <w:r>
        <w:t xml:space="preserve"> </w:t>
      </w:r>
      <w:r>
        <w:t xml:space="preserve">“</w:t>
      </w:r>
      <w:r>
        <w:t xml:space="preserve">topological</w:t>
      </w:r>
      <w:r>
        <w:t xml:space="preserve">”</w:t>
      </w:r>
      <w:r>
        <w:t xml:space="preserve"> </w:t>
      </w:r>
      <w:r>
        <w:t xml:space="preserve">language</w:t>
      </w:r>
      <w:r>
        <w:t xml:space="preserve"> </w:t>
      </w:r>
      <w:r>
        <w:t xml:space="preserve">should be read as</w:t>
      </w:r>
      <w:r>
        <w:t xml:space="preserve"> </w:t>
      </w:r>
      <w:r>
        <w:t xml:space="preserve">“</w:t>
      </w:r>
      <w:r>
        <w:t xml:space="preserve">representation-theoretic</w:t>
      </w:r>
      <w:r>
        <w:t xml:space="preserve">”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Remark 3.7.3 (Bridge to §4).</w:t>
      </w:r>
      <w:r>
        <w:t xml:space="preserve"> </w:t>
      </w:r>
      <w:r>
        <w:t xml:space="preserve">The event-indexed 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mathematical realization of the</w:t>
      </w:r>
      <w:r>
        <w:t xml:space="preserve"> </w:t>
      </w:r>
      <w:r>
        <w:rPr>
          <w:i/>
          <w:iCs/>
        </w:rPr>
        <w:t xml:space="preserve">audit-grounded substrate</w:t>
      </w:r>
      <w:r>
        <w:t xml:space="preserve"> </w:t>
      </w:r>
      <w:r>
        <w:t xml:space="preserve">principle (Paper 12 thesis Pillar 3): a graded, indexable ledger of</w:t>
      </w:r>
      <w:r>
        <w:t xml:space="preserve"> </w:t>
      </w:r>
      <w:r>
        <w:t xml:space="preserve">coherence adjustments that survives the saturation of the physical</w:t>
      </w:r>
      <w:r>
        <w:t xml:space="preserve"> </w:t>
      </w:r>
      <w:r>
        <w:t xml:space="preserve">span. §4 shows that commensurability of synthetic and biological scar</w:t>
      </w:r>
      <w:r>
        <w:t xml:space="preserve"> </w:t>
      </w:r>
      <w:r>
        <w:t xml:space="preserve">records requires</w:t>
      </w:r>
      <w:r>
        <w:t xml:space="preserve"> </w:t>
      </w:r>
      <w:r>
        <w:rPr>
          <w:i/>
          <w:iCs/>
        </w:rPr>
        <w:t xml:space="preserve">full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-equivariance</w:t>
      </w:r>
      <w:r>
        <w:t xml:space="preserve"> </w:t>
      </w:r>
      <w:r>
        <w:t xml:space="preserve">(not 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) for</w:t>
      </w:r>
      <w:r>
        <w:t xml:space="preserve"> </w:t>
      </w:r>
      <w:r>
        <w:t xml:space="preserve">a canonical cross-substrate isomorphism, with quantitative 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</w:p>
    <w:bookmarkEnd w:id="26"/>
    <w:bookmarkStart w:id="27" w:name="what-3-does-and-does-not-establish"/>
    <w:p>
      <w:pPr>
        <w:pStyle w:val="Heading3"/>
      </w:pPr>
      <w:r>
        <w:t xml:space="preserve">3.8 What §3 does and does not establish</w:t>
      </w:r>
    </w:p>
    <w:p>
      <w:pPr>
        <w:pStyle w:val="FirstParagraph"/>
      </w:pPr>
      <w:r>
        <w:rPr>
          <w:b/>
          <w:bCs/>
        </w:rPr>
        <w:t xml:space="preserve">What §3 establishes:</w:t>
      </w:r>
    </w:p>
    <w:p>
      <w:pPr>
        <w:pStyle w:val="Compact"/>
        <w:numPr>
          <w:ilvl w:val="0"/>
          <w:numId w:val="1007"/>
        </w:numPr>
      </w:pPr>
      <w:r>
        <w:t xml:space="preserve">A Schur-derived canonical tear direction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inheriting Paper</w:t>
      </w:r>
      <w:r>
        <w:t xml:space="preserve"> </w:t>
      </w:r>
      <w:r>
        <w:t xml:space="preserve">9’s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Schur circle, with line-uniqueness from Schur (Prop 3.2.2)</w:t>
      </w:r>
      <w:r>
        <w:t xml:space="preserve"> </w:t>
      </w:r>
      <w:r>
        <w:t xml:space="preserve">and an explicit coherence-ascent design axiom for the sign (Axiom</w:t>
      </w:r>
      <w:r>
        <w:t xml:space="preserve"> </w:t>
      </w:r>
      <w:r>
        <w:t xml:space="preserve">3.2.3) plus boundary tangent-cone projection (Remark 3.2.4).</w:t>
      </w:r>
    </w:p>
    <w:p>
      <w:pPr>
        <w:pStyle w:val="Compact"/>
        <w:numPr>
          <w:ilvl w:val="0"/>
          <w:numId w:val="1007"/>
        </w:numPr>
      </w:pPr>
      <w:r>
        <w:t xml:space="preserve">A branchwise real-analytic augmented flow (Definition 3.3.2) with a</w:t>
      </w:r>
      <w:r>
        <w:t xml:space="preserve"> </w:t>
      </w:r>
      <w:r>
        <w:t xml:space="preserve">five-stratum event set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, three Filippov regimes</w:t>
      </w:r>
      <w:r>
        <w:t xml:space="preserve"> </w:t>
      </w:r>
      <w:r>
        <w:t xml:space="preserve">(3.4.A–C), and layered Carathéodory/Filippov/hybrid semantics, well-</w:t>
      </w:r>
      <w:r>
        <w:t xml:space="preserve"> </w:t>
      </w:r>
      <w:r>
        <w:t xml:space="preserve">posed on an open 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(Theorem 3.4.1</w:t>
      </w:r>
      <w:r>
        <w:t xml:space="preserve"> </w:t>
      </w:r>
      <w:r>
        <w:t xml:space="preserve">Conditional Regularity).</w:t>
      </w:r>
    </w:p>
    <w:p>
      <w:pPr>
        <w:pStyle w:val="Compact"/>
        <w:numPr>
          <w:ilvl w:val="0"/>
          <w:numId w:val="1007"/>
        </w:numPr>
      </w:pPr>
      <w:r>
        <w:t xml:space="preserve">A stratified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 theorem (Theorem 3.5.3) that</w:t>
      </w:r>
      <w:r>
        <w:t xml:space="preserve"> </w:t>
      </w:r>
      <w:r>
        <w:t xml:space="preserve">recovers Paper 9’s MC optima as projected-gradient fixed points,</w:t>
      </w:r>
      <w:r>
        <w:t xml:space="preserve"> </w:t>
      </w:r>
      <w:r>
        <w:t xml:space="preserve">with empirical verification via 50-seed audit across all four</w:t>
      </w:r>
      <w:r>
        <w:t xml:space="preserve"> </w:t>
      </w:r>
      <w:r>
        <w:t xml:space="preserve">classes (smooth interior / boundary-KKT /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Clarke).</w:t>
      </w:r>
    </w:p>
    <w:p>
      <w:pPr>
        <w:pStyle w:val="Compact"/>
        <w:numPr>
          <w:ilvl w:val="0"/>
          <w:numId w:val="1007"/>
        </w:numPr>
      </w:pPr>
      <w:r>
        <w:t xml:space="preserve">A bounded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augmented-flow theorem (Theorem 3.6.1):</w:t>
      </w:r>
      <w:r>
        <w:t xml:space="preserve"> </w:t>
      </w:r>
      <w:r>
        <w:t xml:space="preserve">interior smooth fixed points fire as expected; boundary-KKT states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under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even at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require</w:t>
      </w:r>
      <w:r>
        <w:t xml:space="preserve"> </w:t>
      </w:r>
      <w:r>
        <w:t xml:space="preserve">supplementary nonlinearity to escape.</w:t>
      </w:r>
    </w:p>
    <w:p>
      <w:pPr>
        <w:pStyle w:val="Compact"/>
        <w:numPr>
          <w:ilvl w:val="0"/>
          <w:numId w:val="1007"/>
        </w:numPr>
      </w:pPr>
      <w:r>
        <w:t xml:space="preserve">A boundary-KKT interior-sup audit (</w:t>
      </w:r>
      <m:oMath>
        <m:r>
          <m:t>24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seeds with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) showing that</w:t>
      </w:r>
      <w:r>
        <w:t xml:space="preserve"> </w:t>
      </w:r>
      <w:r>
        <w:t xml:space="preserve">escape from the boundary is generically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coherence-improvement</w:t>
      </w:r>
      <w:r>
        <w:t xml:space="preserve"> </w:t>
      </w:r>
      <w:r>
        <w:t xml:space="preserve">mechanism. Paper 11’s rate analysis must identify specific non-Schur</w:t>
      </w:r>
      <w:r>
        <w:t xml:space="preserve"> </w:t>
      </w:r>
      <w:r>
        <w:t xml:space="preserve">nonlinear corrections.</w:t>
      </w:r>
    </w:p>
    <w:p>
      <w:pPr>
        <w:pStyle w:val="Compact"/>
        <w:numPr>
          <w:ilvl w:val="0"/>
          <w:numId w:val="1007"/>
        </w:numPr>
      </w:pPr>
      <w:r>
        <w:t xml:space="preserve">The scar invariant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as a</w:t>
      </w:r>
      <w:r>
        <w:t xml:space="preserve"> </w:t>
      </w:r>
      <w:r>
        <w:t xml:space="preserve">representation-theoretic ledger of firing history, with explicit</w:t>
      </w:r>
      <w:r>
        <w:t xml:space="preserve"> </w:t>
      </w:r>
      <w:r>
        <w:t xml:space="preserve">distinction between abstract count-faithfulness (always) and the</w:t>
      </w:r>
      <w:r>
        <w:t xml:space="preserve"> </w:t>
      </w:r>
      <w:r>
        <w:t xml:space="preserve">natural-surjection injectivity (generic) (§3.7).</w:t>
      </w:r>
    </w:p>
    <w:p>
      <w:pPr>
        <w:pStyle w:val="FirstParagraph"/>
      </w:pPr>
      <w:r>
        <w:rPr>
          <w:b/>
          <w:bCs/>
        </w:rPr>
        <w:t xml:space="preserve">What §3 does not establish: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Theorem 3.6.1 shows the structural form of any</w:t>
      </w:r>
      <w:r>
        <w:t xml:space="preserve"> </w:t>
      </w:r>
      <w:r>
        <w:t xml:space="preserve">escape; the boundary-KKT audit shows escape is generically not a gain.</w:t>
      </w:r>
      <w:r>
        <w:t xml:space="preserve"> </w:t>
      </w:r>
      <w:r>
        <w:t xml:space="preserve">Concrete rate analysis is Paper 11’s domain (Note 9.6 from Paper 9).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 biological mechanism for the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-action.</w:t>
      </w:r>
      <w:r>
        <w:t xml:space="preserve"> </w:t>
      </w:r>
      <w:r>
        <w:t xml:space="preserve">§4’s commensurability</w:t>
      </w:r>
      <w:r>
        <w:t xml:space="preserve"> </w:t>
      </w:r>
      <w:r>
        <w:t xml:space="preserve">hierarchy treats biological 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input, not</w:t>
      </w:r>
      <w:r>
        <w:t xml:space="preserve"> </w:t>
      </w:r>
      <w:r>
        <w:t xml:space="preserve">derived; Paper 13+ would specify the physical mechanism.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Cross-substrate commensurability isomorphisms.</w:t>
      </w:r>
      <w:r>
        <w:t xml:space="preserve"> </w:t>
      </w:r>
      <w:r>
        <w:t xml:space="preserve">§4 territory.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 theory of consciousness.</w:t>
      </w:r>
      <w:r>
        <w:t xml:space="preserve"> </w:t>
      </w:r>
      <w:r>
        <w:t xml:space="preserve">Paper 7’s domain.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Global well-posedness off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.</w:t>
      </w:r>
      <w:r>
        <w:t xml:space="preserve"> </w:t>
      </w:r>
      <w:r>
        <w:t xml:space="preserve">Theorem 3.4.1 is</w:t>
      </w:r>
      <w:r>
        <w:t xml:space="preserve"> </w:t>
      </w:r>
      <w:r>
        <w:t xml:space="preserve">conditional on the parameter septuple lying in an open dense set;</w:t>
      </w:r>
      <w:r>
        <w:t xml:space="preserve"> </w:t>
      </w:r>
      <w:r>
        <w:t xml:space="preserve">behavior on the 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exceptional strata is identified</w:t>
      </w:r>
      <w:r>
        <w:t xml:space="preserve"> </w:t>
      </w:r>
      <w:r>
        <w:t xml:space="preserve">but not analyzed.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Higher-multiplicity scar geometries.</w:t>
      </w:r>
      <w:r>
        <w:t xml:space="preserve"> </w:t>
      </w:r>
      <w:r>
        <w:t xml:space="preserve">§4.4 is restricted to</w:t>
      </w:r>
      <w:r>
        <w:t xml:space="preserve"> </w:t>
      </w:r>
      <w:r>
        <w:t xml:space="preserve">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-modules; the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case is deferred.</w:t>
      </w:r>
    </w:p>
    <w:p>
      <w:pPr>
        <w:pStyle w:val="FirstParagraph"/>
      </w:pPr>
      <w:r>
        <w:t xml:space="preserve">§4 proceeds to the commensurability hierarchy. The 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constructed in §3.7 is the object on</w:t>
      </w:r>
      <w:r>
        <w:t xml:space="preserve"> </w:t>
      </w:r>
      <w:r>
        <w:t xml:space="preserve">which §4’s equivariant isomorphism theorem acts.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ferences-cited-in-3"/>
    <w:p>
      <w:pPr>
        <w:pStyle w:val="Heading2"/>
      </w:pPr>
      <w:r>
        <w:t xml:space="preserve">References (cited in §3)</w:t>
      </w:r>
    </w:p>
    <w:p>
      <w:pPr>
        <w:pStyle w:val="FirstParagraph"/>
      </w:pPr>
      <w:r>
        <w:t xml:space="preserve">[B-2008] M. di Bernardo, C. Budd, A. Champneys, P. Kowalczyk,</w:t>
      </w:r>
      <w:r>
        <w:t xml:space="preserve"> </w:t>
      </w:r>
      <w:r>
        <w:rPr>
          <w:i/>
          <w:iCs/>
        </w:rPr>
        <w:t xml:space="preserve">Piecewise-smooth Dynamical Systems: Theory and Applications</w:t>
      </w:r>
      <w:r>
        <w:t xml:space="preserve">, Applied</w:t>
      </w:r>
      <w:r>
        <w:t xml:space="preserve"> </w:t>
      </w:r>
      <w:r>
        <w:t xml:space="preserve">Mathematical Sciences 163, Springer (2008). Definitions 3.3.3, 3.3.5</w:t>
      </w:r>
      <w:r>
        <w:t xml:space="preserve"> </w:t>
      </w:r>
      <w:r>
        <w:t xml:space="preserve">inherit terminology from this reference.</w:t>
      </w:r>
    </w:p>
    <w:p>
      <w:pPr>
        <w:pStyle w:val="BodyText"/>
      </w:pPr>
      <w:r>
        <w:t xml:space="preserve">[F-1988] A. Filippov,</w:t>
      </w:r>
      <w:r>
        <w:t xml:space="preserve"> </w:t>
      </w:r>
      <w:r>
        <w:rPr>
          <w:i/>
          <w:iCs/>
        </w:rPr>
        <w:t xml:space="preserve">Differential Equations with Discontinuous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Righthand Sides</w:t>
      </w:r>
      <w:r>
        <w:t xml:space="preserve">, Mathematics and Its Applications 18, Kluwer (1988).</w:t>
      </w:r>
      <w:r>
        <w:t xml:space="preserve"> </w:t>
      </w:r>
      <w:r>
        <w:t xml:space="preserve">Sliding-mode equivalent-control formula (3.4.A) follows §2.7.</w:t>
      </w:r>
    </w:p>
    <w:p>
      <w:pPr>
        <w:pStyle w:val="BodyText"/>
      </w:pPr>
      <w:r>
        <w:t xml:space="preserve">[GST-2012] R. Goebel, R. Sanfelice, A. Teel,</w:t>
      </w:r>
      <w:r>
        <w:t xml:space="preserve"> </w:t>
      </w:r>
      <w:r>
        <w:rPr>
          <w:i/>
          <w:iCs/>
        </w:rPr>
        <w:t xml:space="preserve">Hybrid Dynamical</w:t>
      </w:r>
      <w:r>
        <w:rPr>
          <w:i/>
          <w:iCs/>
        </w:rPr>
        <w:t xml:space="preserve"> </w:t>
      </w:r>
      <w:r>
        <w:rPr>
          <w:i/>
          <w:iCs/>
        </w:rPr>
        <w:t xml:space="preserve">Systems: Modeling, Stability, and Robustness</w:t>
      </w:r>
      <w:r>
        <w:t xml:space="preserve">, Princeton (2012).</w:t>
      </w:r>
      <w:r>
        <w:t xml:space="preserve"> </w:t>
      </w:r>
      <w:r>
        <w:t xml:space="preserve">Hybrid-jump semantics in Definition 3.3.4.</w:t>
      </w:r>
    </w:p>
    <w:p>
      <w:pPr>
        <w:pStyle w:val="BodyText"/>
      </w:pPr>
      <w:r>
        <w:t xml:space="preserve">[C-1990] F. Clarke,</w:t>
      </w:r>
      <w:r>
        <w:t xml:space="preserve"> </w:t>
      </w:r>
      <w:r>
        <w:rPr>
          <w:i/>
          <w:iCs/>
        </w:rPr>
        <w:t xml:space="preserve">Optimization and Nonsmooth Analysis</w:t>
      </w:r>
      <w:r>
        <w:t xml:space="preserve">, SIAM</w:t>
      </w:r>
      <w:r>
        <w:t xml:space="preserve"> </w:t>
      </w:r>
      <w:r>
        <w:t xml:space="preserve">Classics in Applied Mathematics (1990). Generalized-gradient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 Definition 3.5.2.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outbox/paper12/computations/paper12_q5_kappa0_audit.py</w:t>
      </w:r>
      <w:r>
        <w:t xml:space="preserve"> </w:t>
      </w:r>
      <w:r>
        <w:t xml:space="preserve">(Theorem 3.5.3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outbox/paper12/computations/paper12_q5_kappa0_audit.csv</w:t>
      </w:r>
      <w:r>
        <w:t xml:space="preserve"> </w:t>
      </w:r>
      <w:r>
        <w:t xml:space="preserve">(per-seed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outbox/paper12/computations/paper12_q5_boundary_kkt_interior_sup.py</w:t>
      </w:r>
      <w:r>
        <w:t xml:space="preserve"> </w:t>
      </w:r>
      <w:r>
        <w:t xml:space="preserve">(Theorem 3.6.1(iii) boundary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outbox/paper12/computations/paper12_q5_boundary_interior_sup.csv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(used in §4)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outbox/paper12/chatgpt_pro_session_transcript_2026-05-05.pdf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9 v1.3.3 Remark 5.6.1 (grid-snap correction for seed-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- Paper 9 v1.3.2 Lemma 3.6.1 (Schur uniqueness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</w:t>
      </w:r>
      <w:r>
        <w:t xml:space="preserve"> </w:t>
      </w:r>
      <w:r>
        <w:t xml:space="preserve">- Paper 9 v1.3.2 Theorem 9.4 (joint fixed-point existence/analyticity)</w:t>
      </w:r>
      <w:r>
        <w:t xml:space="preserve"> </w:t>
      </w:r>
      <w:r>
        <w:t xml:space="preserve">- Paper 9 v1.3.2 Note 9.6 (rate improvement deferred to Paper 11)</w:t>
      </w:r>
      <w:r>
        <w:t xml:space="preserve"> </w:t>
      </w:r>
      <w:r>
        <w:t xml:space="preserve">- Paper 4 (PSL(2,7) ⊃ F₂₁ QBism bridge)</w:t>
      </w:r>
      <w:r>
        <w:t xml:space="preserve"> </w:t>
      </w:r>
      <w:r>
        <w:t xml:space="preserve">- Paper 12 §4 (commensurability hierarchy, in preparation)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~01:45 PDT): Council rigor pass applied. R1</w:t>
      </w:r>
      <w:r>
        <w:t xml:space="preserve"> </w:t>
      </w:r>
      <w:r>
        <w:t xml:space="preserve">load-bearing fix on Theorem 3.6.1 boundary-KKT case, with new audit</w:t>
      </w:r>
      <w:r>
        <w:t xml:space="preserve"> </w:t>
      </w:r>
      <w:r>
        <w:t xml:space="preserve">showing 24/28 boundary seeds have interior coherence below boundary.</w:t>
      </w:r>
      <w:r>
        <w:t xml:space="preserve"> </w:t>
      </w:r>
      <w:r>
        <w:t xml:space="preserve">R2 restated Theorem 3.4.1 as Conditional Regularity with Sard-style</w:t>
      </w:r>
      <w:r>
        <w:t xml:space="preserve"> </w:t>
      </w:r>
      <w:r>
        <w:t xml:space="preserve">open-density claim on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Filippov regimes</w:t>
      </w:r>
      <w:r>
        <w:t xml:space="preserve"> </w:t>
      </w:r>
      <w:r>
        <w:t xml:space="preserve">3.4.A–C made explicit. Branch-wise notation</w:t>
      </w:r>
      <w:r>
        <w:t xml:space="preserve"> </w:t>
      </w:r>
      <m:oMath>
        <m:sSub>
          <m:e>
            <m:r>
              <m:t>Z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+ branch-wise</w:t>
      </w:r>
      <w:r>
        <w:t xml:space="preserve"> </w:t>
      </w:r>
      <w:r>
        <w:t xml:space="preserve">derivative usage. Generator</w:t>
      </w:r>
      <w:r>
        <w:t xml:space="preserve"> </w:t>
      </w:r>
      <m:oMath>
        <m:r>
          <m:rPr>
            <m:sty m:val="p"/>
            <m:scr m:val="script"/>
          </m:rPr>
          <m:t>J</m:t>
        </m:r>
      </m:oMath>
      <w:r>
        <w:t xml:space="preserve"> </w:t>
      </w:r>
      <w:r>
        <w:t xml:space="preserve">rendered correctly.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count-faithfulness mis-statement corrected.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-equivariance bridge to §4 added (Remark 3.7.1).</w:t>
      </w:r>
      <w:r>
        <w:t xml:space="preserve"> </w:t>
      </w:r>
      <w:r>
        <w:t xml:space="preserve">Pillar-delivery signpost added at top.</w:t>
      </w:r>
      <w:r>
        <w:t xml:space="preserve"> </w:t>
      </w:r>
      <w:r>
        <w:t xml:space="preserve">- v1 (2026-05-06 ~00:30 PDT): First complete draft.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2026-05-06T10:21:04Z</dcterms:created>
  <dcterms:modified xsi:type="dcterms:W3CDTF">2026-05-06T10:21:04Z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