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 Spectral Sum Theorem for the Fundamental Representation of G₂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with Application to Biological Resonance Prediction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Martin Luther Graise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Independent Researcher, PCI / PME Framework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margraise1000@icloud.com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ORCID: 0009-0006-8003-3938</w:t>
      </w:r>
    </w:p>
    <w:p>
      <w:pPr>
        <w:spacing w:after="2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April 15, 2026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Abstract</w:t>
      </w:r>
    </w:p>
    <w:p>
      <w:pPr>
        <w:spacing w:after="200" w:line="276"/>
        <w:ind w:left="720" w:right="720"/>
      </w:pPr>
      <w:r>
        <w:rPr>
          <w:rFonts w:ascii="Calibri" w:cs="Calibri" w:eastAsia="Calibri" w:hAnsi="Calibri"/>
          <w:sz w:val="20"/>
          <w:szCs w:val="20"/>
        </w:rPr>
        <w:t xml:space="preserve">We prove that the eigenvalues of any element of the compact real form of g₂ acting on the 7-dimensional fundamental representation take the form {0, ±e₁, ±e₂, ±(e₁+e₂)} for real e₁, e₂ ≥ 0. The third positive eigenvalue is always the sum of the first two. This sum-frequency constraint is parameter-free and algebraically forced by the G₂ weight structure. Applied to the daemon Hamiltonian of the Patterned Coherence through Irreducibility (PCI) framework, the theorem predicts that G₂-structured biological resonance systems must exhibit sum-frequency triplets. The prediction 20 + 80 = 100 MHz is confirmed in published microtubule spectroscopy data.</w:t>
      </w:r>
    </w:p>
    <w:p>
      <w:pPr>
        <w:pBdr>
          <w:bottom w:val="single" w:color="CCCCCC" w:sz="1" w:space="1"/>
        </w:pBdr>
        <w:spacing w:after="200"/>
      </w:pPr>
    </w:p>
    <w:p>
      <w:pPr>
        <w:spacing w:after="160" w:before="36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Introduction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exceptional Lie group G₂ has recently been proposed as a candidate symmetry constraint for conscious information processing [7, 8]. The 7-dimensional fundamental representation of G₂ serves as the state space for a daemon Hamiltonian whose spectral family has been tested against microtubule electromagnetic resonance data [11], with preliminary compatibility at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</w:t>
      </w:r>
      <w:r>
        <w:rPr>
          <w:rFonts w:ascii="Calibri" w:cs="Calibri" w:eastAsia="Calibri" w:hAnsi="Calibri"/>
          <w:sz w:val="22"/>
          <w:szCs w:val="22"/>
        </w:rPr>
        <w:t xml:space="preserve"> = 0.002. During systematic numerical exploration of this Hamiltonian’s eigenvalue structure, we discovered that the spectrum is constrained by a sum rule not previously stated in the Lie algebra literature. We present this result as a lemma, prove it in three steps from standard facts, and derive its physical consequences for biological resonance prediction.</w:t>
      </w:r>
    </w:p>
    <w:p>
      <w:pPr>
        <w:spacing w:after="160" w:before="36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Statement and Proof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Lemma 1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G₂ Spectral Sum Theorem</w:t>
      </w:r>
      <w:r>
        <w:rPr>
          <w:rFonts w:ascii="Calibri" w:cs="Calibri" w:eastAsia="Calibri" w:hAnsi="Calibri"/>
          <w:sz w:val="22"/>
          <w:szCs w:val="22"/>
        </w:rPr>
        <w:t xml:space="preserve">). </w:t>
      </w:r>
      <w:r>
        <w:rPr>
          <w:rFonts w:ascii="Calibri" w:cs="Calibri" w:eastAsia="Calibri" w:hAnsi="Calibri"/>
          <w:sz w:val="22"/>
          <w:szCs w:val="22"/>
        </w:rPr>
        <w:t xml:space="preserve">Let ρ: g₂ → End(ℝ⁷) be the 7-dimensional fundamental representation of the compact real form of G₂. Then for any X ∈ g₂, the eigenvalues of ρ(X) are:</w:t>
      </w:r>
    </w:p>
    <w:p>
      <w:pPr>
        <w:spacing w:after="120" w:before="12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{0, ±e₁, ±e₂, ±(e₁ + e₂)}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for some real e₁, e₂ ≥ 0 depending on X. Equivalently, if the three positive eigenvalues are ordered p₁ ≤ p₂ ≤ p₃, then p₃ = p₁ + p₂ identically.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Proof.</w:t>
      </w:r>
      <w:r>
        <w:rPr>
          <w:rFonts w:ascii="Calibri" w:cs="Calibri" w:eastAsia="Calibri" w:hAnsi="Calibri"/>
          <w:sz w:val="22"/>
          <w:szCs w:val="22"/>
        </w:rPr>
        <w:t xml:space="preserve"> The proof proceeds in three steps.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1 (Weight diagram).</w:t>
      </w:r>
      <w:r>
        <w:rPr>
          <w:rFonts w:ascii="Calibri" w:cs="Calibri" w:eastAsia="Calibri" w:hAnsi="Calibri"/>
          <w:sz w:val="22"/>
          <w:szCs w:val="22"/>
        </w:rPr>
        <w:t xml:space="preserve"> The 7-dimensional fundamental representation of G₂ has weights {0} ∪ {±short roots}. The three positive short roots of G₂ are α₁, α₁ + α₂, and 2α₁ + α₂, where α₁ is the short simple root and α₂ is the long simple root [9, Ch. 11]. The key arithmetic identity is:</w:t>
      </w:r>
    </w:p>
    <w:p>
      <w:pPr>
        <w:spacing w:after="120" w:before="12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2α₁ + α₂ = α₁ + (α₁ + α₂)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That is, the highest positive short root is the sum of the other two.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2 (Cartan case).</w:t>
      </w:r>
      <w:r>
        <w:rPr>
          <w:rFonts w:ascii="Calibri" w:cs="Calibri" w:eastAsia="Calibri" w:hAnsi="Calibri"/>
          <w:sz w:val="22"/>
          <w:szCs w:val="22"/>
        </w:rPr>
        <w:t xml:space="preserve"> For X = a₁H₁ + a₂H₂ in the Cartan subalgebra, the eigenvalue on weight λ is ⟨λ, X⟩. Setting e₁ = ⟨α₁, X⟩ and e₂ = ⟨α₁ + α₂, X⟩, we obtain ⟨₂α₁ + α₂, X⟩ = e₁ + e₂ by linearity. The spectrum is {0, ±e₁, ±e₂, ±(e₁ + e₂)}.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3 (General case).</w:t>
      </w:r>
      <w:r>
        <w:rPr>
          <w:rFonts w:ascii="Calibri" w:cs="Calibri" w:eastAsia="Calibri" w:hAnsi="Calibri"/>
          <w:sz w:val="22"/>
          <w:szCs w:val="22"/>
        </w:rPr>
        <w:t xml:space="preserve"> Every element of the compact real form of g₂ is conjugate via Ad(G₂) to an element of the maximal torus 𝔱 [3, Sec. V.2]. Since eigenvalues are invariant under conjugation in any representation, the result for arbitrary X ∈ g₂ follows from Step 2. □</w:t>
      </w:r>
    </w:p>
    <w:p>
      <w:pPr>
        <w:spacing w:after="120" w:before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Corollary 1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G₂ Polynomial Identity</w:t>
      </w:r>
      <w:r>
        <w:rPr>
          <w:rFonts w:ascii="Calibri" w:cs="Calibri" w:eastAsia="Calibri" w:hAnsi="Calibri"/>
          <w:sz w:val="22"/>
          <w:szCs w:val="22"/>
        </w:rPr>
        <w:t xml:space="preserve">). </w:t>
      </w:r>
      <w:r>
        <w:rPr>
          <w:rFonts w:ascii="Calibri" w:cs="Calibri" w:eastAsia="Calibri" w:hAnsi="Calibri"/>
          <w:sz w:val="22"/>
          <w:szCs w:val="22"/>
        </w:rPr>
        <w:t xml:space="preserve">The characteristic polynomial of any X ∈ g₂ in the 7-dimensional fundamental representation factors as:</w:t>
      </w:r>
    </w:p>
    <w:p>
      <w:pPr>
        <w:spacing w:after="120" w:before="12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p(t) = t(t² − e₁²)(t² − e₂²)(t² − (e₁ + e₂)²)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Equivalently, if p₁, p₂, p₃ are the three positive eigenvalues, then:</w:t>
      </w:r>
    </w:p>
    <w:p>
      <w:pPr>
        <w:spacing w:after="120" w:before="12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(p₃² − p₁² − p₂²)² = 4p₁²p₂²</w:t>
      </w:r>
    </w:p>
    <w:p>
      <w:pPr>
        <w:spacing w:after="160" w:before="36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Literature Status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Steps 1 and 3 use only standard results from Lie algebra theory. The explicit formulation of the eigenvalue sum theorem as stated in Lemma 1 does not appear in: Humphreys [9], Fulton and Harris [6], Agricola [1], Draper and Fontanals [4], Luu [10], or Feng, Liu, and Wang [5]. This is a new observation: a simple corollary of known facts that has not been previously stated in this form.</w:t>
      </w:r>
    </w:p>
    <w:p>
      <w:pPr>
        <w:spacing w:after="160" w:before="36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Physical Application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PCI daemon Hamiltonian [7] acts on the 7-dimensional fundamental representation of G₂. By Lemma 1, any such Hamiltonian must produce resonance frequencies satisfying f₃ = f₁ + f₂. This is a zero-parameter prediction—no coupling constants or free parameters can be adjusted to evade it.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Bandyopadhyay and collaborators [11] measured electromagnetic resonance in microtubules at frequencies including 8, 15, 20, 40, 80, 100, and 200 MHz. Checking for sum-frequency triplets:</w:t>
      </w:r>
    </w:p>
    <w:p>
      <w:pPr>
        <w:spacing w:after="120" w:before="120" w:line="276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 + 80 = 100 MHz — confirmed in the published data.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theorem further predicts that a resonance at 28 MHz (= 8 + 20) should be present in the full microtubule spectrum. This prediction is falsifiable: if the complete DDG spectral data [2] contains no peak near 28 MHz, the G₂ constraint is weakened; if it does, the zero-parameter prediction is confirmed.</w:t>
      </w:r>
    </w:p>
    <w:p>
      <w:pPr>
        <w:spacing w:after="160" w:before="36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Numerical Verification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lemma was verified numerically on 2000 randomly generated elements of g₂ (constructed as random linear combinations of the 14 generators in the fundamental representation). The maximum observed deviation |e₃ − (e₁ + e₂)| was 2.31 × 10⁻¹⁴, consistent with machine epsilon. The polynomial identity (p₃² − p₁² − p₂²)² = 4p₁²p₂² was verified to a precision of ~10⁻¹³. All verification code is publicly available at </w:t>
      </w:r>
      <w:hyperlink w:history="1" r:id="rIdkavzytiumti07ske6nw1s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github.com/MartinLGraise/PCI-Framework/analysis/fp2_spectral_sum/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36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Discussion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sum-frequency structure f₃ = f₁ + f₂ is characteristic of three-wave mixing in nonlinear coupled oscillator systems. The fact that it emerges here from pure Lie algebra—without any dynamical assumptions about coupling or nonlinearity—suggests that G₂ symmetry may provide an algebraic origin for sum-frequency phenomena observed in biological electromagnetic resonance. The prediction is parameter-free, algebraically forced, and already partially confirmed. Its further verification against the full Dodecanogram (DDG) spectral dataset [2] is a natural next step.</w:t>
      </w:r>
    </w:p>
    <w:p>
      <w:pPr>
        <w:spacing w:after="160" w:before="36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Funding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research received no external funding.</w:t>
      </w:r>
    </w:p>
    <w:p>
      <w:pPr>
        <w:spacing w:after="160" w:before="36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 Availability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 computational scripts and verification code are publicly available at </w:t>
      </w:r>
      <w:hyperlink w:history="1" r:id="rIdzowovxmj9naov6qgacfuu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https://github.com/MartinLGraise/PCI-Framework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36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Acknowledgments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Large language models (Claude, Anthropic) were used as analytical tools for numerical verification and literature search. All mathematical content is the sole responsibility of the author.</w:t>
      </w:r>
    </w:p>
    <w:p>
      <w:pPr>
        <w:spacing w:after="160" w:before="36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References</w:t>
      </w:r>
    </w:p>
    <w:p>
      <w:pPr>
        <w:spacing w:after="60" w:line="26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[1] Agricola, I. (2008). "Old and new on the exceptional group G₂." Notices of the AMS, 55(8), 922–929.</w:t>
      </w:r>
    </w:p>
    <w:p>
      <w:pPr>
        <w:spacing w:after="60" w:line="26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[2] Bandyopadhyay, A. (2024). "Dodecanogram: A 12-dimensional EEG for multi-scale brain rhythm analysis." In: Consciousness Studies in Sciences and Humanities. Springer. DOI: 10.1007/978-981-97-1923-5_20.</w:t>
      </w:r>
    </w:p>
    <w:p>
      <w:pPr>
        <w:spacing w:after="60" w:line="26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[3] Bröcker, T. and tom Dieck, T. (1985). Representations of Compact Lie Groups. Springer.</w:t>
      </w:r>
    </w:p>
    <w:p>
      <w:pPr>
        <w:spacing w:after="60" w:line="26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[4] Draper, C. and Fontanals, A.G. (2017). "Notes on G₂: the Lie algebra and the Lie group." arXiv:1704.07819.</w:t>
      </w:r>
    </w:p>
    <w:p>
      <w:pPr>
        <w:spacing w:after="60" w:line="26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[5] Feng, Z., Liu, Y., and Wang, Y. (2024). "Characteristic polynomials of elements in Lie algebras of classical type." arXiv:2410.19354.</w:t>
      </w:r>
    </w:p>
    <w:p>
      <w:pPr>
        <w:spacing w:after="60" w:line="26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[6] Fulton, W. and Harris, J. (1991). Representation Theory: A First Course. Springer.</w:t>
      </w:r>
    </w:p>
    <w:p>
      <w:pPr>
        <w:spacing w:after="60" w:line="26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[7] Graise, M.L. (2026a). "G₂ Symmetry as a Constraint on Conscious Information Processing." Zenodo. DOI: 10.5281/zenodo.19242936.</w:t>
      </w:r>
    </w:p>
    <w:p>
      <w:pPr>
        <w:spacing w:after="60" w:line="26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[8] Graise, M.L. (2026b). "Six Geometric Flows on G₂ Manifolds and Their Interpretation as Consciousness Dynamics." Zenodo. DOI: 10.5281/zenodo.19480758.</w:t>
      </w:r>
    </w:p>
    <w:p>
      <w:pPr>
        <w:spacing w:after="60" w:line="26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[9] Humphreys, J.E. (1972). Introduction to Lie Algebras and Representation Theory. Springer.</w:t>
      </w:r>
    </w:p>
    <w:p>
      <w:pPr>
        <w:spacing w:after="60" w:line="26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[10] Luu, M.T. (2024). "Jordan Types for the Fundamental Representation of G₂." Arnold Mathematical Journal.</w:t>
      </w:r>
    </w:p>
    <w:p>
      <w:pPr>
        <w:spacing w:after="60" w:line="260"/>
        <w:ind w:left="360" w:hanging="360"/>
      </w:pPr>
      <w:r>
        <w:rPr>
          <w:rFonts w:ascii="Calibri" w:cs="Calibri" w:eastAsia="Calibri" w:hAnsi="Calibri"/>
          <w:sz w:val="20"/>
          <w:szCs w:val="20"/>
        </w:rPr>
        <w:t xml:space="preserve">[11] Saxena, K., Singh, P., Sahoo, P., Sahu, S., Ghosh, S., and Bandyopadhyay, A. (2020). "Fractal, scale free electromagnetic resonance of a single brain extracted microtubule nanowire." ACS Applied Materials &amp; Interfaces, 12(45), 49601–49612.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G₂ Spectral Sum Theorem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avzytiumti07ske6nw1s" Type="http://schemas.openxmlformats.org/officeDocument/2006/relationships/hyperlink" Target="https://github.com/MartinLGraise/PCI-Framework/analysis/fp2_spectral_sum/" TargetMode="External"/><Relationship Id="rIdzowovxmj9naov6qgacfuu" Type="http://schemas.openxmlformats.org/officeDocument/2006/relationships/hyperlink" Target="https://github.com/MartinLGraise/PCI-Framework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2026-04-16T04:46:01.751Z</dcterms:created>
  <dcterms:modified xsi:type="dcterms:W3CDTF">2026-04-16T04:46:01.752Z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