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jc w:val="center"/>
      </w:pPr>
      <w:r>
        <w:rPr>
          <w:rFonts w:ascii="Aptos Display" w:hAnsi="Aptos Display"/>
          <w:b/>
          <w:color w:val="0F766E"/>
          <w:sz w:val="60"/>
        </w:rPr>
        <w:t>Sistema de Gestión</w:t>
        <w:br/>
        <w:t>de Turnos</w:t>
      </w:r>
    </w:p>
    <w:p>
      <w:pPr>
        <w:spacing w:after="600"/>
        <w:jc w:val="center"/>
      </w:pPr>
      <w:r>
        <w:rPr>
          <w:rFonts w:ascii="Aptos" w:hAnsi="Aptos"/>
          <w:color w:val="4B5563"/>
          <w:sz w:val="26"/>
        </w:rPr>
        <w:t>Resumen Ejecutivo, Alcance, Requerimientos y Arquitectura del Sistema</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5040"/>
        <w:gridCol w:w="5040"/>
      </w:tblGrid>
      <w:tr>
        <w:tc>
          <w:tcPr>
            <w:tcW w:type="dxa" w:w="3168"/>
            <w:vAlign w:val="center"/>
            <w:shd w:fill="0F766E"/>
          </w:tcPr>
          <w:p>
            <w:pPr>
              <w:spacing w:after="40" w:before="40" w:line="259" w:lineRule="auto"/>
              <w:jc w:val="left"/>
            </w:pPr>
            <w:r/>
            <w:r>
              <w:rPr>
                <w:rFonts w:ascii="Aptos" w:hAnsi="Aptos"/>
                <w:b/>
                <w:color w:val="FFFFFF"/>
                <w:sz w:val="18"/>
              </w:rPr>
              <w:t>Versión del Sistema</w:t>
            </w:r>
          </w:p>
        </w:tc>
        <w:tc>
          <w:tcPr>
            <w:tcW w:type="dxa" w:w="6912"/>
            <w:vAlign w:val="center"/>
            <w:shd w:fill="F8FAFC"/>
          </w:tcPr>
          <w:p>
            <w:pPr>
              <w:spacing w:after="40" w:before="40" w:line="259" w:lineRule="auto"/>
              <w:jc w:val="left"/>
            </w:pPr>
            <w:r/>
            <w:r>
              <w:rPr>
                <w:rFonts w:ascii="Aptos" w:hAnsi="Aptos"/>
                <w:b w:val="0"/>
                <w:color w:val="1F2937"/>
                <w:sz w:val="18"/>
              </w:rPr>
              <w:t>1.0.0 (Producción)</w:t>
            </w:r>
          </w:p>
        </w:tc>
      </w:tr>
      <w:tr>
        <w:tc>
          <w:tcPr>
            <w:tcW w:type="dxa" w:w="3168"/>
            <w:vAlign w:val="center"/>
            <w:shd w:fill="0F766E"/>
          </w:tcPr>
          <w:p>
            <w:pPr>
              <w:spacing w:after="40" w:before="40" w:line="259" w:lineRule="auto"/>
              <w:jc w:val="left"/>
            </w:pPr>
            <w:r/>
            <w:r>
              <w:rPr>
                <w:rFonts w:ascii="Aptos" w:hAnsi="Aptos"/>
                <w:b/>
                <w:color w:val="FFFFFF"/>
                <w:sz w:val="18"/>
              </w:rPr>
              <w:t>Fecha de Emisión</w:t>
            </w:r>
          </w:p>
        </w:tc>
        <w:tc>
          <w:tcPr>
            <w:tcW w:type="dxa" w:w="6912"/>
            <w:vAlign w:val="center"/>
            <w:shd w:fill="F8FAFC"/>
          </w:tcPr>
          <w:p>
            <w:pPr>
              <w:spacing w:after="40" w:before="40" w:line="259" w:lineRule="auto"/>
              <w:jc w:val="left"/>
            </w:pPr>
            <w:r/>
            <w:r>
              <w:rPr>
                <w:rFonts w:ascii="Aptos" w:hAnsi="Aptos"/>
                <w:b w:val="0"/>
                <w:color w:val="1F2937"/>
                <w:sz w:val="18"/>
              </w:rPr>
              <w:t>28 de septiembre de 2026</w:t>
            </w:r>
          </w:p>
        </w:tc>
      </w:tr>
      <w:tr>
        <w:tc>
          <w:tcPr>
            <w:tcW w:type="dxa" w:w="3168"/>
            <w:vAlign w:val="center"/>
            <w:shd w:fill="0F766E"/>
          </w:tcPr>
          <w:p>
            <w:pPr>
              <w:spacing w:after="40" w:before="40" w:line="259" w:lineRule="auto"/>
              <w:jc w:val="left"/>
            </w:pPr>
            <w:r/>
            <w:r>
              <w:rPr>
                <w:rFonts w:ascii="Aptos" w:hAnsi="Aptos"/>
                <w:b/>
                <w:color w:val="FFFFFF"/>
                <w:sz w:val="18"/>
              </w:rPr>
              <w:t>Audiencia Objetivo</w:t>
            </w:r>
          </w:p>
        </w:tc>
        <w:tc>
          <w:tcPr>
            <w:tcW w:type="dxa" w:w="6912"/>
            <w:vAlign w:val="center"/>
            <w:shd w:fill="F8FAFC"/>
          </w:tcPr>
          <w:p>
            <w:pPr>
              <w:spacing w:after="40" w:before="40" w:line="259" w:lineRule="auto"/>
              <w:jc w:val="left"/>
            </w:pPr>
            <w:r/>
            <w:r>
              <w:rPr>
                <w:rFonts w:ascii="Aptos" w:hAnsi="Aptos"/>
                <w:b w:val="0"/>
                <w:color w:val="1F2937"/>
                <w:sz w:val="18"/>
              </w:rPr>
              <w:t>Jefaturas de Servicio, Coordinadores de Turnos y Responsables Operativos</w:t>
            </w:r>
          </w:p>
        </w:tc>
      </w:tr>
      <w:tr>
        <w:tc>
          <w:tcPr>
            <w:tcW w:type="dxa" w:w="3168"/>
            <w:vAlign w:val="center"/>
            <w:shd w:fill="0F766E"/>
          </w:tcPr>
          <w:p>
            <w:pPr>
              <w:spacing w:after="40" w:before="40" w:line="259" w:lineRule="auto"/>
              <w:jc w:val="left"/>
            </w:pPr>
            <w:r/>
            <w:r>
              <w:rPr>
                <w:rFonts w:ascii="Aptos" w:hAnsi="Aptos"/>
                <w:b/>
                <w:color w:val="FFFFFF"/>
                <w:sz w:val="18"/>
              </w:rPr>
              <w:t>Plataforma y Despliegue</w:t>
            </w:r>
          </w:p>
        </w:tc>
        <w:tc>
          <w:tcPr>
            <w:tcW w:type="dxa" w:w="6912"/>
            <w:vAlign w:val="center"/>
            <w:shd w:fill="F8FAFC"/>
          </w:tcPr>
          <w:p>
            <w:pPr>
              <w:spacing w:after="40" w:before="40" w:line="259" w:lineRule="auto"/>
              <w:jc w:val="left"/>
            </w:pPr>
            <w:r/>
            <w:r>
              <w:rPr>
                <w:rFonts w:ascii="Aptos" w:hAnsi="Aptos"/>
                <w:b w:val="0"/>
                <w:color w:val="1F2937"/>
                <w:sz w:val="18"/>
              </w:rPr>
              <w:t>Windows 10 / 11 — Ejecutable Standalone (.exe) sin instalación ni privilegios de administrador</w:t>
            </w:r>
          </w:p>
        </w:tc>
      </w:tr>
      <w:tr>
        <w:tc>
          <w:tcPr>
            <w:tcW w:type="dxa" w:w="3168"/>
            <w:vAlign w:val="center"/>
            <w:shd w:fill="0F766E"/>
          </w:tcPr>
          <w:p>
            <w:pPr>
              <w:spacing w:after="40" w:before="40" w:line="259" w:lineRule="auto"/>
              <w:jc w:val="left"/>
            </w:pPr>
            <w:r/>
            <w:r>
              <w:rPr>
                <w:rFonts w:ascii="Aptos" w:hAnsi="Aptos"/>
                <w:b/>
                <w:color w:val="FFFFFF"/>
                <w:sz w:val="18"/>
              </w:rPr>
              <w:t>Aseguramiento de Calidad</w:t>
            </w:r>
          </w:p>
        </w:tc>
        <w:tc>
          <w:tcPr>
            <w:tcW w:type="dxa" w:w="6912"/>
            <w:vAlign w:val="center"/>
            <w:shd w:fill="F8FAFC"/>
          </w:tcPr>
          <w:p>
            <w:pPr>
              <w:spacing w:after="40" w:before="40" w:line="259" w:lineRule="auto"/>
              <w:jc w:val="left"/>
            </w:pPr>
            <w:r/>
            <w:r>
              <w:rPr>
                <w:rFonts w:ascii="Aptos" w:hAnsi="Aptos"/>
                <w:b w:val="0"/>
                <w:color w:val="1F2937"/>
                <w:sz w:val="18"/>
              </w:rPr>
              <w:t>132 pruebas automatizadas unitarias y de integración (100% aprobadas)</w:t>
            </w:r>
          </w:p>
        </w:tc>
      </w:tr>
      <w:tr>
        <w:tc>
          <w:tcPr>
            <w:tcW w:type="dxa" w:w="3168"/>
            <w:vAlign w:val="center"/>
            <w:shd w:fill="0F766E"/>
          </w:tcPr>
          <w:p>
            <w:pPr>
              <w:spacing w:after="40" w:before="40" w:line="259" w:lineRule="auto"/>
              <w:jc w:val="left"/>
            </w:pPr>
            <w:r/>
            <w:r>
              <w:rPr>
                <w:rFonts w:ascii="Aptos" w:hAnsi="Aptos"/>
                <w:b/>
                <w:color w:val="FFFFFF"/>
                <w:sz w:val="18"/>
              </w:rPr>
              <w:t>Estado Operativo</w:t>
            </w:r>
          </w:p>
        </w:tc>
        <w:tc>
          <w:tcPr>
            <w:tcW w:type="dxa" w:w="6912"/>
            <w:vAlign w:val="center"/>
            <w:shd w:fill="F8FAFC"/>
          </w:tcPr>
          <w:p>
            <w:pPr>
              <w:spacing w:after="40" w:before="40" w:line="259" w:lineRule="auto"/>
              <w:jc w:val="left"/>
            </w:pPr>
            <w:r/>
            <w:r>
              <w:rPr>
                <w:rFonts w:ascii="Aptos" w:hAnsi="Aptos"/>
                <w:b w:val="0"/>
                <w:color w:val="1F2937"/>
                <w:sz w:val="18"/>
              </w:rPr>
              <w:t>Dotación activa: 16 funcionarios | Rotación continua | Persistencia atómica</w:t>
            </w:r>
          </w:p>
        </w:tc>
      </w:tr>
    </w:tbl>
    <w:p>
      <w:r>
        <w:br w:type="page"/>
      </w:r>
    </w:p>
    <w:p>
      <w:pPr>
        <w:pStyle w:val="Heading1"/>
        <w:spacing w:before="260" w:after="80"/>
      </w:pPr>
      <w:r>
        <w:t>1. Resumen Ejecutivo</w:t>
      </w:r>
    </w:p>
    <w:p>
      <w:pPr>
        <w:spacing w:after="100" w:line="269" w:lineRule="auto"/>
      </w:pPr>
      <w:r>
        <w:rPr>
          <w:rFonts w:ascii="Aptos" w:hAnsi="Aptos"/>
          <w:sz w:val="19"/>
        </w:rPr>
        <w:t>El Sistema de Gestión de Turnos es una solución de software de escritorio de alto rendimiento, desarrollada en Python con interfaz CustomTkinter en modo oscuro, diseñada para automatizar, controlar y transparentar la distribución rotativa semanal de turnos de guardia en equipos operativos e institucionales.</w:t>
      </w:r>
    </w:p>
    <w:p>
      <w:pPr>
        <w:spacing w:after="100" w:line="269" w:lineRule="auto"/>
      </w:pPr>
      <w:r>
        <w:rPr>
          <w:rFonts w:ascii="Aptos" w:hAnsi="Aptos"/>
          <w:sz w:val="19"/>
        </w:rPr>
        <w:t>La herramienta resuelve de forma definitiva las inconsistencias inherentes a la confección manual de turnos: garantiza una rotación matemática circular estricta, mantiene una cola de recuperación para funcionarios que estuvieron de permiso justificado (días administrativos, vacaciones, licencias médicas u otros), aplica una ventana mínima de descanso de 4 semanas para prevenir sobrecargas de servicio y consulta el historial nacional chileno de feriados para impedir que un funcionario repita festividades críticas (como Navidad, Año Nuevo o Fiestas Patrias) en años consecutivos.</w:t>
      </w:r>
    </w:p>
    <w:p>
      <w:pPr>
        <w:spacing w:after="100" w:line="269" w:lineRule="auto"/>
      </w:pPr>
      <w:r>
        <w:rPr>
          <w:rFonts w:ascii="Aptos" w:hAnsi="Aptos"/>
          <w:sz w:val="19"/>
        </w:rPr>
        <w:t>El sistema combina autonomía operativa absoluta (100% funcional fuera de línea en el computador) con integración en la nube cero-costo mediante Google Apps Script para el despacho automático de correos institucionales al equipo cuando se autorizan cambios manuales. La exportación genera planillas de Excel (.xlsx) de nivel corporativo con matriz de 31 días, colores oficiales, notas de auditoría en celdas, tablas de permutas y de permisos especiales, listas para ser impresas y visadas por la jefatura.</w:t>
      </w:r>
    </w:p>
    <w:p>
      <w:pPr>
        <w:pStyle w:val="Heading1"/>
        <w:spacing w:before="260" w:after="80"/>
      </w:pPr>
      <w:r>
        <w:t>2. Problema y Oportunidad</w:t>
      </w:r>
    </w:p>
    <w:p>
      <w:pPr>
        <w:spacing w:after="100" w:line="269" w:lineRule="auto"/>
      </w:pPr>
      <w:r>
        <w:rPr>
          <w:rFonts w:ascii="Aptos" w:hAnsi="Aptos"/>
          <w:sz w:val="19"/>
        </w:rPr>
        <w:t>En organizaciones de servicio continuo, la distribución manual de guardias semanales mediante hojas de cálculo aisladas o borradores en papel acarrea fricciones constantes y riesgos operativos significativos:</w:t>
      </w:r>
    </w:p>
    <w:p>
      <w:pPr>
        <w:pStyle w:val="ListBullet"/>
        <w:spacing w:after="50" w:line="264" w:lineRule="auto"/>
      </w:pPr>
      <w:r>
        <w:rPr>
          <w:rFonts w:ascii="Aptos" w:hAnsi="Aptos"/>
          <w:b/>
          <w:sz w:val="19"/>
        </w:rPr>
        <w:t>Injusticias y falta de equidad:</w:t>
      </w:r>
      <w:r>
        <w:rPr>
          <w:rFonts w:ascii="Aptos" w:hAnsi="Aptos"/>
          <w:sz w:val="19"/>
        </w:rPr>
        <w:t xml:space="preserve"> Funcionarios que acumulan más turnos que otros o que son programados mientras disfrutan de feriado legal o reposo médico.</w:t>
      </w:r>
    </w:p>
    <w:p>
      <w:pPr>
        <w:pStyle w:val="ListBullet"/>
        <w:spacing w:after="50" w:line="264" w:lineRule="auto"/>
      </w:pPr>
      <w:r>
        <w:rPr>
          <w:rFonts w:ascii="Aptos" w:hAnsi="Aptos"/>
          <w:b/>
          <w:sz w:val="19"/>
        </w:rPr>
        <w:t>Repetición injusta de festivos:</w:t>
      </w:r>
      <w:r>
        <w:rPr>
          <w:rFonts w:ascii="Aptos" w:hAnsi="Aptos"/>
          <w:sz w:val="19"/>
        </w:rPr>
        <w:t xml:space="preserve"> Dificultad para recordar qué funcionario cubrió Navidad, Año Nuevo o Fiestas Patrias el año anterior, generando que las mismas personas asuman fechas complejas dos años seguidos.</w:t>
      </w:r>
    </w:p>
    <w:p>
      <w:pPr>
        <w:pStyle w:val="ListBullet"/>
        <w:spacing w:after="50" w:line="264" w:lineRule="auto"/>
      </w:pPr>
      <w:r>
        <w:rPr>
          <w:rFonts w:ascii="Aptos" w:hAnsi="Aptos"/>
          <w:b/>
          <w:sz w:val="19"/>
        </w:rPr>
        <w:t>Pérdida de continuidad:</w:t>
      </w:r>
      <w:r>
        <w:rPr>
          <w:rFonts w:ascii="Aptos" w:hAnsi="Aptos"/>
          <w:sz w:val="19"/>
        </w:rPr>
        <w:t xml:space="preserve"> Saltos de turno 'perdonados' sin compensación posterior o desincronización de la cola rotativa al revisar o corregir meses pasados.</w:t>
      </w:r>
    </w:p>
    <w:p>
      <w:pPr>
        <w:pStyle w:val="ListBullet"/>
        <w:spacing w:after="50" w:line="264" w:lineRule="auto"/>
      </w:pPr>
      <w:r>
        <w:rPr>
          <w:rFonts w:ascii="Aptos" w:hAnsi="Aptos"/>
          <w:b/>
          <w:sz w:val="19"/>
        </w:rPr>
        <w:t>Falta de comunicación oportuna:</w:t>
      </w:r>
      <w:r>
        <w:rPr>
          <w:rFonts w:ascii="Aptos" w:hAnsi="Aptos"/>
          <w:sz w:val="19"/>
        </w:rPr>
        <w:t xml:space="preserve"> Permutas de palabra entre funcionarios que no son informadas a tiempo a la jefatura ni al resto del equipo.</w:t>
      </w:r>
    </w:p>
    <w:p>
      <w:pPr>
        <w:pStyle w:val="ListBullet"/>
        <w:spacing w:after="50" w:line="264" w:lineRule="auto"/>
      </w:pPr>
      <w:r>
        <w:rPr>
          <w:rFonts w:ascii="Aptos" w:hAnsi="Aptos"/>
          <w:b/>
          <w:sz w:val="19"/>
        </w:rPr>
        <w:t>Vulnerabilidad de datos:</w:t>
      </w:r>
      <w:r>
        <w:rPr>
          <w:rFonts w:ascii="Aptos" w:hAnsi="Aptos"/>
          <w:sz w:val="19"/>
        </w:rPr>
        <w:t xml:space="preserve"> Archivos de Excel sobreescritos accidentalmente, pérdida de fórmulas y ausencia de respaldos automáticos.</w:t>
      </w:r>
    </w:p>
    <w:p>
      <w:pPr>
        <w:spacing w:after="100" w:line="269" w:lineRule="auto"/>
      </w:pPr>
      <w:r>
        <w:rPr>
          <w:rFonts w:ascii="Aptos" w:hAnsi="Aptos"/>
          <w:sz w:val="19"/>
        </w:rPr>
        <w:t>Oportunidad de modernización: La implementación de un sistema local determinista erradica el error humano, ahorra horas de trabajo administrativo a los coordinadores, aporta trazabilidad irrevocable y dota al servicio de un marco de transparencia y justicia laboral verificable por cualquier funcionario.</w:t>
      </w:r>
    </w:p>
    <w:p>
      <w:pPr>
        <w:pStyle w:val="Heading1"/>
        <w:spacing w:before="260" w:after="80"/>
      </w:pPr>
      <w:r>
        <w:t>3. Objetivos del Sistema</w:t>
      </w:r>
    </w:p>
    <w:p>
      <w:pPr>
        <w:pStyle w:val="Heading2"/>
        <w:spacing w:before="180" w:after="80"/>
      </w:pPr>
      <w:r>
        <w:t>3.1 Objetivo General</w:t>
      </w:r>
    </w:p>
    <w:p>
      <w:pPr>
        <w:spacing w:after="100" w:line="269" w:lineRule="auto"/>
      </w:pPr>
      <w:r>
        <w:rPr>
          <w:rFonts w:ascii="Aptos" w:hAnsi="Aptos"/>
          <w:sz w:val="19"/>
        </w:rPr>
        <w:t>Automatizar, garantizar la equidad y transparentar la planificación mensual de turnos semanales de guardia, asegurando continuidad rotativa ininterrumpida, respeto estricto de ausencias justificadas, trazabilidad de permutas y generación de reportes oficiales listos para firma institucional.</w:t>
      </w:r>
    </w:p>
    <w:p>
      <w:pPr>
        <w:pStyle w:val="Heading2"/>
        <w:spacing w:before="180" w:after="80"/>
      </w:pPr>
      <w:r>
        <w:t>3.2 Objetivos Específicos</w:t>
      </w:r>
    </w:p>
    <w:p>
      <w:pPr>
        <w:pStyle w:val="ListBullet"/>
        <w:spacing w:after="50" w:line="264" w:lineRule="auto"/>
      </w:pPr>
      <w:r>
        <w:rPr>
          <w:rFonts w:ascii="Aptos" w:hAnsi="Aptos"/>
          <w:sz w:val="19"/>
        </w:rPr>
        <w:t>Previsualizar meses futuros de forma inmediata y no destructiva, calculando la fecha estimada del próximo turno por persona.</w:t>
      </w:r>
    </w:p>
    <w:p>
      <w:pPr>
        <w:pStyle w:val="ListBullet"/>
        <w:spacing w:after="50" w:line="264" w:lineRule="auto"/>
      </w:pPr>
      <w:r>
        <w:rPr>
          <w:rFonts w:ascii="Aptos" w:hAnsi="Aptos"/>
          <w:sz w:val="19"/>
        </w:rPr>
        <w:t>Gestionar una cola circular continua con lista prioritaria de pendientes (FIFO) para recuperación de turnos omitidos.</w:t>
      </w:r>
    </w:p>
    <w:p>
      <w:pPr>
        <w:pStyle w:val="ListBullet"/>
        <w:spacing w:after="50" w:line="264" w:lineRule="auto"/>
      </w:pPr>
      <w:r>
        <w:rPr>
          <w:rFonts w:ascii="Aptos" w:hAnsi="Aptos"/>
          <w:sz w:val="19"/>
        </w:rPr>
        <w:t>Prevenir la fatiga del personal mediante una restricción de enfriamiento de al menos 4 semanas entre turnos regulares.</w:t>
      </w:r>
    </w:p>
    <w:p>
      <w:pPr>
        <w:pStyle w:val="ListBullet"/>
        <w:spacing w:after="50" w:line="264" w:lineRule="auto"/>
      </w:pPr>
      <w:r>
        <w:rPr>
          <w:rFonts w:ascii="Aptos" w:hAnsi="Aptos"/>
          <w:sz w:val="19"/>
        </w:rPr>
        <w:t>Alternar automáticamente las festividades de fin de año y feriados chilenos apoyándose en el registro histórico y la librería holidays.</w:t>
      </w:r>
    </w:p>
    <w:p>
      <w:pPr>
        <w:pStyle w:val="ListBullet"/>
        <w:spacing w:after="50" w:line="264" w:lineRule="auto"/>
      </w:pPr>
      <w:r>
        <w:rPr>
          <w:rFonts w:ascii="Aptos" w:hAnsi="Aptos"/>
          <w:sz w:val="19"/>
        </w:rPr>
        <w:t>Registrar y auditar reasignaciones manuales (permutas), exigiendo un motivo obligatorio y ofreciendo reversión a cálculo automático (↺ Auto).</w:t>
      </w:r>
    </w:p>
    <w:p>
      <w:pPr>
        <w:pStyle w:val="ListBullet"/>
        <w:spacing w:after="50" w:line="264" w:lineRule="auto"/>
      </w:pPr>
      <w:r>
        <w:rPr>
          <w:rFonts w:ascii="Aptos" w:hAnsi="Aptos"/>
          <w:sz w:val="19"/>
        </w:rPr>
        <w:t>Notificar oportunamente al equipo vía correo institucional mediante webhook serverless de Google Apps Script ante cambios manuales.</w:t>
      </w:r>
    </w:p>
    <w:p>
      <w:pPr>
        <w:pStyle w:val="ListBullet"/>
        <w:spacing w:after="50" w:line="264" w:lineRule="auto"/>
      </w:pPr>
      <w:r>
        <w:rPr>
          <w:rFonts w:ascii="Aptos" w:hAnsi="Aptos"/>
          <w:sz w:val="19"/>
        </w:rPr>
        <w:t>Exportar planillas Excel (.xlsx) con matriz de 31 días, leyendas cromáticas, comentarios de auditoría y totales acumulados.</w:t>
      </w:r>
    </w:p>
    <w:p>
      <w:pPr>
        <w:pStyle w:val="ListBullet"/>
        <w:spacing w:after="50" w:line="264" w:lineRule="auto"/>
      </w:pPr>
      <w:r>
        <w:rPr>
          <w:rFonts w:ascii="Aptos" w:hAnsi="Aptos"/>
          <w:sz w:val="19"/>
        </w:rPr>
        <w:t>Ofrecer administración completa de la dotación (CRUD de personal con reordenamiento ágil mediante botones ⬆/⬇).</w:t>
      </w:r>
    </w:p>
    <w:p>
      <w:pPr>
        <w:pStyle w:val="ListBullet"/>
        <w:spacing w:after="50" w:line="264" w:lineRule="auto"/>
      </w:pPr>
      <w:r>
        <w:rPr>
          <w:rFonts w:ascii="Aptos" w:hAnsi="Aptos"/>
          <w:sz w:val="19"/>
        </w:rPr>
        <w:t>Proteger la información mediante escritura atómica (.tmp -&gt; fsync -&gt; replace), copias de seguridad automáticas fechadas y recuperación segura.</w:t>
      </w:r>
    </w:p>
    <w:p>
      <w:pPr>
        <w:pStyle w:val="Heading1"/>
        <w:spacing w:before="260" w:after="80"/>
      </w:pPr>
      <w:r>
        <w:t>4. Solución y Alcance del Proyecto</w:t>
      </w:r>
    </w:p>
    <w:p>
      <w:pPr>
        <w:spacing w:after="100" w:line="269" w:lineRule="auto"/>
      </w:pPr>
      <w:r>
        <w:rPr>
          <w:rFonts w:ascii="Aptos" w:hAnsi="Aptos"/>
          <w:sz w:val="19"/>
        </w:rPr>
        <w:t>La solución se despliega como un ejecutable autónomo para Windows (Sistema de Turnos.exe). No requiere instalación, configuraciones de servidor ni permisos de administrador institucional.</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5040"/>
        <w:gridCol w:w="5040"/>
      </w:tblGrid>
      <w:tr>
        <w:tc>
          <w:tcPr>
            <w:tcW w:type="dxa" w:w="2592"/>
            <w:vAlign w:val="center"/>
            <w:shd w:fill="0F766E"/>
          </w:tcPr>
          <w:p>
            <w:pPr>
              <w:spacing w:after="40" w:before="40" w:line="259" w:lineRule="auto"/>
              <w:jc w:val="center"/>
            </w:pPr>
            <w:r/>
            <w:r>
              <w:rPr>
                <w:rFonts w:ascii="Aptos" w:hAnsi="Aptos"/>
                <w:b/>
                <w:color w:val="FFFFFF"/>
                <w:sz w:val="18"/>
              </w:rPr>
              <w:t>Componente</w:t>
            </w:r>
          </w:p>
        </w:tc>
        <w:tc>
          <w:tcPr>
            <w:tcW w:type="dxa" w:w="7488"/>
            <w:vAlign w:val="center"/>
            <w:shd w:fill="0F766E"/>
          </w:tcPr>
          <w:p>
            <w:pPr>
              <w:spacing w:after="40" w:before="40" w:line="259" w:lineRule="auto"/>
              <w:jc w:val="left"/>
            </w:pPr>
            <w:r/>
            <w:r>
              <w:rPr>
                <w:rFonts w:ascii="Aptos" w:hAnsi="Aptos"/>
                <w:b/>
                <w:color w:val="FFFFFF"/>
                <w:sz w:val="18"/>
              </w:rPr>
              <w:t>Alcance Incluido en la Solución</w:t>
            </w:r>
          </w:p>
        </w:tc>
      </w:tr>
      <w:tr>
        <w:tc>
          <w:tcPr>
            <w:tcW w:type="dxa" w:w="2592"/>
            <w:vAlign w:val="center"/>
            <w:shd w:fill="FFFFFF"/>
          </w:tcPr>
          <w:p>
            <w:pPr>
              <w:spacing w:after="40" w:before="40" w:line="259" w:lineRule="auto"/>
              <w:jc w:val="left"/>
            </w:pPr>
            <w:r/>
            <w:r>
              <w:rPr>
                <w:rFonts w:ascii="Aptos" w:hAnsi="Aptos"/>
                <w:b w:val="0"/>
                <w:color w:val="1F2937"/>
                <w:sz w:val="17"/>
              </w:rPr>
              <w:t>Planificación</w:t>
            </w:r>
          </w:p>
        </w:tc>
        <w:tc>
          <w:tcPr>
            <w:tcW w:type="dxa" w:w="7488"/>
            <w:vAlign w:val="center"/>
            <w:shd w:fill="FFFFFF"/>
          </w:tcPr>
          <w:p>
            <w:pPr>
              <w:spacing w:after="40" w:before="40" w:line="259" w:lineRule="auto"/>
              <w:jc w:val="left"/>
            </w:pPr>
            <w:r/>
            <w:r>
              <w:rPr>
                <w:rFonts w:ascii="Aptos" w:hAnsi="Aptos"/>
                <w:b w:val="0"/>
                <w:color w:val="1F2937"/>
                <w:sz w:val="17"/>
              </w:rPr>
              <w:t>Selección de mes/año, tarjetas semanales interactivas, estimación de próximo turno y previsualización no destructiva.</w:t>
            </w:r>
          </w:p>
        </w:tc>
      </w:tr>
      <w:tr>
        <w:tc>
          <w:tcPr>
            <w:tcW w:type="dxa" w:w="2592"/>
            <w:vAlign w:val="center"/>
            <w:shd w:fill="F0FDFA"/>
          </w:tcPr>
          <w:p>
            <w:pPr>
              <w:spacing w:after="40" w:before="40" w:line="259" w:lineRule="auto"/>
              <w:jc w:val="left"/>
            </w:pPr>
            <w:r/>
            <w:r>
              <w:rPr>
                <w:rFonts w:ascii="Aptos" w:hAnsi="Aptos"/>
                <w:b w:val="0"/>
                <w:color w:val="1F2937"/>
                <w:sz w:val="17"/>
              </w:rPr>
              <w:t>Rotación Inteligente</w:t>
            </w:r>
          </w:p>
        </w:tc>
        <w:tc>
          <w:tcPr>
            <w:tcW w:type="dxa" w:w="7488"/>
            <w:vAlign w:val="center"/>
            <w:shd w:fill="F0FDFA"/>
          </w:tcPr>
          <w:p>
            <w:pPr>
              <w:spacing w:after="40" w:before="40" w:line="259" w:lineRule="auto"/>
              <w:jc w:val="left"/>
            </w:pPr>
            <w:r/>
            <w:r>
              <w:rPr>
                <w:rFonts w:ascii="Aptos" w:hAnsi="Aptos"/>
                <w:b w:val="0"/>
                <w:color w:val="1F2937"/>
                <w:sz w:val="17"/>
              </w:rPr>
              <w:t>Cola circular continua, atención prioritaria de pendientes, ventana de enfriamiento (4 semanas) y snapshots mensuales.</w:t>
            </w:r>
          </w:p>
        </w:tc>
      </w:tr>
      <w:tr>
        <w:tc>
          <w:tcPr>
            <w:tcW w:type="dxa" w:w="2592"/>
            <w:vAlign w:val="center"/>
            <w:shd w:fill="FFFFFF"/>
          </w:tcPr>
          <w:p>
            <w:pPr>
              <w:spacing w:after="40" w:before="40" w:line="259" w:lineRule="auto"/>
              <w:jc w:val="left"/>
            </w:pPr>
            <w:r/>
            <w:r>
              <w:rPr>
                <w:rFonts w:ascii="Aptos" w:hAnsi="Aptos"/>
                <w:b w:val="0"/>
                <w:color w:val="1F2937"/>
                <w:sz w:val="17"/>
              </w:rPr>
              <w:t>Gestión de Ausencias</w:t>
            </w:r>
          </w:p>
        </w:tc>
        <w:tc>
          <w:tcPr>
            <w:tcW w:type="dxa" w:w="7488"/>
            <w:vAlign w:val="center"/>
            <w:shd w:fill="FFFFFF"/>
          </w:tcPr>
          <w:p>
            <w:pPr>
              <w:spacing w:after="40" w:before="40" w:line="259" w:lineRule="auto"/>
              <w:jc w:val="left"/>
            </w:pPr>
            <w:r/>
            <w:r>
              <w:rPr>
                <w:rFonts w:ascii="Aptos" w:hAnsi="Aptos"/>
                <w:b w:val="0"/>
                <w:color w:val="1F2937"/>
                <w:sz w:val="17"/>
              </w:rPr>
              <w:t>Registro flexible por rangos/listas (ej. 1-5, 12) de DA, FL, LIC y OTR (este último con justificación obligatoria).</w:t>
            </w:r>
          </w:p>
        </w:tc>
      </w:tr>
      <w:tr>
        <w:tc>
          <w:tcPr>
            <w:tcW w:type="dxa" w:w="2592"/>
            <w:vAlign w:val="center"/>
            <w:shd w:fill="F0FDFA"/>
          </w:tcPr>
          <w:p>
            <w:pPr>
              <w:spacing w:after="40" w:before="40" w:line="259" w:lineRule="auto"/>
              <w:jc w:val="left"/>
            </w:pPr>
            <w:r/>
            <w:r>
              <w:rPr>
                <w:rFonts w:ascii="Aptos" w:hAnsi="Aptos"/>
                <w:b w:val="0"/>
                <w:color w:val="1F2937"/>
                <w:sz w:val="17"/>
              </w:rPr>
              <w:t>Protección Feriados</w:t>
            </w:r>
          </w:p>
        </w:tc>
        <w:tc>
          <w:tcPr>
            <w:tcW w:type="dxa" w:w="7488"/>
            <w:vAlign w:val="center"/>
            <w:shd w:fill="F0FDFA"/>
          </w:tcPr>
          <w:p>
            <w:pPr>
              <w:spacing w:after="40" w:before="40" w:line="259" w:lineRule="auto"/>
              <w:jc w:val="left"/>
            </w:pPr>
            <w:r/>
            <w:r>
              <w:rPr>
                <w:rFonts w:ascii="Aptos" w:hAnsi="Aptos"/>
                <w:b w:val="0"/>
                <w:color w:val="1F2937"/>
                <w:sz w:val="17"/>
              </w:rPr>
              <w:t>Verificación del calendario chileno (holidays) para evitar repetición de feriados de diciembre respecto al año anterior.</w:t>
            </w:r>
          </w:p>
        </w:tc>
      </w:tr>
      <w:tr>
        <w:tc>
          <w:tcPr>
            <w:tcW w:type="dxa" w:w="2592"/>
            <w:vAlign w:val="center"/>
            <w:shd w:fill="FFFFFF"/>
          </w:tcPr>
          <w:p>
            <w:pPr>
              <w:spacing w:after="40" w:before="40" w:line="259" w:lineRule="auto"/>
              <w:jc w:val="left"/>
            </w:pPr>
            <w:r/>
            <w:r>
              <w:rPr>
                <w:rFonts w:ascii="Aptos" w:hAnsi="Aptos"/>
                <w:b w:val="0"/>
                <w:color w:val="1F2937"/>
                <w:sz w:val="17"/>
              </w:rPr>
              <w:t>Permutas y Cambios</w:t>
            </w:r>
          </w:p>
        </w:tc>
        <w:tc>
          <w:tcPr>
            <w:tcW w:type="dxa" w:w="7488"/>
            <w:vAlign w:val="center"/>
            <w:shd w:fill="FFFFFF"/>
          </w:tcPr>
          <w:p>
            <w:pPr>
              <w:spacing w:after="40" w:before="40" w:line="259" w:lineRule="auto"/>
              <w:jc w:val="left"/>
            </w:pPr>
            <w:r/>
            <w:r>
              <w:rPr>
                <w:rFonts w:ascii="Aptos" w:hAnsi="Aptos"/>
                <w:b w:val="0"/>
                <w:color w:val="1F2937"/>
                <w:sz w:val="17"/>
              </w:rPr>
              <w:t>Asignación manual por semana con motivo obligatorio justificado, etiqueta visual MANUAL y botón de reversión rápida (↺ Auto).</w:t>
            </w:r>
          </w:p>
        </w:tc>
      </w:tr>
      <w:tr>
        <w:tc>
          <w:tcPr>
            <w:tcW w:type="dxa" w:w="2592"/>
            <w:vAlign w:val="center"/>
            <w:shd w:fill="F0FDFA"/>
          </w:tcPr>
          <w:p>
            <w:pPr>
              <w:spacing w:after="40" w:before="40" w:line="259" w:lineRule="auto"/>
              <w:jc w:val="left"/>
            </w:pPr>
            <w:r/>
            <w:r>
              <w:rPr>
                <w:rFonts w:ascii="Aptos" w:hAnsi="Aptos"/>
                <w:b w:val="0"/>
                <w:color w:val="1F2937"/>
                <w:sz w:val="17"/>
              </w:rPr>
              <w:t>Notificaciones Nube</w:t>
            </w:r>
          </w:p>
        </w:tc>
        <w:tc>
          <w:tcPr>
            <w:tcW w:type="dxa" w:w="7488"/>
            <w:vAlign w:val="center"/>
            <w:shd w:fill="F0FDFA"/>
          </w:tcPr>
          <w:p>
            <w:pPr>
              <w:spacing w:after="40" w:before="40" w:line="259" w:lineRule="auto"/>
              <w:jc w:val="left"/>
            </w:pPr>
            <w:r/>
            <w:r>
              <w:rPr>
                <w:rFonts w:ascii="Aptos" w:hAnsi="Aptos"/>
                <w:b w:val="0"/>
                <w:color w:val="1F2937"/>
                <w:sz w:val="17"/>
              </w:rPr>
              <w:t>Despacho automatizado de correos vía Google Apps Script al cerrar meses con cambios manuales; cola de reintentos offline si falla la red.</w:t>
            </w:r>
          </w:p>
        </w:tc>
      </w:tr>
      <w:tr>
        <w:tc>
          <w:tcPr>
            <w:tcW w:type="dxa" w:w="2592"/>
            <w:vAlign w:val="center"/>
            <w:shd w:fill="FFFFFF"/>
          </w:tcPr>
          <w:p>
            <w:pPr>
              <w:spacing w:after="40" w:before="40" w:line="259" w:lineRule="auto"/>
              <w:jc w:val="left"/>
            </w:pPr>
            <w:r/>
            <w:r>
              <w:rPr>
                <w:rFonts w:ascii="Aptos" w:hAnsi="Aptos"/>
                <w:b w:val="0"/>
                <w:color w:val="1F2937"/>
                <w:sz w:val="17"/>
              </w:rPr>
              <w:t>Consulta de Calendario</w:t>
            </w:r>
          </w:p>
        </w:tc>
        <w:tc>
          <w:tcPr>
            <w:tcW w:type="dxa" w:w="7488"/>
            <w:vAlign w:val="center"/>
            <w:shd w:fill="FFFFFF"/>
          </w:tcPr>
          <w:p>
            <w:pPr>
              <w:spacing w:after="40" w:before="40" w:line="259" w:lineRule="auto"/>
              <w:jc w:val="left"/>
            </w:pPr>
            <w:r/>
            <w:r>
              <w:rPr>
                <w:rFonts w:ascii="Aptos" w:hAnsi="Aptos"/>
                <w:b w:val="0"/>
                <w:color w:val="1F2937"/>
                <w:sz w:val="17"/>
              </w:rPr>
              <w:t>Cuadrícula mensual cromática (rojo=guardia, naranja=DA, violeta=FL, turquesa=LIC, gris=OTR, gris claro=fin de semana).</w:t>
            </w:r>
          </w:p>
        </w:tc>
      </w:tr>
      <w:tr>
        <w:tc>
          <w:tcPr>
            <w:tcW w:type="dxa" w:w="2592"/>
            <w:vAlign w:val="center"/>
            <w:shd w:fill="F0FDFA"/>
          </w:tcPr>
          <w:p>
            <w:pPr>
              <w:spacing w:after="40" w:before="40" w:line="259" w:lineRule="auto"/>
              <w:jc w:val="left"/>
            </w:pPr>
            <w:r/>
            <w:r>
              <w:rPr>
                <w:rFonts w:ascii="Aptos" w:hAnsi="Aptos"/>
                <w:b w:val="0"/>
                <w:color w:val="1F2937"/>
                <w:sz w:val="17"/>
              </w:rPr>
              <w:t>Reportes Excel (.xlsx)</w:t>
            </w:r>
          </w:p>
        </w:tc>
        <w:tc>
          <w:tcPr>
            <w:tcW w:type="dxa" w:w="7488"/>
            <w:vAlign w:val="center"/>
            <w:shd w:fill="F0FDFA"/>
          </w:tcPr>
          <w:p>
            <w:pPr>
              <w:spacing w:after="40" w:before="40" w:line="259" w:lineRule="auto"/>
              <w:jc w:val="left"/>
            </w:pPr>
            <w:r/>
            <w:r>
              <w:rPr>
                <w:rFonts w:ascii="Aptos" w:hAnsi="Aptos"/>
                <w:b w:val="0"/>
                <w:color w:val="1F2937"/>
                <w:sz w:val="17"/>
              </w:rPr>
              <w:t>Generación en memoria sin plantillas externas: matriz 31 días, colores, totales por persona, tabla de permutas y tabla OTR.</w:t>
            </w:r>
          </w:p>
        </w:tc>
      </w:tr>
      <w:tr>
        <w:tc>
          <w:tcPr>
            <w:tcW w:type="dxa" w:w="2592"/>
            <w:vAlign w:val="center"/>
            <w:shd w:fill="FFFFFF"/>
          </w:tcPr>
          <w:p>
            <w:pPr>
              <w:spacing w:after="40" w:before="40" w:line="259" w:lineRule="auto"/>
              <w:jc w:val="left"/>
            </w:pPr>
            <w:r/>
            <w:r>
              <w:rPr>
                <w:rFonts w:ascii="Aptos" w:hAnsi="Aptos"/>
                <w:b w:val="0"/>
                <w:color w:val="1F2937"/>
                <w:sz w:val="17"/>
              </w:rPr>
              <w:t>Gestión de Personal</w:t>
            </w:r>
          </w:p>
        </w:tc>
        <w:tc>
          <w:tcPr>
            <w:tcW w:type="dxa" w:w="7488"/>
            <w:vAlign w:val="center"/>
            <w:shd w:fill="FFFFFF"/>
          </w:tcPr>
          <w:p>
            <w:pPr>
              <w:spacing w:after="40" w:before="40" w:line="259" w:lineRule="auto"/>
              <w:jc w:val="left"/>
            </w:pPr>
            <w:r/>
            <w:r>
              <w:rPr>
                <w:rFonts w:ascii="Aptos" w:hAnsi="Aptos"/>
                <w:b w:val="0"/>
                <w:color w:val="1F2937"/>
                <w:sz w:val="17"/>
              </w:rPr>
              <w:t>Alta con correo, edición, reordenamiento con botones ⬆/⬇ y retiro preservando historial y coherencia de rotación.</w:t>
            </w:r>
          </w:p>
        </w:tc>
      </w:tr>
      <w:tr>
        <w:tc>
          <w:tcPr>
            <w:tcW w:type="dxa" w:w="2592"/>
            <w:vAlign w:val="center"/>
            <w:shd w:fill="F0FDFA"/>
          </w:tcPr>
          <w:p>
            <w:pPr>
              <w:spacing w:after="40" w:before="40" w:line="259" w:lineRule="auto"/>
              <w:jc w:val="left"/>
            </w:pPr>
            <w:r/>
            <w:r>
              <w:rPr>
                <w:rFonts w:ascii="Aptos" w:hAnsi="Aptos"/>
                <w:b w:val="0"/>
                <w:color w:val="1F2937"/>
                <w:sz w:val="17"/>
              </w:rPr>
              <w:t>Resiliencia de Datos</w:t>
            </w:r>
          </w:p>
        </w:tc>
        <w:tc>
          <w:tcPr>
            <w:tcW w:type="dxa" w:w="7488"/>
            <w:vAlign w:val="center"/>
            <w:shd w:fill="F0FDFA"/>
          </w:tcPr>
          <w:p>
            <w:pPr>
              <w:spacing w:after="40" w:before="40" w:line="259" w:lineRule="auto"/>
              <w:jc w:val="left"/>
            </w:pPr>
            <w:r/>
            <w:r>
              <w:rPr>
                <w:rFonts w:ascii="Aptos" w:hAnsi="Aptos"/>
                <w:b w:val="0"/>
                <w:color w:val="1F2937"/>
                <w:sz w:val="17"/>
              </w:rPr>
              <w:t>Escritura atómica de config.json, respaldos fechados automáticos en /backups y restauración con protección pre_restore.</w:t>
            </w:r>
          </w:p>
        </w:tc>
      </w:tr>
    </w:tbl>
    <w:p>
      <w:pPr>
        <w:spacing w:after="40"/>
      </w:pPr>
    </w:p>
    <w:p>
      <w:pPr>
        <w:spacing w:after="100" w:line="269" w:lineRule="auto"/>
      </w:pPr>
      <w:r>
        <w:rPr>
          <w:rFonts w:ascii="Aptos" w:hAnsi="Aptos"/>
          <w:sz w:val="19"/>
        </w:rPr>
        <w:t>Límites del alcance (Fuera de alcance): El sistema no realiza marcación horaria biométrica (reloj control), no aprueba permisos administrativos (estos deben ser autorizados previamente por la jefatura), no requiere bases de datos en la nube ni conectividad permanente para calcular o exportar, no es multiusuario concurrente en red simultánea y no despacha mensajes por WhatsApp ni SMS.</w:t>
      </w:r>
    </w:p>
    <w:p>
      <w:r>
        <w:br w:type="page"/>
      </w:r>
    </w:p>
    <w:p>
      <w:pPr>
        <w:pStyle w:val="Heading1"/>
        <w:spacing w:before="260" w:after="80"/>
      </w:pPr>
      <w:r>
        <w:t>5. Requerimientos del Sistema</w:t>
      </w:r>
    </w:p>
    <w:p>
      <w:pPr>
        <w:pStyle w:val="Heading2"/>
        <w:spacing w:before="180" w:after="80"/>
      </w:pPr>
      <w:r>
        <w:t>5.1 Requerimientos Funcionales (RF)</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360"/>
        <w:gridCol w:w="3360"/>
        <w:gridCol w:w="3360"/>
      </w:tblGrid>
      <w:tr>
        <w:tc>
          <w:tcPr>
            <w:tcW w:type="dxa" w:w="1080"/>
            <w:vAlign w:val="center"/>
            <w:shd w:fill="0F766E"/>
          </w:tcPr>
          <w:p>
            <w:pPr>
              <w:spacing w:after="40" w:before="40" w:line="259" w:lineRule="auto"/>
              <w:jc w:val="center"/>
            </w:pPr>
            <w:r/>
            <w:r>
              <w:rPr>
                <w:rFonts w:ascii="Aptos" w:hAnsi="Aptos"/>
                <w:b/>
                <w:color w:val="FFFFFF"/>
                <w:sz w:val="18"/>
              </w:rPr>
              <w:t>ID</w:t>
            </w:r>
          </w:p>
        </w:tc>
        <w:tc>
          <w:tcPr>
            <w:tcW w:type="dxa" w:w="2664"/>
            <w:vAlign w:val="center"/>
            <w:shd w:fill="0F766E"/>
          </w:tcPr>
          <w:p>
            <w:pPr>
              <w:spacing w:after="40" w:before="40" w:line="259" w:lineRule="auto"/>
              <w:jc w:val="left"/>
            </w:pPr>
            <w:r/>
            <w:r>
              <w:rPr>
                <w:rFonts w:ascii="Aptos" w:hAnsi="Aptos"/>
                <w:b/>
                <w:color w:val="FFFFFF"/>
                <w:sz w:val="18"/>
              </w:rPr>
              <w:t>Requerimiento</w:t>
            </w:r>
          </w:p>
        </w:tc>
        <w:tc>
          <w:tcPr>
            <w:tcW w:type="dxa" w:w="6336"/>
            <w:vAlign w:val="center"/>
            <w:shd w:fill="0F766E"/>
          </w:tcPr>
          <w:p>
            <w:pPr>
              <w:spacing w:after="40" w:before="40" w:line="259" w:lineRule="auto"/>
              <w:jc w:val="left"/>
            </w:pPr>
            <w:r/>
            <w:r>
              <w:rPr>
                <w:rFonts w:ascii="Aptos" w:hAnsi="Aptos"/>
                <w:b/>
                <w:color w:val="FFFFFF"/>
                <w:sz w:val="18"/>
              </w:rPr>
              <w:t>Descripción Operativa</w:t>
            </w:r>
          </w:p>
        </w:tc>
      </w:tr>
      <w:tr>
        <w:tc>
          <w:tcPr>
            <w:tcW w:type="dxa" w:w="1080"/>
            <w:vAlign w:val="center"/>
            <w:shd w:fill="FFFFFF"/>
          </w:tcPr>
          <w:p>
            <w:pPr>
              <w:spacing w:after="40" w:before="40" w:line="259" w:lineRule="auto"/>
              <w:jc w:val="center"/>
            </w:pPr>
            <w:r/>
            <w:r>
              <w:rPr>
                <w:rFonts w:ascii="Aptos" w:hAnsi="Aptos"/>
                <w:b/>
                <w:color w:val="1F2937"/>
                <w:sz w:val="17"/>
              </w:rPr>
              <w:t>RF-01</w:t>
            </w:r>
          </w:p>
        </w:tc>
        <w:tc>
          <w:tcPr>
            <w:tcW w:type="dxa" w:w="2664"/>
            <w:vAlign w:val="center"/>
            <w:shd w:fill="FFFFFF"/>
          </w:tcPr>
          <w:p>
            <w:pPr>
              <w:spacing w:after="40" w:before="40" w:line="259" w:lineRule="auto"/>
              <w:jc w:val="left"/>
            </w:pPr>
            <w:r/>
            <w:r>
              <w:rPr>
                <w:rFonts w:ascii="Aptos" w:hAnsi="Aptos"/>
                <w:b w:val="0"/>
                <w:color w:val="1F2937"/>
                <w:sz w:val="17"/>
              </w:rPr>
              <w:t>Seleccionar Período</w:t>
            </w:r>
          </w:p>
        </w:tc>
        <w:tc>
          <w:tcPr>
            <w:tcW w:type="dxa" w:w="6336"/>
            <w:vAlign w:val="center"/>
            <w:shd w:fill="FFFFFF"/>
          </w:tcPr>
          <w:p>
            <w:pPr>
              <w:spacing w:after="40" w:before="40" w:line="259" w:lineRule="auto"/>
              <w:jc w:val="left"/>
            </w:pPr>
            <w:r/>
            <w:r>
              <w:rPr>
                <w:rFonts w:ascii="Aptos" w:hAnsi="Aptos"/>
                <w:b w:val="0"/>
                <w:color w:val="1F2937"/>
                <w:sz w:val="17"/>
              </w:rPr>
              <w:t>Permite elegir libremente mes y año, cargando las semanas y excepciones correspondientes.</w:t>
            </w:r>
          </w:p>
        </w:tc>
      </w:tr>
      <w:tr>
        <w:tc>
          <w:tcPr>
            <w:tcW w:type="dxa" w:w="1080"/>
            <w:vAlign w:val="center"/>
            <w:shd w:fill="F0FDFA"/>
          </w:tcPr>
          <w:p>
            <w:pPr>
              <w:spacing w:after="40" w:before="40" w:line="259" w:lineRule="auto"/>
              <w:jc w:val="center"/>
            </w:pPr>
            <w:r/>
            <w:r>
              <w:rPr>
                <w:rFonts w:ascii="Aptos" w:hAnsi="Aptos"/>
                <w:b/>
                <w:color w:val="1F2937"/>
                <w:sz w:val="17"/>
              </w:rPr>
              <w:t>RF-02</w:t>
            </w:r>
          </w:p>
        </w:tc>
        <w:tc>
          <w:tcPr>
            <w:tcW w:type="dxa" w:w="2664"/>
            <w:vAlign w:val="center"/>
            <w:shd w:fill="F0FDFA"/>
          </w:tcPr>
          <w:p>
            <w:pPr>
              <w:spacing w:after="40" w:before="40" w:line="259" w:lineRule="auto"/>
              <w:jc w:val="left"/>
            </w:pPr>
            <w:r/>
            <w:r>
              <w:rPr>
                <w:rFonts w:ascii="Aptos" w:hAnsi="Aptos"/>
                <w:b w:val="0"/>
                <w:color w:val="1F2937"/>
                <w:sz w:val="17"/>
              </w:rPr>
              <w:t>Previsualizar Turnos</w:t>
            </w:r>
          </w:p>
        </w:tc>
        <w:tc>
          <w:tcPr>
            <w:tcW w:type="dxa" w:w="6336"/>
            <w:vAlign w:val="center"/>
            <w:shd w:fill="F0FDFA"/>
          </w:tcPr>
          <w:p>
            <w:pPr>
              <w:spacing w:after="40" w:before="40" w:line="259" w:lineRule="auto"/>
              <w:jc w:val="left"/>
            </w:pPr>
            <w:r/>
            <w:r>
              <w:rPr>
                <w:rFonts w:ascii="Aptos" w:hAnsi="Aptos"/>
                <w:b w:val="0"/>
                <w:color w:val="1F2937"/>
                <w:sz w:val="17"/>
              </w:rPr>
              <w:t>Calcula y presenta la distribución semanal sin alterar el estado persistido ni la cola de rotación.</w:t>
            </w:r>
          </w:p>
        </w:tc>
      </w:tr>
      <w:tr>
        <w:tc>
          <w:tcPr>
            <w:tcW w:type="dxa" w:w="1080"/>
            <w:vAlign w:val="center"/>
            <w:shd w:fill="FFFFFF"/>
          </w:tcPr>
          <w:p>
            <w:pPr>
              <w:spacing w:after="40" w:before="40" w:line="259" w:lineRule="auto"/>
              <w:jc w:val="center"/>
            </w:pPr>
            <w:r/>
            <w:r>
              <w:rPr>
                <w:rFonts w:ascii="Aptos" w:hAnsi="Aptos"/>
                <w:b/>
                <w:color w:val="1F2937"/>
                <w:sz w:val="17"/>
              </w:rPr>
              <w:t>RF-03</w:t>
            </w:r>
          </w:p>
        </w:tc>
        <w:tc>
          <w:tcPr>
            <w:tcW w:type="dxa" w:w="2664"/>
            <w:vAlign w:val="center"/>
            <w:shd w:fill="FFFFFF"/>
          </w:tcPr>
          <w:p>
            <w:pPr>
              <w:spacing w:after="40" w:before="40" w:line="259" w:lineRule="auto"/>
              <w:jc w:val="left"/>
            </w:pPr>
            <w:r/>
            <w:r>
              <w:rPr>
                <w:rFonts w:ascii="Aptos" w:hAnsi="Aptos"/>
                <w:b w:val="0"/>
                <w:color w:val="1F2937"/>
                <w:sz w:val="17"/>
              </w:rPr>
              <w:t>Rotación Circular Continua</w:t>
            </w:r>
          </w:p>
        </w:tc>
        <w:tc>
          <w:tcPr>
            <w:tcW w:type="dxa" w:w="6336"/>
            <w:vAlign w:val="center"/>
            <w:shd w:fill="FFFFFF"/>
          </w:tcPr>
          <w:p>
            <w:pPr>
              <w:spacing w:after="40" w:before="40" w:line="259" w:lineRule="auto"/>
              <w:jc w:val="left"/>
            </w:pPr>
            <w:r/>
            <w:r>
              <w:rPr>
                <w:rFonts w:ascii="Aptos" w:hAnsi="Aptos"/>
                <w:b w:val="0"/>
                <w:color w:val="1F2937"/>
                <w:sz w:val="17"/>
              </w:rPr>
              <w:t>Asigna secuencialmente las semanas entre la dotación garantizando igual carga de servicio.</w:t>
            </w:r>
          </w:p>
        </w:tc>
      </w:tr>
      <w:tr>
        <w:tc>
          <w:tcPr>
            <w:tcW w:type="dxa" w:w="1080"/>
            <w:vAlign w:val="center"/>
            <w:shd w:fill="F0FDFA"/>
          </w:tcPr>
          <w:p>
            <w:pPr>
              <w:spacing w:after="40" w:before="40" w:line="259" w:lineRule="auto"/>
              <w:jc w:val="center"/>
            </w:pPr>
            <w:r/>
            <w:r>
              <w:rPr>
                <w:rFonts w:ascii="Aptos" w:hAnsi="Aptos"/>
                <w:b/>
                <w:color w:val="1F2937"/>
                <w:sz w:val="17"/>
              </w:rPr>
              <w:t>RF-04</w:t>
            </w:r>
          </w:p>
        </w:tc>
        <w:tc>
          <w:tcPr>
            <w:tcW w:type="dxa" w:w="2664"/>
            <w:vAlign w:val="center"/>
            <w:shd w:fill="F0FDFA"/>
          </w:tcPr>
          <w:p>
            <w:pPr>
              <w:spacing w:after="40" w:before="40" w:line="259" w:lineRule="auto"/>
              <w:jc w:val="left"/>
            </w:pPr>
            <w:r/>
            <w:r>
              <w:rPr>
                <w:rFonts w:ascii="Aptos" w:hAnsi="Aptos"/>
                <w:b w:val="0"/>
                <w:color w:val="1F2937"/>
                <w:sz w:val="17"/>
              </w:rPr>
              <w:t>Compensación de Pendientes</w:t>
            </w:r>
          </w:p>
        </w:tc>
        <w:tc>
          <w:tcPr>
            <w:tcW w:type="dxa" w:w="6336"/>
            <w:vAlign w:val="center"/>
            <w:shd w:fill="F0FDFA"/>
          </w:tcPr>
          <w:p>
            <w:pPr>
              <w:spacing w:after="40" w:before="40" w:line="259" w:lineRule="auto"/>
              <w:jc w:val="left"/>
            </w:pPr>
            <w:r/>
            <w:r>
              <w:rPr>
                <w:rFonts w:ascii="Aptos" w:hAnsi="Aptos"/>
                <w:b w:val="0"/>
                <w:color w:val="1F2937"/>
                <w:sz w:val="17"/>
              </w:rPr>
              <w:t>Si un funcionario es saltado por permiso, ingresa a la lista prioritaria para recuperar su turno.</w:t>
            </w:r>
          </w:p>
        </w:tc>
      </w:tr>
      <w:tr>
        <w:tc>
          <w:tcPr>
            <w:tcW w:type="dxa" w:w="1080"/>
            <w:vAlign w:val="center"/>
            <w:shd w:fill="FFFFFF"/>
          </w:tcPr>
          <w:p>
            <w:pPr>
              <w:spacing w:after="40" w:before="40" w:line="259" w:lineRule="auto"/>
              <w:jc w:val="center"/>
            </w:pPr>
            <w:r/>
            <w:r>
              <w:rPr>
                <w:rFonts w:ascii="Aptos" w:hAnsi="Aptos"/>
                <w:b/>
                <w:color w:val="1F2937"/>
                <w:sz w:val="17"/>
              </w:rPr>
              <w:t>RF-05</w:t>
            </w:r>
          </w:p>
        </w:tc>
        <w:tc>
          <w:tcPr>
            <w:tcW w:type="dxa" w:w="2664"/>
            <w:vAlign w:val="center"/>
            <w:shd w:fill="FFFFFF"/>
          </w:tcPr>
          <w:p>
            <w:pPr>
              <w:spacing w:after="40" w:before="40" w:line="259" w:lineRule="auto"/>
              <w:jc w:val="left"/>
            </w:pPr>
            <w:r/>
            <w:r>
              <w:rPr>
                <w:rFonts w:ascii="Aptos" w:hAnsi="Aptos"/>
                <w:b w:val="0"/>
                <w:color w:val="1F2937"/>
                <w:sz w:val="17"/>
              </w:rPr>
              <w:t>Asignación Manual con Motivo</w:t>
            </w:r>
          </w:p>
        </w:tc>
        <w:tc>
          <w:tcPr>
            <w:tcW w:type="dxa" w:w="6336"/>
            <w:vAlign w:val="center"/>
            <w:shd w:fill="FFFFFF"/>
          </w:tcPr>
          <w:p>
            <w:pPr>
              <w:spacing w:after="40" w:before="40" w:line="259" w:lineRule="auto"/>
              <w:jc w:val="left"/>
            </w:pPr>
            <w:r/>
            <w:r>
              <w:rPr>
                <w:rFonts w:ascii="Aptos" w:hAnsi="Aptos"/>
                <w:b w:val="0"/>
                <w:color w:val="1F2937"/>
                <w:sz w:val="17"/>
              </w:rPr>
              <w:t>Permite cambiar al asignado de una semana exigiendo obligatoriamente un motivo para auditoría.</w:t>
            </w:r>
          </w:p>
        </w:tc>
      </w:tr>
      <w:tr>
        <w:tc>
          <w:tcPr>
            <w:tcW w:type="dxa" w:w="1080"/>
            <w:vAlign w:val="center"/>
            <w:shd w:fill="F0FDFA"/>
          </w:tcPr>
          <w:p>
            <w:pPr>
              <w:spacing w:after="40" w:before="40" w:line="259" w:lineRule="auto"/>
              <w:jc w:val="center"/>
            </w:pPr>
            <w:r/>
            <w:r>
              <w:rPr>
                <w:rFonts w:ascii="Aptos" w:hAnsi="Aptos"/>
                <w:b/>
                <w:color w:val="1F2937"/>
                <w:sz w:val="17"/>
              </w:rPr>
              <w:t>RF-06</w:t>
            </w:r>
          </w:p>
        </w:tc>
        <w:tc>
          <w:tcPr>
            <w:tcW w:type="dxa" w:w="2664"/>
            <w:vAlign w:val="center"/>
            <w:shd w:fill="F0FDFA"/>
          </w:tcPr>
          <w:p>
            <w:pPr>
              <w:spacing w:after="40" w:before="40" w:line="259" w:lineRule="auto"/>
              <w:jc w:val="left"/>
            </w:pPr>
            <w:r/>
            <w:r>
              <w:rPr>
                <w:rFonts w:ascii="Aptos" w:hAnsi="Aptos"/>
                <w:b w:val="0"/>
                <w:color w:val="1F2937"/>
                <w:sz w:val="17"/>
              </w:rPr>
              <w:t>Reversión Automática (↺ Auto)</w:t>
            </w:r>
          </w:p>
        </w:tc>
        <w:tc>
          <w:tcPr>
            <w:tcW w:type="dxa" w:w="6336"/>
            <w:vAlign w:val="center"/>
            <w:shd w:fill="F0FDFA"/>
          </w:tcPr>
          <w:p>
            <w:pPr>
              <w:spacing w:after="40" w:before="40" w:line="259" w:lineRule="auto"/>
              <w:jc w:val="left"/>
            </w:pPr>
            <w:r/>
            <w:r>
              <w:rPr>
                <w:rFonts w:ascii="Aptos" w:hAnsi="Aptos"/>
                <w:b w:val="0"/>
                <w:color w:val="1F2937"/>
                <w:sz w:val="17"/>
              </w:rPr>
              <w:t>Permite cancelar una asignación manual y restituir al funcionario que le correspondía por cálculo.</w:t>
            </w:r>
          </w:p>
        </w:tc>
      </w:tr>
      <w:tr>
        <w:tc>
          <w:tcPr>
            <w:tcW w:type="dxa" w:w="1080"/>
            <w:vAlign w:val="center"/>
            <w:shd w:fill="FFFFFF"/>
          </w:tcPr>
          <w:p>
            <w:pPr>
              <w:spacing w:after="40" w:before="40" w:line="259" w:lineRule="auto"/>
              <w:jc w:val="center"/>
            </w:pPr>
            <w:r/>
            <w:r>
              <w:rPr>
                <w:rFonts w:ascii="Aptos" w:hAnsi="Aptos"/>
                <w:b/>
                <w:color w:val="1F2937"/>
                <w:sz w:val="17"/>
              </w:rPr>
              <w:t>RF-07</w:t>
            </w:r>
          </w:p>
        </w:tc>
        <w:tc>
          <w:tcPr>
            <w:tcW w:type="dxa" w:w="2664"/>
            <w:vAlign w:val="center"/>
            <w:shd w:fill="FFFFFF"/>
          </w:tcPr>
          <w:p>
            <w:pPr>
              <w:spacing w:after="40" w:before="40" w:line="259" w:lineRule="auto"/>
              <w:jc w:val="left"/>
            </w:pPr>
            <w:r/>
            <w:r>
              <w:rPr>
                <w:rFonts w:ascii="Aptos" w:hAnsi="Aptos"/>
                <w:b w:val="0"/>
                <w:color w:val="1F2937"/>
                <w:sz w:val="17"/>
              </w:rPr>
              <w:t>Protección Feriados Chilenos</w:t>
            </w:r>
          </w:p>
        </w:tc>
        <w:tc>
          <w:tcPr>
            <w:tcW w:type="dxa" w:w="6336"/>
            <w:vAlign w:val="center"/>
            <w:shd w:fill="FFFFFF"/>
          </w:tcPr>
          <w:p>
            <w:pPr>
              <w:spacing w:after="40" w:before="40" w:line="259" w:lineRule="auto"/>
              <w:jc w:val="left"/>
            </w:pPr>
            <w:r/>
            <w:r>
              <w:rPr>
                <w:rFonts w:ascii="Aptos" w:hAnsi="Aptos"/>
                <w:b w:val="0"/>
                <w:color w:val="1F2937"/>
                <w:sz w:val="17"/>
              </w:rPr>
              <w:t>Evita que un funcionario repita la guardia en el mismo feriado nacional de diciembre del año anterior.</w:t>
            </w:r>
          </w:p>
        </w:tc>
      </w:tr>
      <w:tr>
        <w:tc>
          <w:tcPr>
            <w:tcW w:type="dxa" w:w="1080"/>
            <w:vAlign w:val="center"/>
            <w:shd w:fill="F0FDFA"/>
          </w:tcPr>
          <w:p>
            <w:pPr>
              <w:spacing w:after="40" w:before="40" w:line="259" w:lineRule="auto"/>
              <w:jc w:val="center"/>
            </w:pPr>
            <w:r/>
            <w:r>
              <w:rPr>
                <w:rFonts w:ascii="Aptos" w:hAnsi="Aptos"/>
                <w:b/>
                <w:color w:val="1F2937"/>
                <w:sz w:val="17"/>
              </w:rPr>
              <w:t>RF-08</w:t>
            </w:r>
          </w:p>
        </w:tc>
        <w:tc>
          <w:tcPr>
            <w:tcW w:type="dxa" w:w="2664"/>
            <w:vAlign w:val="center"/>
            <w:shd w:fill="F0FDFA"/>
          </w:tcPr>
          <w:p>
            <w:pPr>
              <w:spacing w:after="40" w:before="40" w:line="259" w:lineRule="auto"/>
              <w:jc w:val="left"/>
            </w:pPr>
            <w:r/>
            <w:r>
              <w:rPr>
                <w:rFonts w:ascii="Aptos" w:hAnsi="Aptos"/>
                <w:b w:val="0"/>
                <w:color w:val="1F2937"/>
                <w:sz w:val="17"/>
              </w:rPr>
              <w:t>Estimación de Próximo Turno</w:t>
            </w:r>
          </w:p>
        </w:tc>
        <w:tc>
          <w:tcPr>
            <w:tcW w:type="dxa" w:w="6336"/>
            <w:vAlign w:val="center"/>
            <w:shd w:fill="F0FDFA"/>
          </w:tcPr>
          <w:p>
            <w:pPr>
              <w:spacing w:after="40" w:before="40" w:line="259" w:lineRule="auto"/>
              <w:jc w:val="left"/>
            </w:pPr>
            <w:r/>
            <w:r>
              <w:rPr>
                <w:rFonts w:ascii="Aptos" w:hAnsi="Aptos"/>
                <w:b w:val="0"/>
                <w:color w:val="1F2937"/>
                <w:sz w:val="17"/>
              </w:rPr>
              <w:t>Calcula y muestra la fecha proyectada en que el funcionario seleccionado volverá a tener guardia.</w:t>
            </w:r>
          </w:p>
        </w:tc>
      </w:tr>
      <w:tr>
        <w:tc>
          <w:tcPr>
            <w:tcW w:type="dxa" w:w="1080"/>
            <w:vAlign w:val="center"/>
            <w:shd w:fill="FFFFFF"/>
          </w:tcPr>
          <w:p>
            <w:pPr>
              <w:spacing w:after="40" w:before="40" w:line="259" w:lineRule="auto"/>
              <w:jc w:val="center"/>
            </w:pPr>
            <w:r/>
            <w:r>
              <w:rPr>
                <w:rFonts w:ascii="Aptos" w:hAnsi="Aptos"/>
                <w:b/>
                <w:color w:val="1F2937"/>
                <w:sz w:val="17"/>
              </w:rPr>
              <w:t>RF-09</w:t>
            </w:r>
          </w:p>
        </w:tc>
        <w:tc>
          <w:tcPr>
            <w:tcW w:type="dxa" w:w="2664"/>
            <w:vAlign w:val="center"/>
            <w:shd w:fill="FFFFFF"/>
          </w:tcPr>
          <w:p>
            <w:pPr>
              <w:spacing w:after="40" w:before="40" w:line="259" w:lineRule="auto"/>
              <w:jc w:val="left"/>
            </w:pPr>
            <w:r/>
            <w:r>
              <w:rPr>
                <w:rFonts w:ascii="Aptos" w:hAnsi="Aptos"/>
                <w:b w:val="0"/>
                <w:color w:val="1F2937"/>
                <w:sz w:val="17"/>
              </w:rPr>
              <w:t>Calendario Visual Mensual</w:t>
            </w:r>
          </w:p>
        </w:tc>
        <w:tc>
          <w:tcPr>
            <w:tcW w:type="dxa" w:w="6336"/>
            <w:vAlign w:val="center"/>
            <w:shd w:fill="FFFFFF"/>
          </w:tcPr>
          <w:p>
            <w:pPr>
              <w:spacing w:after="40" w:before="40" w:line="259" w:lineRule="auto"/>
              <w:jc w:val="left"/>
            </w:pPr>
            <w:r/>
            <w:r>
              <w:rPr>
                <w:rFonts w:ascii="Aptos" w:hAnsi="Aptos"/>
                <w:b w:val="0"/>
                <w:color w:val="1F2937"/>
                <w:sz w:val="17"/>
              </w:rPr>
              <w:t>Ofrece cuadrícula mensual navegable con celdas coloreadas por estado de guardia, permiso y feriado.</w:t>
            </w:r>
          </w:p>
        </w:tc>
      </w:tr>
      <w:tr>
        <w:tc>
          <w:tcPr>
            <w:tcW w:type="dxa" w:w="1080"/>
            <w:vAlign w:val="center"/>
            <w:shd w:fill="F0FDFA"/>
          </w:tcPr>
          <w:p>
            <w:pPr>
              <w:spacing w:after="40" w:before="40" w:line="259" w:lineRule="auto"/>
              <w:jc w:val="center"/>
            </w:pPr>
            <w:r/>
            <w:r>
              <w:rPr>
                <w:rFonts w:ascii="Aptos" w:hAnsi="Aptos"/>
                <w:b/>
                <w:color w:val="1F2937"/>
                <w:sz w:val="17"/>
              </w:rPr>
              <w:t>RF-10</w:t>
            </w:r>
          </w:p>
        </w:tc>
        <w:tc>
          <w:tcPr>
            <w:tcW w:type="dxa" w:w="2664"/>
            <w:vAlign w:val="center"/>
            <w:shd w:fill="F0FDFA"/>
          </w:tcPr>
          <w:p>
            <w:pPr>
              <w:spacing w:after="40" w:before="40" w:line="259" w:lineRule="auto"/>
              <w:jc w:val="left"/>
            </w:pPr>
            <w:r/>
            <w:r>
              <w:rPr>
                <w:rFonts w:ascii="Aptos" w:hAnsi="Aptos"/>
                <w:b w:val="0"/>
                <w:color w:val="1F2937"/>
                <w:sz w:val="17"/>
              </w:rPr>
              <w:t>Exportar Reporte Excel (.xlsx)</w:t>
            </w:r>
          </w:p>
        </w:tc>
        <w:tc>
          <w:tcPr>
            <w:tcW w:type="dxa" w:w="6336"/>
            <w:vAlign w:val="center"/>
            <w:shd w:fill="F0FDFA"/>
          </w:tcPr>
          <w:p>
            <w:pPr>
              <w:spacing w:after="40" w:before="40" w:line="259" w:lineRule="auto"/>
              <w:jc w:val="left"/>
            </w:pPr>
            <w:r/>
            <w:r>
              <w:rPr>
                <w:rFonts w:ascii="Aptos" w:hAnsi="Aptos"/>
                <w:b w:val="0"/>
                <w:color w:val="1F2937"/>
                <w:sz w:val="17"/>
              </w:rPr>
              <w:t>Genera informe institucional en memoria con matriz de 31 días, tablas de permutas, OTR y leyendas.</w:t>
            </w:r>
          </w:p>
        </w:tc>
      </w:tr>
      <w:tr>
        <w:tc>
          <w:tcPr>
            <w:tcW w:type="dxa" w:w="1080"/>
            <w:vAlign w:val="center"/>
            <w:shd w:fill="FFFFFF"/>
          </w:tcPr>
          <w:p>
            <w:pPr>
              <w:spacing w:after="40" w:before="40" w:line="259" w:lineRule="auto"/>
              <w:jc w:val="center"/>
            </w:pPr>
            <w:r/>
            <w:r>
              <w:rPr>
                <w:rFonts w:ascii="Aptos" w:hAnsi="Aptos"/>
                <w:b/>
                <w:color w:val="1F2937"/>
                <w:sz w:val="17"/>
              </w:rPr>
              <w:t>RF-11</w:t>
            </w:r>
          </w:p>
        </w:tc>
        <w:tc>
          <w:tcPr>
            <w:tcW w:type="dxa" w:w="2664"/>
            <w:vAlign w:val="center"/>
            <w:shd w:fill="FFFFFF"/>
          </w:tcPr>
          <w:p>
            <w:pPr>
              <w:spacing w:after="40" w:before="40" w:line="259" w:lineRule="auto"/>
              <w:jc w:val="left"/>
            </w:pPr>
            <w:r/>
            <w:r>
              <w:rPr>
                <w:rFonts w:ascii="Aptos" w:hAnsi="Aptos"/>
                <w:b w:val="0"/>
                <w:color w:val="1F2937"/>
                <w:sz w:val="17"/>
              </w:rPr>
              <w:t>Cierre y Guardado de Mes</w:t>
            </w:r>
          </w:p>
        </w:tc>
        <w:tc>
          <w:tcPr>
            <w:tcW w:type="dxa" w:w="6336"/>
            <w:vAlign w:val="center"/>
            <w:shd w:fill="FFFFFF"/>
          </w:tcPr>
          <w:p>
            <w:pPr>
              <w:spacing w:after="40" w:before="40" w:line="259" w:lineRule="auto"/>
              <w:jc w:val="left"/>
            </w:pPr>
            <w:r/>
            <w:r>
              <w:rPr>
                <w:rFonts w:ascii="Aptos" w:hAnsi="Aptos"/>
                <w:b w:val="0"/>
                <w:color w:val="1F2937"/>
                <w:sz w:val="17"/>
              </w:rPr>
              <w:t>Registra semanas en historial permanente, actualiza punteros, genera snapshots y crea respaldo fechado.</w:t>
            </w:r>
          </w:p>
        </w:tc>
      </w:tr>
      <w:tr>
        <w:tc>
          <w:tcPr>
            <w:tcW w:type="dxa" w:w="1080"/>
            <w:vAlign w:val="center"/>
            <w:shd w:fill="F0FDFA"/>
          </w:tcPr>
          <w:p>
            <w:pPr>
              <w:spacing w:after="40" w:before="40" w:line="259" w:lineRule="auto"/>
              <w:jc w:val="center"/>
            </w:pPr>
            <w:r/>
            <w:r>
              <w:rPr>
                <w:rFonts w:ascii="Aptos" w:hAnsi="Aptos"/>
                <w:b/>
                <w:color w:val="1F2937"/>
                <w:sz w:val="17"/>
              </w:rPr>
              <w:t>RF-12</w:t>
            </w:r>
          </w:p>
        </w:tc>
        <w:tc>
          <w:tcPr>
            <w:tcW w:type="dxa" w:w="2664"/>
            <w:vAlign w:val="center"/>
            <w:shd w:fill="F0FDFA"/>
          </w:tcPr>
          <w:p>
            <w:pPr>
              <w:spacing w:after="40" w:before="40" w:line="259" w:lineRule="auto"/>
              <w:jc w:val="left"/>
            </w:pPr>
            <w:r/>
            <w:r>
              <w:rPr>
                <w:rFonts w:ascii="Aptos" w:hAnsi="Aptos"/>
                <w:b w:val="0"/>
                <w:color w:val="1F2937"/>
                <w:sz w:val="17"/>
              </w:rPr>
              <w:t>Notificación Serverless por Correo</w:t>
            </w:r>
          </w:p>
        </w:tc>
        <w:tc>
          <w:tcPr>
            <w:tcW w:type="dxa" w:w="6336"/>
            <w:vAlign w:val="center"/>
            <w:shd w:fill="F0FDFA"/>
          </w:tcPr>
          <w:p>
            <w:pPr>
              <w:spacing w:after="40" w:before="40" w:line="259" w:lineRule="auto"/>
              <w:jc w:val="left"/>
            </w:pPr>
            <w:r/>
            <w:r>
              <w:rPr>
                <w:rFonts w:ascii="Aptos" w:hAnsi="Aptos"/>
                <w:b w:val="0"/>
                <w:color w:val="1F2937"/>
                <w:sz w:val="17"/>
              </w:rPr>
              <w:t>Despacha correo institucional al equipo vía webhook Google Apps Script cuando hay cambios manuales.</w:t>
            </w:r>
          </w:p>
        </w:tc>
      </w:tr>
      <w:tr>
        <w:tc>
          <w:tcPr>
            <w:tcW w:type="dxa" w:w="1080"/>
            <w:vAlign w:val="center"/>
            <w:shd w:fill="FFFFFF"/>
          </w:tcPr>
          <w:p>
            <w:pPr>
              <w:spacing w:after="40" w:before="40" w:line="259" w:lineRule="auto"/>
              <w:jc w:val="center"/>
            </w:pPr>
            <w:r/>
            <w:r>
              <w:rPr>
                <w:rFonts w:ascii="Aptos" w:hAnsi="Aptos"/>
                <w:b/>
                <w:color w:val="1F2937"/>
                <w:sz w:val="17"/>
              </w:rPr>
              <w:t>RF-13</w:t>
            </w:r>
          </w:p>
        </w:tc>
        <w:tc>
          <w:tcPr>
            <w:tcW w:type="dxa" w:w="2664"/>
            <w:vAlign w:val="center"/>
            <w:shd w:fill="FFFFFF"/>
          </w:tcPr>
          <w:p>
            <w:pPr>
              <w:spacing w:after="40" w:before="40" w:line="259" w:lineRule="auto"/>
              <w:jc w:val="left"/>
            </w:pPr>
            <w:r/>
            <w:r>
              <w:rPr>
                <w:rFonts w:ascii="Aptos" w:hAnsi="Aptos"/>
                <w:b w:val="0"/>
                <w:color w:val="1F2937"/>
                <w:sz w:val="17"/>
              </w:rPr>
              <w:t>Cola de Reintentos Offline</w:t>
            </w:r>
          </w:p>
        </w:tc>
        <w:tc>
          <w:tcPr>
            <w:tcW w:type="dxa" w:w="6336"/>
            <w:vAlign w:val="center"/>
            <w:shd w:fill="FFFFFF"/>
          </w:tcPr>
          <w:p>
            <w:pPr>
              <w:spacing w:after="40" w:before="40" w:line="259" w:lineRule="auto"/>
              <w:jc w:val="left"/>
            </w:pPr>
            <w:r/>
            <w:r>
              <w:rPr>
                <w:rFonts w:ascii="Aptos" w:hAnsi="Aptos"/>
                <w:b w:val="0"/>
                <w:color w:val="1F2937"/>
                <w:sz w:val="17"/>
              </w:rPr>
              <w:t>Si la red falla durante el cierre, almacena la notificación en cola para reintento con un clic.</w:t>
            </w:r>
          </w:p>
        </w:tc>
      </w:tr>
      <w:tr>
        <w:tc>
          <w:tcPr>
            <w:tcW w:type="dxa" w:w="1080"/>
            <w:vAlign w:val="center"/>
            <w:shd w:fill="F0FDFA"/>
          </w:tcPr>
          <w:p>
            <w:pPr>
              <w:spacing w:after="40" w:before="40" w:line="259" w:lineRule="auto"/>
              <w:jc w:val="center"/>
            </w:pPr>
            <w:r/>
            <w:r>
              <w:rPr>
                <w:rFonts w:ascii="Aptos" w:hAnsi="Aptos"/>
                <w:b/>
                <w:color w:val="1F2937"/>
                <w:sz w:val="17"/>
              </w:rPr>
              <w:t>RF-14</w:t>
            </w:r>
          </w:p>
        </w:tc>
        <w:tc>
          <w:tcPr>
            <w:tcW w:type="dxa" w:w="2664"/>
            <w:vAlign w:val="center"/>
            <w:shd w:fill="F0FDFA"/>
          </w:tcPr>
          <w:p>
            <w:pPr>
              <w:spacing w:after="40" w:before="40" w:line="259" w:lineRule="auto"/>
              <w:jc w:val="left"/>
            </w:pPr>
            <w:r/>
            <w:r>
              <w:rPr>
                <w:rFonts w:ascii="Aptos" w:hAnsi="Aptos"/>
                <w:b w:val="0"/>
                <w:color w:val="1F2937"/>
                <w:sz w:val="17"/>
              </w:rPr>
              <w:t>Administración de Dotación</w:t>
            </w:r>
          </w:p>
        </w:tc>
        <w:tc>
          <w:tcPr>
            <w:tcW w:type="dxa" w:w="6336"/>
            <w:vAlign w:val="center"/>
            <w:shd w:fill="F0FDFA"/>
          </w:tcPr>
          <w:p>
            <w:pPr>
              <w:spacing w:after="40" w:before="40" w:line="259" w:lineRule="auto"/>
              <w:jc w:val="left"/>
            </w:pPr>
            <w:r/>
            <w:r>
              <w:rPr>
                <w:rFonts w:ascii="Aptos" w:hAnsi="Aptos"/>
                <w:b w:val="0"/>
                <w:color w:val="1F2937"/>
                <w:sz w:val="17"/>
              </w:rPr>
              <w:t>Permite agregar, editar, reordenar (⬆/⬇) y retirar funcionarios manteniendo coherencia histórica.</w:t>
            </w:r>
          </w:p>
        </w:tc>
      </w:tr>
      <w:tr>
        <w:tc>
          <w:tcPr>
            <w:tcW w:type="dxa" w:w="1080"/>
            <w:vAlign w:val="center"/>
            <w:shd w:fill="FFFFFF"/>
          </w:tcPr>
          <w:p>
            <w:pPr>
              <w:spacing w:after="40" w:before="40" w:line="259" w:lineRule="auto"/>
              <w:jc w:val="center"/>
            </w:pPr>
            <w:r/>
            <w:r>
              <w:rPr>
                <w:rFonts w:ascii="Aptos" w:hAnsi="Aptos"/>
                <w:b/>
                <w:color w:val="1F2937"/>
                <w:sz w:val="17"/>
              </w:rPr>
              <w:t>RF-15</w:t>
            </w:r>
          </w:p>
        </w:tc>
        <w:tc>
          <w:tcPr>
            <w:tcW w:type="dxa" w:w="2664"/>
            <w:vAlign w:val="center"/>
            <w:shd w:fill="FFFFFF"/>
          </w:tcPr>
          <w:p>
            <w:pPr>
              <w:spacing w:after="40" w:before="40" w:line="259" w:lineRule="auto"/>
              <w:jc w:val="left"/>
            </w:pPr>
            <w:r/>
            <w:r>
              <w:rPr>
                <w:rFonts w:ascii="Aptos" w:hAnsi="Aptos"/>
                <w:b w:val="0"/>
                <w:color w:val="1F2937"/>
                <w:sz w:val="17"/>
              </w:rPr>
              <w:t>Copias de Seguridad y Restauración</w:t>
            </w:r>
          </w:p>
        </w:tc>
        <w:tc>
          <w:tcPr>
            <w:tcW w:type="dxa" w:w="6336"/>
            <w:vAlign w:val="center"/>
            <w:shd w:fill="FFFFFF"/>
          </w:tcPr>
          <w:p>
            <w:pPr>
              <w:spacing w:after="40" w:before="40" w:line="259" w:lineRule="auto"/>
              <w:jc w:val="left"/>
            </w:pPr>
            <w:r/>
            <w:r>
              <w:rPr>
                <w:rFonts w:ascii="Aptos" w:hAnsi="Aptos"/>
                <w:b w:val="0"/>
                <w:color w:val="1F2937"/>
                <w:sz w:val="17"/>
              </w:rPr>
              <w:t>Genera copias automáticas fechadas en /backups y permite restaurar creando un respaldo pre_restore.</w:t>
            </w:r>
          </w:p>
        </w:tc>
      </w:tr>
    </w:tbl>
    <w:p>
      <w:pPr>
        <w:spacing w:after="40"/>
      </w:pPr>
    </w:p>
    <w:p>
      <w:pPr>
        <w:pStyle w:val="Heading2"/>
        <w:spacing w:before="180" w:after="80"/>
      </w:pPr>
      <w:r>
        <w:t>5.2 Requerimientos No Funcionales (RNF)</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360"/>
        <w:gridCol w:w="3360"/>
        <w:gridCol w:w="3360"/>
      </w:tblGrid>
      <w:tr>
        <w:tc>
          <w:tcPr>
            <w:tcW w:type="dxa" w:w="1152"/>
            <w:vAlign w:val="center"/>
            <w:shd w:fill="0F766E"/>
          </w:tcPr>
          <w:p>
            <w:pPr>
              <w:spacing w:after="40" w:before="40" w:line="259" w:lineRule="auto"/>
              <w:jc w:val="center"/>
            </w:pPr>
            <w:r/>
            <w:r>
              <w:rPr>
                <w:rFonts w:ascii="Aptos" w:hAnsi="Aptos"/>
                <w:b/>
                <w:color w:val="FFFFFF"/>
                <w:sz w:val="18"/>
              </w:rPr>
              <w:t>ID</w:t>
            </w:r>
          </w:p>
        </w:tc>
        <w:tc>
          <w:tcPr>
            <w:tcW w:type="dxa" w:w="2592"/>
            <w:vAlign w:val="center"/>
            <w:shd w:fill="0F766E"/>
          </w:tcPr>
          <w:p>
            <w:pPr>
              <w:spacing w:after="40" w:before="40" w:line="259" w:lineRule="auto"/>
              <w:jc w:val="left"/>
            </w:pPr>
            <w:r/>
            <w:r>
              <w:rPr>
                <w:rFonts w:ascii="Aptos" w:hAnsi="Aptos"/>
                <w:b/>
                <w:color w:val="FFFFFF"/>
                <w:sz w:val="18"/>
              </w:rPr>
              <w:t>Atributo de Calidad</w:t>
            </w:r>
          </w:p>
        </w:tc>
        <w:tc>
          <w:tcPr>
            <w:tcW w:type="dxa" w:w="6336"/>
            <w:vAlign w:val="center"/>
            <w:shd w:fill="0F766E"/>
          </w:tcPr>
          <w:p>
            <w:pPr>
              <w:spacing w:after="40" w:before="40" w:line="259" w:lineRule="auto"/>
              <w:jc w:val="left"/>
            </w:pPr>
            <w:r/>
            <w:r>
              <w:rPr>
                <w:rFonts w:ascii="Aptos" w:hAnsi="Aptos"/>
                <w:b/>
                <w:color w:val="FFFFFF"/>
                <w:sz w:val="18"/>
              </w:rPr>
              <w:t>Criterio de Cumplimiento Técnico</w:t>
            </w:r>
          </w:p>
        </w:tc>
      </w:tr>
      <w:tr>
        <w:tc>
          <w:tcPr>
            <w:tcW w:type="dxa" w:w="1152"/>
            <w:vAlign w:val="center"/>
            <w:shd w:fill="FFFFFF"/>
          </w:tcPr>
          <w:p>
            <w:pPr>
              <w:spacing w:after="40" w:before="40" w:line="259" w:lineRule="auto"/>
              <w:jc w:val="center"/>
            </w:pPr>
            <w:r/>
            <w:r>
              <w:rPr>
                <w:rFonts w:ascii="Aptos" w:hAnsi="Aptos"/>
                <w:b/>
                <w:color w:val="1F2937"/>
                <w:sz w:val="17"/>
              </w:rPr>
              <w:t>RNF-01</w:t>
            </w:r>
          </w:p>
        </w:tc>
        <w:tc>
          <w:tcPr>
            <w:tcW w:type="dxa" w:w="2592"/>
            <w:vAlign w:val="center"/>
            <w:shd w:fill="FFFFFF"/>
          </w:tcPr>
          <w:p>
            <w:pPr>
              <w:spacing w:after="40" w:before="40" w:line="259" w:lineRule="auto"/>
              <w:jc w:val="left"/>
            </w:pPr>
            <w:r/>
            <w:r>
              <w:rPr>
                <w:rFonts w:ascii="Aptos" w:hAnsi="Aptos"/>
                <w:b w:val="0"/>
                <w:color w:val="1F2937"/>
                <w:sz w:val="17"/>
              </w:rPr>
              <w:t>Plataforma y Portabilidad</w:t>
            </w:r>
          </w:p>
        </w:tc>
        <w:tc>
          <w:tcPr>
            <w:tcW w:type="dxa" w:w="6336"/>
            <w:vAlign w:val="center"/>
            <w:shd w:fill="FFFFFF"/>
          </w:tcPr>
          <w:p>
            <w:pPr>
              <w:spacing w:after="40" w:before="40" w:line="259" w:lineRule="auto"/>
              <w:jc w:val="left"/>
            </w:pPr>
            <w:r/>
            <w:r>
              <w:rPr>
                <w:rFonts w:ascii="Aptos" w:hAnsi="Aptos"/>
                <w:b w:val="0"/>
                <w:color w:val="1F2937"/>
                <w:sz w:val="17"/>
              </w:rPr>
              <w:t>Ejecución en Windows 10/11 como standalone .exe empaquetado con PyInstaller, sin requerir Python.</w:t>
            </w:r>
          </w:p>
        </w:tc>
      </w:tr>
      <w:tr>
        <w:tc>
          <w:tcPr>
            <w:tcW w:type="dxa" w:w="1152"/>
            <w:vAlign w:val="center"/>
            <w:shd w:fill="F0FDFA"/>
          </w:tcPr>
          <w:p>
            <w:pPr>
              <w:spacing w:after="40" w:before="40" w:line="259" w:lineRule="auto"/>
              <w:jc w:val="center"/>
            </w:pPr>
            <w:r/>
            <w:r>
              <w:rPr>
                <w:rFonts w:ascii="Aptos" w:hAnsi="Aptos"/>
                <w:b/>
                <w:color w:val="1F2937"/>
                <w:sz w:val="17"/>
              </w:rPr>
              <w:t>RNF-02</w:t>
            </w:r>
          </w:p>
        </w:tc>
        <w:tc>
          <w:tcPr>
            <w:tcW w:type="dxa" w:w="2592"/>
            <w:vAlign w:val="center"/>
            <w:shd w:fill="F0FDFA"/>
          </w:tcPr>
          <w:p>
            <w:pPr>
              <w:spacing w:after="40" w:before="40" w:line="259" w:lineRule="auto"/>
              <w:jc w:val="left"/>
            </w:pPr>
            <w:r/>
            <w:r>
              <w:rPr>
                <w:rFonts w:ascii="Aptos" w:hAnsi="Aptos"/>
                <w:b w:val="0"/>
                <w:color w:val="1F2937"/>
                <w:sz w:val="17"/>
              </w:rPr>
              <w:t>Velocidad de Respuesta</w:t>
            </w:r>
          </w:p>
        </w:tc>
        <w:tc>
          <w:tcPr>
            <w:tcW w:type="dxa" w:w="6336"/>
            <w:vAlign w:val="center"/>
            <w:shd w:fill="F0FDFA"/>
          </w:tcPr>
          <w:p>
            <w:pPr>
              <w:spacing w:after="40" w:before="40" w:line="259" w:lineRule="auto"/>
              <w:jc w:val="left"/>
            </w:pPr>
            <w:r/>
            <w:r>
              <w:rPr>
                <w:rFonts w:ascii="Aptos" w:hAnsi="Aptos"/>
                <w:b w:val="0"/>
                <w:color w:val="1F2937"/>
                <w:sz w:val="17"/>
              </w:rPr>
              <w:t>Cálculo de planificación mensual en &lt;1 segundo y generación de archivo Excel en &lt;2 segundos.</w:t>
            </w:r>
          </w:p>
        </w:tc>
      </w:tr>
      <w:tr>
        <w:tc>
          <w:tcPr>
            <w:tcW w:type="dxa" w:w="1152"/>
            <w:vAlign w:val="center"/>
            <w:shd w:fill="FFFFFF"/>
          </w:tcPr>
          <w:p>
            <w:pPr>
              <w:spacing w:after="40" w:before="40" w:line="259" w:lineRule="auto"/>
              <w:jc w:val="center"/>
            </w:pPr>
            <w:r/>
            <w:r>
              <w:rPr>
                <w:rFonts w:ascii="Aptos" w:hAnsi="Aptos"/>
                <w:b/>
                <w:color w:val="1F2937"/>
                <w:sz w:val="17"/>
              </w:rPr>
              <w:t>RNF-03</w:t>
            </w:r>
          </w:p>
        </w:tc>
        <w:tc>
          <w:tcPr>
            <w:tcW w:type="dxa" w:w="2592"/>
            <w:vAlign w:val="center"/>
            <w:shd w:fill="FFFFFF"/>
          </w:tcPr>
          <w:p>
            <w:pPr>
              <w:spacing w:after="40" w:before="40" w:line="259" w:lineRule="auto"/>
              <w:jc w:val="left"/>
            </w:pPr>
            <w:r/>
            <w:r>
              <w:rPr>
                <w:rFonts w:ascii="Aptos" w:hAnsi="Aptos"/>
                <w:b w:val="0"/>
                <w:color w:val="1F2937"/>
                <w:sz w:val="17"/>
              </w:rPr>
              <w:t>Operación Desconectada (Offline)</w:t>
            </w:r>
          </w:p>
        </w:tc>
        <w:tc>
          <w:tcPr>
            <w:tcW w:type="dxa" w:w="6336"/>
            <w:vAlign w:val="center"/>
            <w:shd w:fill="FFFFFF"/>
          </w:tcPr>
          <w:p>
            <w:pPr>
              <w:spacing w:after="40" w:before="40" w:line="259" w:lineRule="auto"/>
              <w:jc w:val="left"/>
            </w:pPr>
            <w:r/>
            <w:r>
              <w:rPr>
                <w:rFonts w:ascii="Aptos" w:hAnsi="Aptos"/>
                <w:b w:val="0"/>
                <w:color w:val="1F2937"/>
                <w:sz w:val="17"/>
              </w:rPr>
              <w:t>El cálculo, visualización y exportación funcionan 100% de forma local sin depender de Internet.</w:t>
            </w:r>
          </w:p>
        </w:tc>
      </w:tr>
      <w:tr>
        <w:tc>
          <w:tcPr>
            <w:tcW w:type="dxa" w:w="1152"/>
            <w:vAlign w:val="center"/>
            <w:shd w:fill="F0FDFA"/>
          </w:tcPr>
          <w:p>
            <w:pPr>
              <w:spacing w:after="40" w:before="40" w:line="259" w:lineRule="auto"/>
              <w:jc w:val="center"/>
            </w:pPr>
            <w:r/>
            <w:r>
              <w:rPr>
                <w:rFonts w:ascii="Aptos" w:hAnsi="Aptos"/>
                <w:b/>
                <w:color w:val="1F2937"/>
                <w:sz w:val="17"/>
              </w:rPr>
              <w:t>RNF-04</w:t>
            </w:r>
          </w:p>
        </w:tc>
        <w:tc>
          <w:tcPr>
            <w:tcW w:type="dxa" w:w="2592"/>
            <w:vAlign w:val="center"/>
            <w:shd w:fill="F0FDFA"/>
          </w:tcPr>
          <w:p>
            <w:pPr>
              <w:spacing w:after="40" w:before="40" w:line="259" w:lineRule="auto"/>
              <w:jc w:val="left"/>
            </w:pPr>
            <w:r/>
            <w:r>
              <w:rPr>
                <w:rFonts w:ascii="Aptos" w:hAnsi="Aptos"/>
                <w:b w:val="0"/>
                <w:color w:val="1F2937"/>
                <w:sz w:val="17"/>
              </w:rPr>
              <w:t>Persistencia Atómica</w:t>
            </w:r>
          </w:p>
        </w:tc>
        <w:tc>
          <w:tcPr>
            <w:tcW w:type="dxa" w:w="6336"/>
            <w:vAlign w:val="center"/>
            <w:shd w:fill="F0FDFA"/>
          </w:tcPr>
          <w:p>
            <w:pPr>
              <w:spacing w:after="40" w:before="40" w:line="259" w:lineRule="auto"/>
              <w:jc w:val="left"/>
            </w:pPr>
            <w:r/>
            <w:r>
              <w:rPr>
                <w:rFonts w:ascii="Aptos" w:hAnsi="Aptos"/>
                <w:b w:val="0"/>
                <w:color w:val="1F2937"/>
                <w:sz w:val="17"/>
              </w:rPr>
              <w:t>Escritura segura en config.json (.tmp -&gt; fsync -&gt; os.replace) para evitar corrupción ante cortes eléctricos.</w:t>
            </w:r>
          </w:p>
        </w:tc>
      </w:tr>
      <w:tr>
        <w:tc>
          <w:tcPr>
            <w:tcW w:type="dxa" w:w="1152"/>
            <w:vAlign w:val="center"/>
            <w:shd w:fill="FFFFFF"/>
          </w:tcPr>
          <w:p>
            <w:pPr>
              <w:spacing w:after="40" w:before="40" w:line="259" w:lineRule="auto"/>
              <w:jc w:val="center"/>
            </w:pPr>
            <w:r/>
            <w:r>
              <w:rPr>
                <w:rFonts w:ascii="Aptos" w:hAnsi="Aptos"/>
                <w:b/>
                <w:color w:val="1F2937"/>
                <w:sz w:val="17"/>
              </w:rPr>
              <w:t>RNF-05</w:t>
            </w:r>
          </w:p>
        </w:tc>
        <w:tc>
          <w:tcPr>
            <w:tcW w:type="dxa" w:w="2592"/>
            <w:vAlign w:val="center"/>
            <w:shd w:fill="FFFFFF"/>
          </w:tcPr>
          <w:p>
            <w:pPr>
              <w:spacing w:after="40" w:before="40" w:line="259" w:lineRule="auto"/>
              <w:jc w:val="left"/>
            </w:pPr>
            <w:r/>
            <w:r>
              <w:rPr>
                <w:rFonts w:ascii="Aptos" w:hAnsi="Aptos"/>
                <w:b w:val="0"/>
                <w:color w:val="1F2937"/>
                <w:sz w:val="17"/>
              </w:rPr>
              <w:t>Ergonomía Visual</w:t>
            </w:r>
          </w:p>
        </w:tc>
        <w:tc>
          <w:tcPr>
            <w:tcW w:type="dxa" w:w="6336"/>
            <w:vAlign w:val="center"/>
            <w:shd w:fill="FFFFFF"/>
          </w:tcPr>
          <w:p>
            <w:pPr>
              <w:spacing w:after="40" w:before="40" w:line="259" w:lineRule="auto"/>
              <w:jc w:val="left"/>
            </w:pPr>
            <w:r/>
            <w:r>
              <w:rPr>
                <w:rFonts w:ascii="Aptos" w:hAnsi="Aptos"/>
                <w:b w:val="0"/>
                <w:color w:val="1F2937"/>
                <w:sz w:val="17"/>
              </w:rPr>
              <w:t>Interfaz gráfica CustomTkinter en modo oscuro (#111418, #57C7B5), avatares visuales y control de cambios sucios (●).</w:t>
            </w:r>
          </w:p>
        </w:tc>
      </w:tr>
      <w:tr>
        <w:tc>
          <w:tcPr>
            <w:tcW w:type="dxa" w:w="1152"/>
            <w:vAlign w:val="center"/>
            <w:shd w:fill="F0FDFA"/>
          </w:tcPr>
          <w:p>
            <w:pPr>
              <w:spacing w:after="40" w:before="40" w:line="259" w:lineRule="auto"/>
              <w:jc w:val="center"/>
            </w:pPr>
            <w:r/>
            <w:r>
              <w:rPr>
                <w:rFonts w:ascii="Aptos" w:hAnsi="Aptos"/>
                <w:b/>
                <w:color w:val="1F2937"/>
                <w:sz w:val="17"/>
              </w:rPr>
              <w:t>RNF-06</w:t>
            </w:r>
          </w:p>
        </w:tc>
        <w:tc>
          <w:tcPr>
            <w:tcW w:type="dxa" w:w="2592"/>
            <w:vAlign w:val="center"/>
            <w:shd w:fill="F0FDFA"/>
          </w:tcPr>
          <w:p>
            <w:pPr>
              <w:spacing w:after="40" w:before="40" w:line="259" w:lineRule="auto"/>
              <w:jc w:val="left"/>
            </w:pPr>
            <w:r/>
            <w:r>
              <w:rPr>
                <w:rFonts w:ascii="Aptos" w:hAnsi="Aptos"/>
                <w:b w:val="0"/>
                <w:color w:val="1F2937"/>
                <w:sz w:val="17"/>
              </w:rPr>
              <w:t>Privacidad y Seguridad</w:t>
            </w:r>
          </w:p>
        </w:tc>
        <w:tc>
          <w:tcPr>
            <w:tcW w:type="dxa" w:w="6336"/>
            <w:vAlign w:val="center"/>
            <w:shd w:fill="F0FDFA"/>
          </w:tcPr>
          <w:p>
            <w:pPr>
              <w:spacing w:after="40" w:before="40" w:line="259" w:lineRule="auto"/>
              <w:jc w:val="left"/>
            </w:pPr>
            <w:r/>
            <w:r>
              <w:rPr>
                <w:rFonts w:ascii="Aptos" w:hAnsi="Aptos"/>
                <w:b w:val="0"/>
                <w:color w:val="1F2937"/>
                <w:sz w:val="17"/>
              </w:rPr>
              <w:t>Sin almacenamiento local de contraseñas de correo; webhook seguro y sanitización de datos sensibles.</w:t>
            </w:r>
          </w:p>
        </w:tc>
      </w:tr>
      <w:tr>
        <w:tc>
          <w:tcPr>
            <w:tcW w:type="dxa" w:w="1152"/>
            <w:vAlign w:val="center"/>
            <w:shd w:fill="FFFFFF"/>
          </w:tcPr>
          <w:p>
            <w:pPr>
              <w:spacing w:after="40" w:before="40" w:line="259" w:lineRule="auto"/>
              <w:jc w:val="center"/>
            </w:pPr>
            <w:r/>
            <w:r>
              <w:rPr>
                <w:rFonts w:ascii="Aptos" w:hAnsi="Aptos"/>
                <w:b/>
                <w:color w:val="1F2937"/>
                <w:sz w:val="17"/>
              </w:rPr>
              <w:t>RNF-07</w:t>
            </w:r>
          </w:p>
        </w:tc>
        <w:tc>
          <w:tcPr>
            <w:tcW w:type="dxa" w:w="2592"/>
            <w:vAlign w:val="center"/>
            <w:shd w:fill="FFFFFF"/>
          </w:tcPr>
          <w:p>
            <w:pPr>
              <w:spacing w:after="40" w:before="40" w:line="259" w:lineRule="auto"/>
              <w:jc w:val="left"/>
            </w:pPr>
            <w:r/>
            <w:r>
              <w:rPr>
                <w:rFonts w:ascii="Aptos" w:hAnsi="Aptos"/>
                <w:b w:val="0"/>
                <w:color w:val="1F2937"/>
                <w:sz w:val="17"/>
              </w:rPr>
              <w:t>Confiabilidad Acreditada</w:t>
            </w:r>
          </w:p>
        </w:tc>
        <w:tc>
          <w:tcPr>
            <w:tcW w:type="dxa" w:w="6336"/>
            <w:vAlign w:val="center"/>
            <w:shd w:fill="FFFFFF"/>
          </w:tcPr>
          <w:p>
            <w:pPr>
              <w:spacing w:after="40" w:before="40" w:line="259" w:lineRule="auto"/>
              <w:jc w:val="left"/>
            </w:pPr>
            <w:r/>
            <w:r>
              <w:rPr>
                <w:rFonts w:ascii="Aptos" w:hAnsi="Aptos"/>
                <w:b w:val="0"/>
                <w:color w:val="1F2937"/>
                <w:sz w:val="17"/>
              </w:rPr>
              <w:t>Suite completa de 132 pruebas automatizadas (pytest) con 100% de aprobación continua.</w:t>
            </w:r>
          </w:p>
        </w:tc>
      </w:tr>
    </w:tbl>
    <w:p>
      <w:pPr>
        <w:spacing w:after="40"/>
      </w:pPr>
    </w:p>
    <w:p>
      <w:pPr>
        <w:pStyle w:val="Heading1"/>
        <w:spacing w:before="260" w:after="80"/>
      </w:pPr>
      <w:r>
        <w:t>6. Arquitectura del Sistema</w:t>
      </w:r>
    </w:p>
    <w:p>
      <w:pPr>
        <w:spacing w:after="100" w:line="269" w:lineRule="auto"/>
      </w:pPr>
      <w:r>
        <w:rPr>
          <w:rFonts w:ascii="Aptos" w:hAnsi="Aptos"/>
          <w:sz w:val="19"/>
        </w:rPr>
        <w:t>La aplicación adopta una arquitectura modular Modelo-Vista-Controlador (MVC) desacoplada, optimizada para la robustez en entornos de escritorio y facilidad de mantenimiento:</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20"/>
        <w:gridCol w:w="1120"/>
        <w:gridCol w:w="1120"/>
        <w:gridCol w:w="1120"/>
        <w:gridCol w:w="1120"/>
        <w:gridCol w:w="1120"/>
        <w:gridCol w:w="1120"/>
        <w:gridCol w:w="1120"/>
        <w:gridCol w:w="1120"/>
      </w:tblGrid>
      <w:tr>
        <w:tc>
          <w:tcPr>
            <w:tcW w:type="dxa" w:w="1120"/>
            <w:vAlign w:val="center"/>
            <w:shd w:fill="115E59"/>
          </w:tcPr>
          <w:p>
            <w:pPr>
              <w:spacing w:after="40" w:before="40" w:line="259" w:lineRule="auto"/>
              <w:jc w:val="center"/>
            </w:pPr>
            <w:r/>
            <w:r>
              <w:rPr>
                <w:rFonts w:ascii="Aptos" w:hAnsi="Aptos"/>
                <w:b/>
                <w:color w:val="FFFFFF"/>
                <w:sz w:val="17"/>
              </w:rPr>
              <w:t>main.py</w:t>
            </w:r>
          </w:p>
        </w:tc>
        <w:tc>
          <w:tcPr>
            <w:tcW w:type="dxa" w:w="1120"/>
            <w:vAlign w:val="center"/>
          </w:tcPr>
          <w:p>
            <w:pPr>
              <w:spacing w:after="40" w:before="40" w:line="259" w:lineRule="auto"/>
              <w:jc w:val="center"/>
            </w:pPr>
            <w:r/>
            <w:r>
              <w:rPr>
                <w:rFonts w:ascii="Aptos" w:hAnsi="Aptos"/>
                <w:b/>
                <w:color w:val="0F766E"/>
                <w:sz w:val="22"/>
              </w:rPr>
              <w:t xml:space="preserve">  →  </w:t>
            </w:r>
          </w:p>
        </w:tc>
        <w:tc>
          <w:tcPr>
            <w:tcW w:type="dxa" w:w="1120"/>
            <w:vAlign w:val="center"/>
            <w:shd w:fill="115E59"/>
          </w:tcPr>
          <w:p>
            <w:pPr>
              <w:spacing w:after="40" w:before="40" w:line="259" w:lineRule="auto"/>
              <w:jc w:val="center"/>
            </w:pPr>
            <w:r/>
            <w:r>
              <w:rPr>
                <w:rFonts w:ascii="Aptos" w:hAnsi="Aptos"/>
                <w:b/>
                <w:color w:val="FFFFFF"/>
                <w:sz w:val="17"/>
              </w:rPr>
              <w:t>MainController</w:t>
            </w:r>
          </w:p>
        </w:tc>
        <w:tc>
          <w:tcPr>
            <w:tcW w:type="dxa" w:w="1120"/>
            <w:vAlign w:val="center"/>
          </w:tcPr>
          <w:p>
            <w:pPr>
              <w:spacing w:after="40" w:before="40" w:line="259" w:lineRule="auto"/>
              <w:jc w:val="center"/>
            </w:pPr>
            <w:r/>
            <w:r>
              <w:rPr>
                <w:rFonts w:ascii="Aptos" w:hAnsi="Aptos"/>
                <w:b/>
                <w:color w:val="0F766E"/>
                <w:sz w:val="22"/>
              </w:rPr>
              <w:t xml:space="preserve">  →  </w:t>
            </w:r>
          </w:p>
        </w:tc>
        <w:tc>
          <w:tcPr>
            <w:tcW w:type="dxa" w:w="1120"/>
            <w:vAlign w:val="center"/>
            <w:shd w:fill="115E59"/>
          </w:tcPr>
          <w:p>
            <w:pPr>
              <w:spacing w:after="40" w:before="40" w:line="259" w:lineRule="auto"/>
              <w:jc w:val="center"/>
            </w:pPr>
            <w:r/>
            <w:r>
              <w:rPr>
                <w:rFonts w:ascii="Aptos" w:hAnsi="Aptos"/>
                <w:b/>
                <w:color w:val="FFFFFF"/>
                <w:sz w:val="17"/>
              </w:rPr>
              <w:t>TurnosApp</w:t>
            </w:r>
          </w:p>
        </w:tc>
        <w:tc>
          <w:tcPr>
            <w:tcW w:type="dxa" w:w="1120"/>
            <w:vAlign w:val="center"/>
          </w:tcPr>
          <w:p>
            <w:pPr>
              <w:spacing w:after="40" w:before="40" w:line="259" w:lineRule="auto"/>
              <w:jc w:val="center"/>
            </w:pPr>
            <w:r/>
            <w:r>
              <w:rPr>
                <w:rFonts w:ascii="Aptos" w:hAnsi="Aptos"/>
                <w:b/>
                <w:color w:val="0F766E"/>
                <w:sz w:val="22"/>
              </w:rPr>
              <w:t xml:space="preserve">  →  </w:t>
            </w:r>
          </w:p>
        </w:tc>
        <w:tc>
          <w:tcPr>
            <w:tcW w:type="dxa" w:w="1120"/>
            <w:vAlign w:val="center"/>
            <w:shd w:fill="115E59"/>
          </w:tcPr>
          <w:p>
            <w:pPr>
              <w:spacing w:after="40" w:before="40" w:line="259" w:lineRule="auto"/>
              <w:jc w:val="center"/>
            </w:pPr>
            <w:r/>
            <w:r>
              <w:rPr>
                <w:rFonts w:ascii="Aptos" w:hAnsi="Aptos"/>
                <w:b/>
                <w:color w:val="FFFFFF"/>
                <w:sz w:val="17"/>
              </w:rPr>
              <w:t>ShiftManager</w:t>
            </w:r>
          </w:p>
        </w:tc>
        <w:tc>
          <w:tcPr>
            <w:tcW w:type="dxa" w:w="1120"/>
            <w:vAlign w:val="center"/>
          </w:tcPr>
          <w:p>
            <w:pPr>
              <w:spacing w:after="40" w:before="40" w:line="259" w:lineRule="auto"/>
              <w:jc w:val="center"/>
            </w:pPr>
            <w:r/>
            <w:r>
              <w:rPr>
                <w:rFonts w:ascii="Aptos" w:hAnsi="Aptos"/>
                <w:b/>
                <w:color w:val="0F766E"/>
                <w:sz w:val="22"/>
              </w:rPr>
              <w:t xml:space="preserve">  →  </w:t>
            </w:r>
          </w:p>
        </w:tc>
        <w:tc>
          <w:tcPr>
            <w:tcW w:type="dxa" w:w="1120"/>
            <w:vAlign w:val="center"/>
            <w:shd w:fill="115E59"/>
          </w:tcPr>
          <w:p>
            <w:pPr>
              <w:spacing w:after="40" w:before="40" w:line="259" w:lineRule="auto"/>
              <w:jc w:val="center"/>
            </w:pPr>
            <w:r/>
            <w:r>
              <w:rPr>
                <w:rFonts w:ascii="Aptos" w:hAnsi="Aptos"/>
                <w:b/>
                <w:color w:val="FFFFFF"/>
                <w:sz w:val="17"/>
              </w:rPr>
              <w:t>ExcelHandler</w:t>
            </w:r>
          </w:p>
        </w:tc>
      </w:tr>
    </w:tbl>
    <w:p>
      <w:pPr>
        <w:spacing w:after="40"/>
      </w:pPr>
    </w:p>
    <w:p>
      <w:pPr>
        <w:pStyle w:val="Caption"/>
        <w:jc w:val="center"/>
      </w:pPr>
      <w:r>
        <w:t>Diagrama 1. Flujo de invocación y coordinación MVC del sistema.</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360"/>
        <w:gridCol w:w="3360"/>
        <w:gridCol w:w="3360"/>
      </w:tblGrid>
      <w:tr>
        <w:tc>
          <w:tcPr>
            <w:tcW w:type="dxa" w:w="1728"/>
            <w:vAlign w:val="center"/>
            <w:shd w:fill="0F766E"/>
          </w:tcPr>
          <w:p>
            <w:pPr>
              <w:spacing w:after="40" w:before="40" w:line="259" w:lineRule="auto"/>
              <w:jc w:val="center"/>
            </w:pPr>
            <w:r/>
            <w:r>
              <w:rPr>
                <w:rFonts w:ascii="Aptos" w:hAnsi="Aptos"/>
                <w:b/>
                <w:color w:val="FFFFFF"/>
                <w:sz w:val="18"/>
              </w:rPr>
              <w:t>Módulo / Capa</w:t>
            </w:r>
          </w:p>
        </w:tc>
        <w:tc>
          <w:tcPr>
            <w:tcW w:type="dxa" w:w="3168"/>
            <w:vAlign w:val="center"/>
            <w:shd w:fill="0F766E"/>
          </w:tcPr>
          <w:p>
            <w:pPr>
              <w:spacing w:after="40" w:before="40" w:line="259" w:lineRule="auto"/>
              <w:jc w:val="left"/>
            </w:pPr>
            <w:r/>
            <w:r>
              <w:rPr>
                <w:rFonts w:ascii="Aptos" w:hAnsi="Aptos"/>
                <w:b/>
                <w:color w:val="FFFFFF"/>
                <w:sz w:val="18"/>
              </w:rPr>
              <w:t>Archivo / Componente</w:t>
            </w:r>
          </w:p>
        </w:tc>
        <w:tc>
          <w:tcPr>
            <w:tcW w:type="dxa" w:w="5184"/>
            <w:vAlign w:val="center"/>
            <w:shd w:fill="0F766E"/>
          </w:tcPr>
          <w:p>
            <w:pPr>
              <w:spacing w:after="40" w:before="40" w:line="259" w:lineRule="auto"/>
              <w:jc w:val="left"/>
            </w:pPr>
            <w:r/>
            <w:r>
              <w:rPr>
                <w:rFonts w:ascii="Aptos" w:hAnsi="Aptos"/>
                <w:b/>
                <w:color w:val="FFFFFF"/>
                <w:sz w:val="18"/>
              </w:rPr>
              <w:t>Responsabilidad Principal</w:t>
            </w:r>
          </w:p>
        </w:tc>
      </w:tr>
      <w:tr>
        <w:tc>
          <w:tcPr>
            <w:tcW w:type="dxa" w:w="1728"/>
            <w:vAlign w:val="center"/>
            <w:shd w:fill="FFFFFF"/>
          </w:tcPr>
          <w:p>
            <w:pPr>
              <w:spacing w:after="40" w:before="40" w:line="259" w:lineRule="auto"/>
              <w:jc w:val="center"/>
            </w:pPr>
            <w:r/>
            <w:r>
              <w:rPr>
                <w:rFonts w:ascii="Aptos" w:hAnsi="Aptos"/>
                <w:b/>
                <w:color w:val="1F2937"/>
                <w:sz w:val="17"/>
              </w:rPr>
              <w:t>Entrada</w:t>
            </w:r>
          </w:p>
        </w:tc>
        <w:tc>
          <w:tcPr>
            <w:tcW w:type="dxa" w:w="3168"/>
            <w:vAlign w:val="center"/>
            <w:shd w:fill="FFFFFF"/>
          </w:tcPr>
          <w:p>
            <w:pPr>
              <w:spacing w:after="40" w:before="40" w:line="259" w:lineRule="auto"/>
              <w:jc w:val="left"/>
            </w:pPr>
            <w:r/>
            <w:r>
              <w:rPr>
                <w:rFonts w:ascii="Aptos" w:hAnsi="Aptos"/>
                <w:b w:val="0"/>
                <w:color w:val="1F2937"/>
                <w:sz w:val="17"/>
              </w:rPr>
              <w:t>main.py</w:t>
            </w:r>
          </w:p>
        </w:tc>
        <w:tc>
          <w:tcPr>
            <w:tcW w:type="dxa" w:w="5184"/>
            <w:vAlign w:val="center"/>
            <w:shd w:fill="FFFFFF"/>
          </w:tcPr>
          <w:p>
            <w:pPr>
              <w:spacing w:after="40" w:before="40" w:line="259" w:lineRule="auto"/>
              <w:jc w:val="left"/>
            </w:pPr>
            <w:r/>
            <w:r>
              <w:rPr>
                <w:rFonts w:ascii="Aptos" w:hAnsi="Aptos"/>
                <w:b w:val="0"/>
                <w:color w:val="1F2937"/>
                <w:sz w:val="17"/>
              </w:rPr>
              <w:t>Punto de acceso. Resuelve rutas (AppData vs Portable), captura errores globales y lanza la GUI.</w:t>
            </w:r>
          </w:p>
        </w:tc>
      </w:tr>
      <w:tr>
        <w:tc>
          <w:tcPr>
            <w:tcW w:type="dxa" w:w="1728"/>
            <w:vAlign w:val="center"/>
            <w:shd w:fill="F0FDFA"/>
          </w:tcPr>
          <w:p>
            <w:pPr>
              <w:spacing w:after="40" w:before="40" w:line="259" w:lineRule="auto"/>
              <w:jc w:val="left"/>
            </w:pPr>
            <w:r/>
            <w:r>
              <w:rPr>
                <w:rFonts w:ascii="Aptos" w:hAnsi="Aptos"/>
                <w:b w:val="0"/>
                <w:color w:val="1F2937"/>
                <w:sz w:val="17"/>
              </w:rPr>
              <w:t>Controlador</w:t>
            </w:r>
          </w:p>
        </w:tc>
        <w:tc>
          <w:tcPr>
            <w:tcW w:type="dxa" w:w="3168"/>
            <w:vAlign w:val="center"/>
            <w:shd w:fill="F0FDFA"/>
          </w:tcPr>
          <w:p>
            <w:pPr>
              <w:spacing w:after="40" w:before="40" w:line="259" w:lineRule="auto"/>
              <w:jc w:val="left"/>
            </w:pPr>
            <w:r/>
            <w:r>
              <w:rPr>
                <w:rFonts w:ascii="Aptos" w:hAnsi="Aptos"/>
                <w:b w:val="0"/>
                <w:color w:val="1F2937"/>
                <w:sz w:val="17"/>
              </w:rPr>
              <w:t>controllers/main_controller.py</w:t>
            </w:r>
          </w:p>
        </w:tc>
        <w:tc>
          <w:tcPr>
            <w:tcW w:type="dxa" w:w="5184"/>
            <w:vAlign w:val="center"/>
            <w:shd w:fill="F0FDFA"/>
          </w:tcPr>
          <w:p>
            <w:pPr>
              <w:spacing w:after="40" w:before="40" w:line="259" w:lineRule="auto"/>
              <w:jc w:val="left"/>
            </w:pPr>
            <w:r/>
            <w:r>
              <w:rPr>
                <w:rFonts w:ascii="Aptos" w:hAnsi="Aptos"/>
                <w:b w:val="0"/>
                <w:color w:val="1F2937"/>
                <w:sz w:val="17"/>
              </w:rPr>
              <w:t>Orquestador de negocio. Conecta GUI con el modelo, encadena meses futuros y coordina exportación.</w:t>
            </w:r>
          </w:p>
        </w:tc>
      </w:tr>
      <w:tr>
        <w:tc>
          <w:tcPr>
            <w:tcW w:type="dxa" w:w="1728"/>
            <w:vAlign w:val="center"/>
            <w:shd w:fill="FFFFFF"/>
          </w:tcPr>
          <w:p>
            <w:pPr>
              <w:spacing w:after="40" w:before="40" w:line="259" w:lineRule="auto"/>
              <w:jc w:val="left"/>
            </w:pPr>
            <w:r/>
            <w:r>
              <w:rPr>
                <w:rFonts w:ascii="Aptos" w:hAnsi="Aptos"/>
                <w:b w:val="0"/>
                <w:color w:val="1F2937"/>
                <w:sz w:val="17"/>
              </w:rPr>
              <w:t>Vista (UI)</w:t>
            </w:r>
          </w:p>
        </w:tc>
        <w:tc>
          <w:tcPr>
            <w:tcW w:type="dxa" w:w="3168"/>
            <w:vAlign w:val="center"/>
            <w:shd w:fill="FFFFFF"/>
          </w:tcPr>
          <w:p>
            <w:pPr>
              <w:spacing w:after="40" w:before="40" w:line="259" w:lineRule="auto"/>
              <w:jc w:val="left"/>
            </w:pPr>
            <w:r/>
            <w:r>
              <w:rPr>
                <w:rFonts w:ascii="Aptos" w:hAnsi="Aptos"/>
                <w:b w:val="0"/>
                <w:color w:val="1F2937"/>
                <w:sz w:val="17"/>
              </w:rPr>
              <w:t>views/gui.py</w:t>
            </w:r>
          </w:p>
        </w:tc>
        <w:tc>
          <w:tcPr>
            <w:tcW w:type="dxa" w:w="5184"/>
            <w:vAlign w:val="center"/>
            <w:shd w:fill="FFFFFF"/>
          </w:tcPr>
          <w:p>
            <w:pPr>
              <w:spacing w:after="40" w:before="40" w:line="259" w:lineRule="auto"/>
              <w:jc w:val="left"/>
            </w:pPr>
            <w:r/>
            <w:r>
              <w:rPr>
                <w:rFonts w:ascii="Aptos" w:hAnsi="Aptos"/>
                <w:b w:val="0"/>
                <w:color w:val="1F2937"/>
                <w:sz w:val="17"/>
              </w:rPr>
              <w:t>Ventana principal CustomTkinter, control de hilos en segundo plano y detección de cambios sin guardar.</w:t>
            </w:r>
          </w:p>
        </w:tc>
      </w:tr>
      <w:tr>
        <w:tc>
          <w:tcPr>
            <w:tcW w:type="dxa" w:w="1728"/>
            <w:vAlign w:val="center"/>
            <w:shd w:fill="F0FDFA"/>
          </w:tcPr>
          <w:p>
            <w:pPr>
              <w:spacing w:after="40" w:before="40" w:line="259" w:lineRule="auto"/>
              <w:jc w:val="left"/>
            </w:pPr>
            <w:r/>
            <w:r>
              <w:rPr>
                <w:rFonts w:ascii="Aptos" w:hAnsi="Aptos"/>
                <w:b w:val="0"/>
                <w:color w:val="1F2937"/>
                <w:sz w:val="17"/>
              </w:rPr>
              <w:t>Pestañas UI</w:t>
            </w:r>
          </w:p>
        </w:tc>
        <w:tc>
          <w:tcPr>
            <w:tcW w:type="dxa" w:w="3168"/>
            <w:vAlign w:val="center"/>
            <w:shd w:fill="F0FDFA"/>
          </w:tcPr>
          <w:p>
            <w:pPr>
              <w:spacing w:after="40" w:before="40" w:line="259" w:lineRule="auto"/>
              <w:jc w:val="left"/>
            </w:pPr>
            <w:r/>
            <w:r>
              <w:rPr>
                <w:rFonts w:ascii="Aptos" w:hAnsi="Aptos"/>
                <w:b w:val="0"/>
                <w:color w:val="1F2937"/>
                <w:sz w:val="17"/>
              </w:rPr>
              <w:t>views/tabs/ (plan, calendar, settings)</w:t>
            </w:r>
          </w:p>
        </w:tc>
        <w:tc>
          <w:tcPr>
            <w:tcW w:type="dxa" w:w="5184"/>
            <w:vAlign w:val="center"/>
            <w:shd w:fill="F0FDFA"/>
          </w:tcPr>
          <w:p>
            <w:pPr>
              <w:spacing w:after="40" w:before="40" w:line="259" w:lineRule="auto"/>
              <w:jc w:val="left"/>
            </w:pPr>
            <w:r/>
            <w:r>
              <w:rPr>
                <w:rFonts w:ascii="Aptos" w:hAnsi="Aptos"/>
                <w:b w:val="0"/>
                <w:color w:val="1F2937"/>
                <w:sz w:val="17"/>
              </w:rPr>
              <w:t>Vistas modulares para planificación semanal, calendario mensual y ajustes del sistema.</w:t>
            </w:r>
          </w:p>
        </w:tc>
      </w:tr>
      <w:tr>
        <w:tc>
          <w:tcPr>
            <w:tcW w:type="dxa" w:w="1728"/>
            <w:vAlign w:val="center"/>
            <w:shd w:fill="FFFFFF"/>
          </w:tcPr>
          <w:p>
            <w:pPr>
              <w:spacing w:after="40" w:before="40" w:line="259" w:lineRule="auto"/>
              <w:jc w:val="center"/>
            </w:pPr>
            <w:r/>
            <w:r>
              <w:rPr>
                <w:rFonts w:ascii="Aptos" w:hAnsi="Aptos"/>
                <w:b/>
                <w:color w:val="1F2937"/>
                <w:sz w:val="17"/>
              </w:rPr>
              <w:t>Modelo</w:t>
            </w:r>
          </w:p>
        </w:tc>
        <w:tc>
          <w:tcPr>
            <w:tcW w:type="dxa" w:w="3168"/>
            <w:vAlign w:val="center"/>
            <w:shd w:fill="FFFFFF"/>
          </w:tcPr>
          <w:p>
            <w:pPr>
              <w:spacing w:after="40" w:before="40" w:line="259" w:lineRule="auto"/>
              <w:jc w:val="left"/>
            </w:pPr>
            <w:r/>
            <w:r>
              <w:rPr>
                <w:rFonts w:ascii="Aptos" w:hAnsi="Aptos"/>
                <w:b w:val="0"/>
                <w:color w:val="1F2937"/>
                <w:sz w:val="17"/>
              </w:rPr>
              <w:t>models/shift_manager.py</w:t>
            </w:r>
          </w:p>
        </w:tc>
        <w:tc>
          <w:tcPr>
            <w:tcW w:type="dxa" w:w="5184"/>
            <w:vAlign w:val="center"/>
            <w:shd w:fill="FFFFFF"/>
          </w:tcPr>
          <w:p>
            <w:pPr>
              <w:spacing w:after="40" w:before="40" w:line="259" w:lineRule="auto"/>
              <w:jc w:val="left"/>
            </w:pPr>
            <w:r/>
            <w:r>
              <w:rPr>
                <w:rFonts w:ascii="Aptos" w:hAnsi="Aptos"/>
                <w:b w:val="0"/>
                <w:color w:val="1F2937"/>
                <w:sz w:val="17"/>
              </w:rPr>
              <w:t>Lógica algorítmica: rotación circular, cola FIFO de pendientes, regla de 4 semanas y snapshots.</w:t>
            </w:r>
          </w:p>
        </w:tc>
      </w:tr>
      <w:tr>
        <w:tc>
          <w:tcPr>
            <w:tcW w:type="dxa" w:w="1728"/>
            <w:vAlign w:val="center"/>
            <w:shd w:fill="F0FDFA"/>
          </w:tcPr>
          <w:p>
            <w:pPr>
              <w:spacing w:after="40" w:before="40" w:line="259" w:lineRule="auto"/>
              <w:jc w:val="left"/>
            </w:pPr>
            <w:r/>
            <w:r>
              <w:rPr>
                <w:rFonts w:ascii="Aptos" w:hAnsi="Aptos"/>
                <w:b w:val="0"/>
                <w:color w:val="1F2937"/>
                <w:sz w:val="17"/>
              </w:rPr>
              <w:t>Límites Modelo</w:t>
            </w:r>
          </w:p>
        </w:tc>
        <w:tc>
          <w:tcPr>
            <w:tcW w:type="dxa" w:w="3168"/>
            <w:vAlign w:val="center"/>
            <w:shd w:fill="F0FDFA"/>
          </w:tcPr>
          <w:p>
            <w:pPr>
              <w:spacing w:after="40" w:before="40" w:line="259" w:lineRule="auto"/>
              <w:jc w:val="left"/>
            </w:pPr>
            <w:r/>
            <w:r>
              <w:rPr>
                <w:rFonts w:ascii="Aptos" w:hAnsi="Aptos"/>
                <w:b w:val="0"/>
                <w:color w:val="1F2937"/>
                <w:sz w:val="17"/>
              </w:rPr>
              <w:t>models/ (config_repository, rotation_engine)</w:t>
            </w:r>
          </w:p>
        </w:tc>
        <w:tc>
          <w:tcPr>
            <w:tcW w:type="dxa" w:w="5184"/>
            <w:vAlign w:val="center"/>
            <w:shd w:fill="F0FDFA"/>
          </w:tcPr>
          <w:p>
            <w:pPr>
              <w:spacing w:after="40" w:before="40" w:line="259" w:lineRule="auto"/>
              <w:jc w:val="left"/>
            </w:pPr>
            <w:r/>
            <w:r>
              <w:rPr>
                <w:rFonts w:ascii="Aptos" w:hAnsi="Aptos"/>
                <w:b w:val="0"/>
                <w:color w:val="1F2937"/>
                <w:sz w:val="17"/>
              </w:rPr>
              <w:t>Submódulos especializados para persistencia atómica y motor determinista de turnos.</w:t>
            </w:r>
          </w:p>
        </w:tc>
      </w:tr>
      <w:tr>
        <w:tc>
          <w:tcPr>
            <w:tcW w:type="dxa" w:w="1728"/>
            <w:vAlign w:val="center"/>
            <w:shd w:fill="FFFFFF"/>
          </w:tcPr>
          <w:p>
            <w:pPr>
              <w:spacing w:after="40" w:before="40" w:line="259" w:lineRule="auto"/>
              <w:jc w:val="center"/>
            </w:pPr>
            <w:r/>
            <w:r>
              <w:rPr>
                <w:rFonts w:ascii="Aptos" w:hAnsi="Aptos"/>
                <w:b/>
                <w:color w:val="1F2937"/>
                <w:sz w:val="17"/>
              </w:rPr>
              <w:t>Reportes</w:t>
            </w:r>
          </w:p>
        </w:tc>
        <w:tc>
          <w:tcPr>
            <w:tcW w:type="dxa" w:w="3168"/>
            <w:vAlign w:val="center"/>
            <w:shd w:fill="FFFFFF"/>
          </w:tcPr>
          <w:p>
            <w:pPr>
              <w:spacing w:after="40" w:before="40" w:line="259" w:lineRule="auto"/>
              <w:jc w:val="left"/>
            </w:pPr>
            <w:r/>
            <w:r>
              <w:rPr>
                <w:rFonts w:ascii="Aptos" w:hAnsi="Aptos"/>
                <w:b w:val="0"/>
                <w:color w:val="1F2937"/>
                <w:sz w:val="17"/>
              </w:rPr>
              <w:t>utils/excel_handler.py</w:t>
            </w:r>
          </w:p>
        </w:tc>
        <w:tc>
          <w:tcPr>
            <w:tcW w:type="dxa" w:w="5184"/>
            <w:vAlign w:val="center"/>
            <w:shd w:fill="FFFFFF"/>
          </w:tcPr>
          <w:p>
            <w:pPr>
              <w:spacing w:after="40" w:before="40" w:line="259" w:lineRule="auto"/>
              <w:jc w:val="left"/>
            </w:pPr>
            <w:r/>
            <w:r>
              <w:rPr>
                <w:rFonts w:ascii="Aptos" w:hAnsi="Aptos"/>
                <w:b w:val="0"/>
                <w:color w:val="1F2937"/>
                <w:sz w:val="17"/>
              </w:rPr>
              <w:t>Construcción en memoria de la matriz mensual openpyxl, tablas de permutas, OTR y leyendas.</w:t>
            </w:r>
          </w:p>
        </w:tc>
      </w:tr>
      <w:tr>
        <w:tc>
          <w:tcPr>
            <w:tcW w:type="dxa" w:w="1728"/>
            <w:vAlign w:val="center"/>
            <w:shd w:fill="F0FDFA"/>
          </w:tcPr>
          <w:p>
            <w:pPr>
              <w:spacing w:after="40" w:before="40" w:line="259" w:lineRule="auto"/>
              <w:jc w:val="left"/>
            </w:pPr>
            <w:r/>
            <w:r>
              <w:rPr>
                <w:rFonts w:ascii="Aptos" w:hAnsi="Aptos"/>
                <w:b w:val="0"/>
                <w:color w:val="1F2937"/>
                <w:sz w:val="17"/>
              </w:rPr>
              <w:t>Notificaciones</w:t>
            </w:r>
          </w:p>
        </w:tc>
        <w:tc>
          <w:tcPr>
            <w:tcW w:type="dxa" w:w="3168"/>
            <w:vAlign w:val="center"/>
            <w:shd w:fill="F0FDFA"/>
          </w:tcPr>
          <w:p>
            <w:pPr>
              <w:spacing w:after="40" w:before="40" w:line="259" w:lineRule="auto"/>
              <w:jc w:val="left"/>
            </w:pPr>
            <w:r/>
            <w:r>
              <w:rPr>
                <w:rFonts w:ascii="Aptos" w:hAnsi="Aptos"/>
                <w:b w:val="0"/>
                <w:color w:val="1F2937"/>
                <w:sz w:val="17"/>
              </w:rPr>
              <w:t>utils/email_notifier.py</w:t>
            </w:r>
          </w:p>
        </w:tc>
        <w:tc>
          <w:tcPr>
            <w:tcW w:type="dxa" w:w="5184"/>
            <w:vAlign w:val="center"/>
            <w:shd w:fill="F0FDFA"/>
          </w:tcPr>
          <w:p>
            <w:pPr>
              <w:spacing w:after="40" w:before="40" w:line="259" w:lineRule="auto"/>
              <w:jc w:val="left"/>
            </w:pPr>
            <w:r/>
            <w:r>
              <w:rPr>
                <w:rFonts w:ascii="Aptos" w:hAnsi="Aptos"/>
                <w:b w:val="0"/>
                <w:color w:val="1F2937"/>
                <w:sz w:val="17"/>
              </w:rPr>
              <w:t>Validador de red, cliente HTTP POST con soporte de redirecciones 302 hacia Google Apps Script.</w:t>
            </w:r>
          </w:p>
        </w:tc>
      </w:tr>
      <w:tr>
        <w:tc>
          <w:tcPr>
            <w:tcW w:type="dxa" w:w="1728"/>
            <w:vAlign w:val="center"/>
            <w:shd w:fill="FFFFFF"/>
          </w:tcPr>
          <w:p>
            <w:pPr>
              <w:spacing w:after="40" w:before="40" w:line="259" w:lineRule="auto"/>
              <w:jc w:val="left"/>
            </w:pPr>
            <w:r/>
            <w:r>
              <w:rPr>
                <w:rFonts w:ascii="Aptos" w:hAnsi="Aptos"/>
                <w:b w:val="0"/>
                <w:color w:val="1F2937"/>
                <w:sz w:val="17"/>
              </w:rPr>
              <w:t>Servidor Serverless</w:t>
            </w:r>
          </w:p>
        </w:tc>
        <w:tc>
          <w:tcPr>
            <w:tcW w:type="dxa" w:w="3168"/>
            <w:vAlign w:val="center"/>
            <w:shd w:fill="FFFFFF"/>
          </w:tcPr>
          <w:p>
            <w:pPr>
              <w:spacing w:after="40" w:before="40" w:line="259" w:lineRule="auto"/>
              <w:jc w:val="left"/>
            </w:pPr>
            <w:r/>
            <w:r>
              <w:rPr>
                <w:rFonts w:ascii="Aptos" w:hAnsi="Aptos"/>
                <w:b w:val="0"/>
                <w:color w:val="1F2937"/>
                <w:sz w:val="17"/>
              </w:rPr>
              <w:t>scripts/google_apps_script.js</w:t>
            </w:r>
          </w:p>
        </w:tc>
        <w:tc>
          <w:tcPr>
            <w:tcW w:type="dxa" w:w="5184"/>
            <w:vAlign w:val="center"/>
            <w:shd w:fill="FFFFFF"/>
          </w:tcPr>
          <w:p>
            <w:pPr>
              <w:spacing w:after="40" w:before="40" w:line="259" w:lineRule="auto"/>
              <w:jc w:val="left"/>
            </w:pPr>
            <w:r/>
            <w:r>
              <w:rPr>
                <w:rFonts w:ascii="Aptos" w:hAnsi="Aptos"/>
                <w:b w:val="0"/>
                <w:color w:val="1F2937"/>
                <w:sz w:val="17"/>
              </w:rPr>
              <w:t>Endpoint web serverless desplegado en Google Apps Script para emisión segura de correos vía Gmail.</w:t>
            </w:r>
          </w:p>
        </w:tc>
      </w:tr>
      <w:tr>
        <w:tc>
          <w:tcPr>
            <w:tcW w:type="dxa" w:w="1728"/>
            <w:vAlign w:val="center"/>
            <w:shd w:fill="F0FDFA"/>
          </w:tcPr>
          <w:p>
            <w:pPr>
              <w:spacing w:after="40" w:before="40" w:line="259" w:lineRule="auto"/>
              <w:jc w:val="left"/>
            </w:pPr>
            <w:r/>
            <w:r>
              <w:rPr>
                <w:rFonts w:ascii="Aptos" w:hAnsi="Aptos"/>
                <w:b w:val="0"/>
                <w:color w:val="1F2937"/>
                <w:sz w:val="17"/>
              </w:rPr>
              <w:t>Feriados y Logs</w:t>
            </w:r>
          </w:p>
        </w:tc>
        <w:tc>
          <w:tcPr>
            <w:tcW w:type="dxa" w:w="3168"/>
            <w:vAlign w:val="center"/>
            <w:shd w:fill="F0FDFA"/>
          </w:tcPr>
          <w:p>
            <w:pPr>
              <w:spacing w:after="40" w:before="40" w:line="259" w:lineRule="auto"/>
              <w:jc w:val="left"/>
            </w:pPr>
            <w:r/>
            <w:r>
              <w:rPr>
                <w:rFonts w:ascii="Aptos" w:hAnsi="Aptos"/>
                <w:b w:val="0"/>
                <w:color w:val="1F2937"/>
                <w:sz w:val="17"/>
              </w:rPr>
              <w:t>utils/chilean_holidays.py, logger.py</w:t>
            </w:r>
          </w:p>
        </w:tc>
        <w:tc>
          <w:tcPr>
            <w:tcW w:type="dxa" w:w="5184"/>
            <w:vAlign w:val="center"/>
            <w:shd w:fill="F0FDFA"/>
          </w:tcPr>
          <w:p>
            <w:pPr>
              <w:spacing w:after="40" w:before="40" w:line="259" w:lineRule="auto"/>
              <w:jc w:val="left"/>
            </w:pPr>
            <w:r/>
            <w:r>
              <w:rPr>
                <w:rFonts w:ascii="Aptos" w:hAnsi="Aptos"/>
                <w:b w:val="0"/>
                <w:color w:val="1F2937"/>
                <w:sz w:val="17"/>
              </w:rPr>
              <w:t>Integración con feriados de Chile (holidays) y registro rotativo de eventos en turnos.log.</w:t>
            </w:r>
          </w:p>
        </w:tc>
      </w:tr>
    </w:tbl>
    <w:p>
      <w:pPr>
        <w:spacing w:after="40"/>
      </w:pPr>
    </w:p>
    <w:p>
      <w:pPr>
        <w:pStyle w:val="Heading2"/>
        <w:spacing w:before="180" w:after="80"/>
      </w:pPr>
      <w:r>
        <w:t>6.1 Gestión de Datos y Persistencia</w:t>
      </w:r>
    </w:p>
    <w:p>
      <w:pPr>
        <w:spacing w:after="100" w:line="269" w:lineRule="auto"/>
      </w:pPr>
      <w:r>
        <w:rPr>
          <w:rFonts w:ascii="Aptos" w:hAnsi="Aptos"/>
          <w:sz w:val="19"/>
        </w:rPr>
        <w:t>El estado completo del sistema reside en config.json, ubicado en %APPDATA%\Sistema de Turnos\ (en modo empaquetado) o en la raíz del proyecto (en modo portable). Este archivo almacena la dotación del personal, el historial inmutable de semanas cerradas, los identificadores de rotación (siguiente_id), la lista de pendientes, las excepciones fechadas, las asignaciones manuales con sus motivos y la configuración del webhook. Cada operación de escritura se efectúa atómicamente y se resguarda con copias fechadas en /backups.</w:t>
      </w:r>
    </w:p>
    <w:p>
      <w:r>
        <w:br w:type="page"/>
      </w:r>
    </w:p>
    <w:p>
      <w:pPr>
        <w:pStyle w:val="Heading1"/>
        <w:spacing w:before="260" w:after="80"/>
      </w:pPr>
      <w:r>
        <w:t>7. Flujo Operativo Mensual</w:t>
      </w:r>
    </w:p>
    <w:p>
      <w:pPr>
        <w:spacing w:after="100" w:line="269" w:lineRule="auto"/>
      </w:pPr>
      <w:r>
        <w:rPr>
          <w:rFonts w:ascii="Aptos" w:hAnsi="Aptos"/>
          <w:sz w:val="19"/>
        </w:rPr>
        <w:t>Para preservar la equidad de la rotación y la integridad del historial oficial, el coordinador ejecuta un ciclo mensual estandarizado:</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440"/>
        <w:gridCol w:w="1440"/>
        <w:gridCol w:w="1440"/>
        <w:gridCol w:w="1440"/>
        <w:gridCol w:w="1440"/>
        <w:gridCol w:w="1440"/>
        <w:gridCol w:w="1440"/>
      </w:tblGrid>
      <w:tr>
        <w:tc>
          <w:tcPr>
            <w:tcW w:type="dxa" w:w="1440"/>
            <w:vAlign w:val="center"/>
            <w:shd w:fill="115E59"/>
          </w:tcPr>
          <w:p>
            <w:pPr>
              <w:spacing w:after="40" w:before="40" w:line="259" w:lineRule="auto"/>
              <w:jc w:val="center"/>
            </w:pPr>
            <w:r/>
            <w:r>
              <w:rPr>
                <w:rFonts w:ascii="Aptos" w:hAnsi="Aptos"/>
                <w:b/>
                <w:color w:val="FFFFFF"/>
                <w:sz w:val="17"/>
              </w:rPr>
              <w:t>1. Seleccionar</w:t>
              <w:br/>
              <w:t>Mes y Año</w:t>
            </w:r>
          </w:p>
        </w:tc>
        <w:tc>
          <w:tcPr>
            <w:tcW w:type="dxa" w:w="1440"/>
            <w:vAlign w:val="center"/>
          </w:tcPr>
          <w:p>
            <w:pPr>
              <w:spacing w:after="40" w:before="40" w:line="259" w:lineRule="auto"/>
              <w:jc w:val="center"/>
            </w:pPr>
            <w:r/>
            <w:r>
              <w:rPr>
                <w:rFonts w:ascii="Aptos" w:hAnsi="Aptos"/>
                <w:b/>
                <w:color w:val="0F766E"/>
                <w:sz w:val="22"/>
              </w:rPr>
              <w:t xml:space="preserve">  →  </w:t>
            </w:r>
          </w:p>
        </w:tc>
        <w:tc>
          <w:tcPr>
            <w:tcW w:type="dxa" w:w="1440"/>
            <w:vAlign w:val="center"/>
            <w:shd w:fill="115E59"/>
          </w:tcPr>
          <w:p>
            <w:pPr>
              <w:spacing w:after="40" w:before="40" w:line="259" w:lineRule="auto"/>
              <w:jc w:val="center"/>
            </w:pPr>
            <w:r/>
            <w:r>
              <w:rPr>
                <w:rFonts w:ascii="Aptos" w:hAnsi="Aptos"/>
                <w:b/>
                <w:color w:val="FFFFFF"/>
                <w:sz w:val="17"/>
              </w:rPr>
              <w:t>2. Registrar</w:t>
              <w:br/>
              <w:t>Ausencias</w:t>
            </w:r>
          </w:p>
        </w:tc>
        <w:tc>
          <w:tcPr>
            <w:tcW w:type="dxa" w:w="1440"/>
            <w:vAlign w:val="center"/>
          </w:tcPr>
          <w:p>
            <w:pPr>
              <w:spacing w:after="40" w:before="40" w:line="259" w:lineRule="auto"/>
              <w:jc w:val="center"/>
            </w:pPr>
            <w:r/>
            <w:r>
              <w:rPr>
                <w:rFonts w:ascii="Aptos" w:hAnsi="Aptos"/>
                <w:b/>
                <w:color w:val="0F766E"/>
                <w:sz w:val="22"/>
              </w:rPr>
              <w:t xml:space="preserve">  →  </w:t>
            </w:r>
          </w:p>
        </w:tc>
        <w:tc>
          <w:tcPr>
            <w:tcW w:type="dxa" w:w="1440"/>
            <w:vAlign w:val="center"/>
            <w:shd w:fill="115E59"/>
          </w:tcPr>
          <w:p>
            <w:pPr>
              <w:spacing w:after="40" w:before="40" w:line="259" w:lineRule="auto"/>
              <w:jc w:val="center"/>
            </w:pPr>
            <w:r/>
            <w:r>
              <w:rPr>
                <w:rFonts w:ascii="Aptos" w:hAnsi="Aptos"/>
                <w:b/>
                <w:color w:val="FFFFFF"/>
                <w:sz w:val="17"/>
              </w:rPr>
              <w:t>3. Aplicar</w:t>
              <w:br/>
              <w:t>Permutas</w:t>
            </w:r>
          </w:p>
        </w:tc>
        <w:tc>
          <w:tcPr>
            <w:tcW w:type="dxa" w:w="1440"/>
            <w:vAlign w:val="center"/>
          </w:tcPr>
          <w:p>
            <w:pPr>
              <w:spacing w:after="40" w:before="40" w:line="259" w:lineRule="auto"/>
              <w:jc w:val="center"/>
            </w:pPr>
            <w:r/>
            <w:r>
              <w:rPr>
                <w:rFonts w:ascii="Aptos" w:hAnsi="Aptos"/>
                <w:b/>
                <w:color w:val="0F766E"/>
                <w:sz w:val="22"/>
              </w:rPr>
              <w:t xml:space="preserve">  →  </w:t>
            </w:r>
          </w:p>
        </w:tc>
        <w:tc>
          <w:tcPr>
            <w:tcW w:type="dxa" w:w="1440"/>
            <w:vAlign w:val="center"/>
            <w:shd w:fill="115E59"/>
          </w:tcPr>
          <w:p>
            <w:pPr>
              <w:spacing w:after="40" w:before="40" w:line="259" w:lineRule="auto"/>
              <w:jc w:val="center"/>
            </w:pPr>
            <w:r/>
            <w:r>
              <w:rPr>
                <w:rFonts w:ascii="Aptos" w:hAnsi="Aptos"/>
                <w:b/>
                <w:color w:val="FFFFFF"/>
                <w:sz w:val="17"/>
              </w:rPr>
              <w:t>4. Previsualizar</w:t>
              <w:br/>
              <w:t>Turnos</w:t>
            </w:r>
          </w:p>
        </w:tc>
      </w:tr>
    </w:tbl>
    <w:p>
      <w:pPr>
        <w:spacing w:after="40"/>
      </w:pP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440"/>
        <w:gridCol w:w="1440"/>
        <w:gridCol w:w="1440"/>
        <w:gridCol w:w="1440"/>
        <w:gridCol w:w="1440"/>
        <w:gridCol w:w="1440"/>
        <w:gridCol w:w="1440"/>
      </w:tblGrid>
      <w:tr>
        <w:tc>
          <w:tcPr>
            <w:tcW w:type="dxa" w:w="1440"/>
            <w:vAlign w:val="center"/>
            <w:shd w:fill="115E59"/>
          </w:tcPr>
          <w:p>
            <w:pPr>
              <w:spacing w:after="40" w:before="40" w:line="259" w:lineRule="auto"/>
              <w:jc w:val="center"/>
            </w:pPr>
            <w:r/>
            <w:r>
              <w:rPr>
                <w:rFonts w:ascii="Aptos" w:hAnsi="Aptos"/>
                <w:b/>
                <w:color w:val="FFFFFF"/>
                <w:sz w:val="17"/>
              </w:rPr>
              <w:t>5. Revisar</w:t>
              <w:br/>
              <w:t>Calendario</w:t>
            </w:r>
          </w:p>
        </w:tc>
        <w:tc>
          <w:tcPr>
            <w:tcW w:type="dxa" w:w="1440"/>
            <w:vAlign w:val="center"/>
          </w:tcPr>
          <w:p>
            <w:pPr>
              <w:spacing w:after="40" w:before="40" w:line="259" w:lineRule="auto"/>
              <w:jc w:val="center"/>
            </w:pPr>
            <w:r/>
            <w:r>
              <w:rPr>
                <w:rFonts w:ascii="Aptos" w:hAnsi="Aptos"/>
                <w:b/>
                <w:color w:val="0F766E"/>
                <w:sz w:val="22"/>
              </w:rPr>
              <w:t xml:space="preserve">  →  </w:t>
            </w:r>
          </w:p>
        </w:tc>
        <w:tc>
          <w:tcPr>
            <w:tcW w:type="dxa" w:w="1440"/>
            <w:vAlign w:val="center"/>
            <w:shd w:fill="115E59"/>
          </w:tcPr>
          <w:p>
            <w:pPr>
              <w:spacing w:after="40" w:before="40" w:line="259" w:lineRule="auto"/>
              <w:jc w:val="center"/>
            </w:pPr>
            <w:r/>
            <w:r>
              <w:rPr>
                <w:rFonts w:ascii="Aptos" w:hAnsi="Aptos"/>
                <w:b/>
                <w:color w:val="FFFFFF"/>
                <w:sz w:val="17"/>
              </w:rPr>
              <w:t>6. Exportar</w:t>
              <w:br/>
              <w:t>Excel Oficial</w:t>
            </w:r>
          </w:p>
        </w:tc>
        <w:tc>
          <w:tcPr>
            <w:tcW w:type="dxa" w:w="1440"/>
            <w:vAlign w:val="center"/>
          </w:tcPr>
          <w:p>
            <w:pPr>
              <w:spacing w:after="40" w:before="40" w:line="259" w:lineRule="auto"/>
              <w:jc w:val="center"/>
            </w:pPr>
            <w:r/>
            <w:r>
              <w:rPr>
                <w:rFonts w:ascii="Aptos" w:hAnsi="Aptos"/>
                <w:b/>
                <w:color w:val="0F766E"/>
                <w:sz w:val="22"/>
              </w:rPr>
              <w:t xml:space="preserve">  →  </w:t>
            </w:r>
          </w:p>
        </w:tc>
        <w:tc>
          <w:tcPr>
            <w:tcW w:type="dxa" w:w="1440"/>
            <w:vAlign w:val="center"/>
            <w:shd w:fill="115E59"/>
          </w:tcPr>
          <w:p>
            <w:pPr>
              <w:spacing w:after="40" w:before="40" w:line="259" w:lineRule="auto"/>
              <w:jc w:val="center"/>
            </w:pPr>
            <w:r/>
            <w:r>
              <w:rPr>
                <w:rFonts w:ascii="Aptos" w:hAnsi="Aptos"/>
                <w:b/>
                <w:color w:val="FFFFFF"/>
                <w:sz w:val="17"/>
              </w:rPr>
              <w:t>7. Guardar Mes</w:t>
              <w:br/>
              <w:t>Definitivo</w:t>
            </w:r>
          </w:p>
        </w:tc>
        <w:tc>
          <w:tcPr>
            <w:tcW w:type="dxa" w:w="1440"/>
            <w:vAlign w:val="center"/>
          </w:tcPr>
          <w:p>
            <w:pPr>
              <w:spacing w:after="40" w:before="40" w:line="259" w:lineRule="auto"/>
              <w:jc w:val="center"/>
            </w:pPr>
            <w:r/>
            <w:r>
              <w:rPr>
                <w:rFonts w:ascii="Aptos" w:hAnsi="Aptos"/>
                <w:b/>
                <w:color w:val="0F766E"/>
                <w:sz w:val="22"/>
              </w:rPr>
              <w:t xml:space="preserve">  →  </w:t>
            </w:r>
          </w:p>
        </w:tc>
        <w:tc>
          <w:tcPr>
            <w:tcW w:type="dxa" w:w="1440"/>
            <w:vAlign w:val="center"/>
            <w:shd w:fill="115E59"/>
          </w:tcPr>
          <w:p>
            <w:pPr>
              <w:spacing w:after="40" w:before="40" w:line="259" w:lineRule="auto"/>
              <w:jc w:val="center"/>
            </w:pPr>
            <w:r/>
            <w:r>
              <w:rPr>
                <w:rFonts w:ascii="Aptos" w:hAnsi="Aptos"/>
                <w:b/>
                <w:color w:val="FFFFFF"/>
                <w:sz w:val="17"/>
              </w:rPr>
              <w:t>8. Aviso por</w:t>
              <w:br/>
              <w:t>Correo</w:t>
            </w:r>
          </w:p>
        </w:tc>
      </w:tr>
    </w:tbl>
    <w:p>
      <w:pPr>
        <w:spacing w:after="40"/>
      </w:pPr>
    </w:p>
    <w:p>
      <w:pPr>
        <w:pStyle w:val="Caption"/>
        <w:jc w:val="center"/>
      </w:pPr>
      <w:r>
        <w:t>Diagrama 2. Ciclo operativo mensual desde la configuración hasta el cierre definitivo.</w:t>
      </w:r>
    </w:p>
    <w:p>
      <w:pPr>
        <w:pStyle w:val="Heading2"/>
        <w:spacing w:before="180" w:after="80"/>
      </w:pPr>
      <w:r>
        <w:t>7.1 Etapas del Flujo Mensual</w:t>
      </w:r>
    </w:p>
    <w:p>
      <w:pPr>
        <w:pStyle w:val="ListBullet"/>
        <w:spacing w:after="50" w:line="264" w:lineRule="auto"/>
      </w:pPr>
      <w:r>
        <w:rPr>
          <w:rFonts w:ascii="Aptos" w:hAnsi="Aptos"/>
          <w:b/>
          <w:sz w:val="19"/>
        </w:rPr>
        <w:t>Paso 1 (Selección del Período):</w:t>
      </w:r>
      <w:r>
        <w:rPr>
          <w:rFonts w:ascii="Aptos" w:hAnsi="Aptos"/>
          <w:sz w:val="19"/>
        </w:rPr>
        <w:t xml:space="preserve"> El usuario elige el mes y año. El sistema carga las semanas naturales (lunes a domingo) correspondientes.</w:t>
      </w:r>
    </w:p>
    <w:p>
      <w:pPr>
        <w:pStyle w:val="ListBullet"/>
        <w:spacing w:after="50" w:line="264" w:lineRule="auto"/>
      </w:pPr>
      <w:r>
        <w:rPr>
          <w:rFonts w:ascii="Aptos" w:hAnsi="Aptos"/>
          <w:b/>
          <w:sz w:val="19"/>
        </w:rPr>
        <w:t>Paso 2 (Ingreso de Excepciones):</w:t>
      </w:r>
      <w:r>
        <w:rPr>
          <w:rFonts w:ascii="Aptos" w:hAnsi="Aptos"/>
          <w:sz w:val="19"/>
        </w:rPr>
        <w:t xml:space="preserve"> Se registran las indisponibilidades conocidas (DA, FL, LIC u OTR con motivo). El sistema actualiza en tiempo real la previsualización.</w:t>
      </w:r>
    </w:p>
    <w:p>
      <w:pPr>
        <w:pStyle w:val="ListBullet"/>
        <w:spacing w:after="50" w:line="264" w:lineRule="auto"/>
      </w:pPr>
      <w:r>
        <w:rPr>
          <w:rFonts w:ascii="Aptos" w:hAnsi="Aptos"/>
          <w:b/>
          <w:sz w:val="19"/>
        </w:rPr>
        <w:t>Paso 3 (Permutas y Cambios Manuales):</w:t>
      </w:r>
      <w:r>
        <w:rPr>
          <w:rFonts w:ascii="Aptos" w:hAnsi="Aptos"/>
          <w:sz w:val="19"/>
        </w:rPr>
        <w:t xml:space="preserve"> Si existen acuerdos de cambio de guardia entre funcionarios, se pulsa 'Cambiar' en la semana respectiva, se selecciona al reemplazante y se escribe el motivo obligatorio.</w:t>
      </w:r>
    </w:p>
    <w:p>
      <w:pPr>
        <w:pStyle w:val="ListBullet"/>
        <w:spacing w:after="50" w:line="264" w:lineRule="auto"/>
      </w:pPr>
      <w:r>
        <w:rPr>
          <w:rFonts w:ascii="Aptos" w:hAnsi="Aptos"/>
          <w:b/>
          <w:sz w:val="19"/>
        </w:rPr>
        <w:t>Paso 4 (Revisión y Consulta):</w:t>
      </w:r>
      <w:r>
        <w:rPr>
          <w:rFonts w:ascii="Aptos" w:hAnsi="Aptos"/>
          <w:sz w:val="19"/>
        </w:rPr>
        <w:t xml:space="preserve"> Se valida la distribución en la pestaña 'Ver Turnos del Mes' o en las tarjetas semanales. Se comprueba que no existan inconsistencias.</w:t>
      </w:r>
    </w:p>
    <w:p>
      <w:pPr>
        <w:pStyle w:val="ListBullet"/>
        <w:spacing w:after="50" w:line="264" w:lineRule="auto"/>
      </w:pPr>
      <w:r>
        <w:rPr>
          <w:rFonts w:ascii="Aptos" w:hAnsi="Aptos"/>
          <w:b/>
          <w:sz w:val="19"/>
        </w:rPr>
        <w:t>Paso 5 (Exportación a Excel):</w:t>
      </w:r>
      <w:r>
        <w:rPr>
          <w:rFonts w:ascii="Aptos" w:hAnsi="Aptos"/>
          <w:sz w:val="19"/>
        </w:rPr>
        <w:t xml:space="preserve"> Se presiona 'Exportar Excel' para generar turnos_&lt;Mes&gt;_&lt;Año&gt;.xlsx. Esta acción es de solo lectura y puede repetirse cuantas veces sea necesario.</w:t>
      </w:r>
    </w:p>
    <w:p>
      <w:pPr>
        <w:pStyle w:val="ListBullet"/>
        <w:spacing w:after="50" w:line="264" w:lineRule="auto"/>
      </w:pPr>
      <w:r>
        <w:rPr>
          <w:rFonts w:ascii="Aptos" w:hAnsi="Aptos"/>
          <w:b/>
          <w:sz w:val="19"/>
        </w:rPr>
        <w:t>Paso 6 (Cierre Definitivo):</w:t>
      </w:r>
      <w:r>
        <w:rPr>
          <w:rFonts w:ascii="Aptos" w:hAnsi="Aptos"/>
          <w:sz w:val="19"/>
        </w:rPr>
        <w:t xml:space="preserve"> Al presionar 'Guardar mes' en Planificación, el sistema valida la coherencia, genera un respaldo fechado, almacena las semanas en el historial inmutable, avanza el puntero de rotación y despacha automáticamente el correo de notificación si hubo cambios manuales.</w:t>
      </w:r>
    </w:p>
    <w:p>
      <w:pPr>
        <w:spacing w:after="100" w:line="269" w:lineRule="auto"/>
      </w:pPr>
      <w:r>
        <w:rPr>
          <w:rFonts w:ascii="Aptos" w:hAnsi="Aptos"/>
          <w:sz w:val="19"/>
        </w:rPr>
        <w:t>Diferencia fundamental de operaciones: 'Exportar Excel' es una operación de consulta y distribución que NO altera la cola de rotación. 'Guardar mes' es la firma de cierre que consolida el período en el historial y hace girar la lista para el mes siguiente.</w:t>
      </w:r>
    </w:p>
    <w:p>
      <w:pPr>
        <w:pStyle w:val="Heading1"/>
        <w:spacing w:before="260" w:after="80"/>
      </w:pPr>
      <w:r>
        <w:t>8. Entradas y Salidas del Sistema</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360"/>
        <w:gridCol w:w="3360"/>
        <w:gridCol w:w="3360"/>
      </w:tblGrid>
      <w:tr>
        <w:tc>
          <w:tcPr>
            <w:tcW w:type="dxa" w:w="2160"/>
            <w:vAlign w:val="center"/>
            <w:shd w:fill="0F766E"/>
          </w:tcPr>
          <w:p>
            <w:pPr>
              <w:spacing w:after="40" w:before="40" w:line="259" w:lineRule="auto"/>
              <w:jc w:val="center"/>
            </w:pPr>
            <w:r/>
            <w:r>
              <w:rPr>
                <w:rFonts w:ascii="Aptos" w:hAnsi="Aptos"/>
                <w:b/>
                <w:color w:val="FFFFFF"/>
                <w:sz w:val="18"/>
              </w:rPr>
              <w:t>Categoría</w:t>
            </w:r>
          </w:p>
        </w:tc>
        <w:tc>
          <w:tcPr>
            <w:tcW w:type="dxa" w:w="2592"/>
            <w:vAlign w:val="center"/>
            <w:shd w:fill="0F766E"/>
          </w:tcPr>
          <w:p>
            <w:pPr>
              <w:spacing w:after="40" w:before="40" w:line="259" w:lineRule="auto"/>
              <w:jc w:val="left"/>
            </w:pPr>
            <w:r/>
            <w:r>
              <w:rPr>
                <w:rFonts w:ascii="Aptos" w:hAnsi="Aptos"/>
                <w:b/>
                <w:color w:val="FFFFFF"/>
                <w:sz w:val="18"/>
              </w:rPr>
              <w:t>Tipo de Elemento</w:t>
            </w:r>
          </w:p>
        </w:tc>
        <w:tc>
          <w:tcPr>
            <w:tcW w:type="dxa" w:w="5328"/>
            <w:vAlign w:val="center"/>
            <w:shd w:fill="0F766E"/>
          </w:tcPr>
          <w:p>
            <w:pPr>
              <w:spacing w:after="40" w:before="40" w:line="259" w:lineRule="auto"/>
              <w:jc w:val="left"/>
            </w:pPr>
            <w:r/>
            <w:r>
              <w:rPr>
                <w:rFonts w:ascii="Aptos" w:hAnsi="Aptos"/>
                <w:b/>
                <w:color w:val="FFFFFF"/>
                <w:sz w:val="18"/>
              </w:rPr>
              <w:t>Detalle Específico</w:t>
            </w:r>
          </w:p>
        </w:tc>
      </w:tr>
      <w:tr>
        <w:tc>
          <w:tcPr>
            <w:tcW w:type="dxa" w:w="2160"/>
            <w:vAlign w:val="center"/>
            <w:shd w:fill="FFFFFF"/>
          </w:tcPr>
          <w:p>
            <w:pPr>
              <w:spacing w:after="40" w:before="40" w:line="259" w:lineRule="auto"/>
              <w:jc w:val="left"/>
            </w:pPr>
            <w:r/>
            <w:r>
              <w:rPr>
                <w:rFonts w:ascii="Aptos" w:hAnsi="Aptos"/>
                <w:b w:val="0"/>
                <w:color w:val="1F2937"/>
                <w:sz w:val="17"/>
              </w:rPr>
              <w:t>Entradas del Usuario</w:t>
            </w:r>
          </w:p>
        </w:tc>
        <w:tc>
          <w:tcPr>
            <w:tcW w:type="dxa" w:w="2592"/>
            <w:vAlign w:val="center"/>
            <w:shd w:fill="FFFFFF"/>
          </w:tcPr>
          <w:p>
            <w:pPr>
              <w:spacing w:after="40" w:before="40" w:line="259" w:lineRule="auto"/>
              <w:jc w:val="left"/>
            </w:pPr>
            <w:r/>
            <w:r>
              <w:rPr>
                <w:rFonts w:ascii="Aptos" w:hAnsi="Aptos"/>
                <w:b w:val="0"/>
                <w:color w:val="1F2937"/>
                <w:sz w:val="17"/>
              </w:rPr>
              <w:t>Selección de Fechas</w:t>
            </w:r>
          </w:p>
        </w:tc>
        <w:tc>
          <w:tcPr>
            <w:tcW w:type="dxa" w:w="5328"/>
            <w:vAlign w:val="center"/>
            <w:shd w:fill="FFFFFF"/>
          </w:tcPr>
          <w:p>
            <w:pPr>
              <w:spacing w:after="40" w:before="40" w:line="259" w:lineRule="auto"/>
              <w:jc w:val="left"/>
            </w:pPr>
            <w:r/>
            <w:r>
              <w:rPr>
                <w:rFonts w:ascii="Aptos" w:hAnsi="Aptos"/>
                <w:b w:val="0"/>
                <w:color w:val="1F2937"/>
                <w:sz w:val="17"/>
              </w:rPr>
              <w:t>Mes y año de planificación.</w:t>
            </w:r>
          </w:p>
        </w:tc>
      </w:tr>
      <w:tr>
        <w:tc>
          <w:tcPr>
            <w:tcW w:type="dxa" w:w="2160"/>
            <w:vAlign w:val="center"/>
            <w:shd w:fill="F0FDFA"/>
          </w:tcPr>
          <w:p>
            <w:pPr>
              <w:spacing w:after="40" w:before="40" w:line="259" w:lineRule="auto"/>
              <w:jc w:val="left"/>
            </w:pPr>
            <w:r/>
            <w:r>
              <w:rPr>
                <w:rFonts w:ascii="Aptos" w:hAnsi="Aptos"/>
                <w:b w:val="0"/>
                <w:color w:val="1F2937"/>
                <w:sz w:val="17"/>
              </w:rPr>
              <w:t>Entradas del Usuario</w:t>
            </w:r>
          </w:p>
        </w:tc>
        <w:tc>
          <w:tcPr>
            <w:tcW w:type="dxa" w:w="2592"/>
            <w:vAlign w:val="center"/>
            <w:shd w:fill="F0FDFA"/>
          </w:tcPr>
          <w:p>
            <w:pPr>
              <w:spacing w:after="40" w:before="40" w:line="259" w:lineRule="auto"/>
              <w:jc w:val="left"/>
            </w:pPr>
            <w:r/>
            <w:r>
              <w:rPr>
                <w:rFonts w:ascii="Aptos" w:hAnsi="Aptos"/>
                <w:b w:val="0"/>
                <w:color w:val="1F2937"/>
                <w:sz w:val="17"/>
              </w:rPr>
              <w:t>Permisos y Ausencias</w:t>
            </w:r>
          </w:p>
        </w:tc>
        <w:tc>
          <w:tcPr>
            <w:tcW w:type="dxa" w:w="5328"/>
            <w:vAlign w:val="center"/>
            <w:shd w:fill="F0FDFA"/>
          </w:tcPr>
          <w:p>
            <w:pPr>
              <w:spacing w:after="40" w:before="40" w:line="259" w:lineRule="auto"/>
              <w:jc w:val="left"/>
            </w:pPr>
            <w:r/>
            <w:r>
              <w:rPr>
                <w:rFonts w:ascii="Aptos" w:hAnsi="Aptos"/>
                <w:b w:val="0"/>
                <w:color w:val="1F2937"/>
                <w:sz w:val="17"/>
              </w:rPr>
              <w:t>Funcionario, rango de fechas y tipo de permiso (DA, FL, LIC, OTR con justificación).</w:t>
            </w:r>
          </w:p>
        </w:tc>
      </w:tr>
      <w:tr>
        <w:tc>
          <w:tcPr>
            <w:tcW w:type="dxa" w:w="2160"/>
            <w:vAlign w:val="center"/>
            <w:shd w:fill="FFFFFF"/>
          </w:tcPr>
          <w:p>
            <w:pPr>
              <w:spacing w:after="40" w:before="40" w:line="259" w:lineRule="auto"/>
              <w:jc w:val="left"/>
            </w:pPr>
            <w:r/>
            <w:r>
              <w:rPr>
                <w:rFonts w:ascii="Aptos" w:hAnsi="Aptos"/>
                <w:b w:val="0"/>
                <w:color w:val="1F2937"/>
                <w:sz w:val="17"/>
              </w:rPr>
              <w:t>Entradas del Usuario</w:t>
            </w:r>
          </w:p>
        </w:tc>
        <w:tc>
          <w:tcPr>
            <w:tcW w:type="dxa" w:w="2592"/>
            <w:vAlign w:val="center"/>
            <w:shd w:fill="FFFFFF"/>
          </w:tcPr>
          <w:p>
            <w:pPr>
              <w:spacing w:after="40" w:before="40" w:line="259" w:lineRule="auto"/>
              <w:jc w:val="left"/>
            </w:pPr>
            <w:r/>
            <w:r>
              <w:rPr>
                <w:rFonts w:ascii="Aptos" w:hAnsi="Aptos"/>
                <w:b w:val="0"/>
                <w:color w:val="1F2937"/>
                <w:sz w:val="17"/>
              </w:rPr>
              <w:t>Asignaciones Manuales</w:t>
            </w:r>
          </w:p>
        </w:tc>
        <w:tc>
          <w:tcPr>
            <w:tcW w:type="dxa" w:w="5328"/>
            <w:vAlign w:val="center"/>
            <w:shd w:fill="FFFFFF"/>
          </w:tcPr>
          <w:p>
            <w:pPr>
              <w:spacing w:after="40" w:before="40" w:line="259" w:lineRule="auto"/>
              <w:jc w:val="left"/>
            </w:pPr>
            <w:r/>
            <w:r>
              <w:rPr>
                <w:rFonts w:ascii="Aptos" w:hAnsi="Aptos"/>
                <w:b w:val="0"/>
                <w:color w:val="1F2937"/>
                <w:sz w:val="17"/>
              </w:rPr>
              <w:t>Semana objetivo, funcionario reemplazante y motivo obligatorio del cambio.</w:t>
            </w:r>
          </w:p>
        </w:tc>
      </w:tr>
      <w:tr>
        <w:tc>
          <w:tcPr>
            <w:tcW w:type="dxa" w:w="2160"/>
            <w:vAlign w:val="center"/>
            <w:shd w:fill="F0FDFA"/>
          </w:tcPr>
          <w:p>
            <w:pPr>
              <w:spacing w:after="40" w:before="40" w:line="259" w:lineRule="auto"/>
              <w:jc w:val="left"/>
            </w:pPr>
            <w:r/>
            <w:r>
              <w:rPr>
                <w:rFonts w:ascii="Aptos" w:hAnsi="Aptos"/>
                <w:b w:val="0"/>
                <w:color w:val="1F2937"/>
                <w:sz w:val="17"/>
              </w:rPr>
              <w:t>Entradas del Usuario</w:t>
            </w:r>
          </w:p>
        </w:tc>
        <w:tc>
          <w:tcPr>
            <w:tcW w:type="dxa" w:w="2592"/>
            <w:vAlign w:val="center"/>
            <w:shd w:fill="F0FDFA"/>
          </w:tcPr>
          <w:p>
            <w:pPr>
              <w:spacing w:after="40" w:before="40" w:line="259" w:lineRule="auto"/>
              <w:jc w:val="left"/>
            </w:pPr>
            <w:r/>
            <w:r>
              <w:rPr>
                <w:rFonts w:ascii="Aptos" w:hAnsi="Aptos"/>
                <w:b w:val="0"/>
                <w:color w:val="1F2937"/>
                <w:sz w:val="17"/>
              </w:rPr>
              <w:t>Administración Personal</w:t>
            </w:r>
          </w:p>
        </w:tc>
        <w:tc>
          <w:tcPr>
            <w:tcW w:type="dxa" w:w="5328"/>
            <w:vAlign w:val="center"/>
            <w:shd w:fill="F0FDFA"/>
          </w:tcPr>
          <w:p>
            <w:pPr>
              <w:spacing w:after="40" w:before="40" w:line="259" w:lineRule="auto"/>
              <w:jc w:val="left"/>
            </w:pPr>
            <w:r/>
            <w:r>
              <w:rPr>
                <w:rFonts w:ascii="Aptos" w:hAnsi="Aptos"/>
                <w:b w:val="0"/>
                <w:color w:val="1F2937"/>
                <w:sz w:val="17"/>
              </w:rPr>
              <w:t>Nombres completos, correos electrónicos y orden en la fila de rotación (⬆/⬇).</w:t>
            </w:r>
          </w:p>
        </w:tc>
      </w:tr>
      <w:tr>
        <w:tc>
          <w:tcPr>
            <w:tcW w:type="dxa" w:w="2160"/>
            <w:vAlign w:val="center"/>
            <w:shd w:fill="FFFFFF"/>
          </w:tcPr>
          <w:p>
            <w:pPr>
              <w:spacing w:after="40" w:before="40" w:line="259" w:lineRule="auto"/>
              <w:jc w:val="left"/>
            </w:pPr>
            <w:r/>
            <w:r>
              <w:rPr>
                <w:rFonts w:ascii="Aptos" w:hAnsi="Aptos"/>
                <w:b w:val="0"/>
                <w:color w:val="1F2937"/>
                <w:sz w:val="17"/>
              </w:rPr>
              <w:t>Entradas del Sistema</w:t>
            </w:r>
          </w:p>
        </w:tc>
        <w:tc>
          <w:tcPr>
            <w:tcW w:type="dxa" w:w="2592"/>
            <w:vAlign w:val="center"/>
            <w:shd w:fill="FFFFFF"/>
          </w:tcPr>
          <w:p>
            <w:pPr>
              <w:spacing w:after="40" w:before="40" w:line="259" w:lineRule="auto"/>
              <w:jc w:val="left"/>
            </w:pPr>
            <w:r/>
            <w:r>
              <w:rPr>
                <w:rFonts w:ascii="Aptos" w:hAnsi="Aptos"/>
                <w:b w:val="0"/>
                <w:color w:val="1F2937"/>
                <w:sz w:val="17"/>
              </w:rPr>
              <w:t>Base de Datos Local</w:t>
            </w:r>
          </w:p>
        </w:tc>
        <w:tc>
          <w:tcPr>
            <w:tcW w:type="dxa" w:w="5328"/>
            <w:vAlign w:val="center"/>
            <w:shd w:fill="FFFFFF"/>
          </w:tcPr>
          <w:p>
            <w:pPr>
              <w:spacing w:after="40" w:before="40" w:line="259" w:lineRule="auto"/>
              <w:jc w:val="left"/>
            </w:pPr>
            <w:r/>
            <w:r>
              <w:rPr>
                <w:rFonts w:ascii="Aptos" w:hAnsi="Aptos"/>
                <w:b w:val="0"/>
                <w:color w:val="1F2937"/>
                <w:sz w:val="17"/>
              </w:rPr>
              <w:t>config.json (personal, historial, punteros, pendientes, snapshots y webhook).</w:t>
            </w:r>
          </w:p>
        </w:tc>
      </w:tr>
      <w:tr>
        <w:tc>
          <w:tcPr>
            <w:tcW w:type="dxa" w:w="2160"/>
            <w:vAlign w:val="center"/>
            <w:shd w:fill="F0FDFA"/>
          </w:tcPr>
          <w:p>
            <w:pPr>
              <w:spacing w:after="40" w:before="40" w:line="259" w:lineRule="auto"/>
              <w:jc w:val="left"/>
            </w:pPr>
            <w:r/>
            <w:r>
              <w:rPr>
                <w:rFonts w:ascii="Aptos" w:hAnsi="Aptos"/>
                <w:b w:val="0"/>
                <w:color w:val="1F2937"/>
                <w:sz w:val="17"/>
              </w:rPr>
              <w:t>Entradas del Sistema</w:t>
            </w:r>
          </w:p>
        </w:tc>
        <w:tc>
          <w:tcPr>
            <w:tcW w:type="dxa" w:w="2592"/>
            <w:vAlign w:val="center"/>
            <w:shd w:fill="F0FDFA"/>
          </w:tcPr>
          <w:p>
            <w:pPr>
              <w:spacing w:after="40" w:before="40" w:line="259" w:lineRule="auto"/>
              <w:jc w:val="left"/>
            </w:pPr>
            <w:r/>
            <w:r>
              <w:rPr>
                <w:rFonts w:ascii="Aptos" w:hAnsi="Aptos"/>
                <w:b w:val="0"/>
                <w:color w:val="1F2937"/>
                <w:sz w:val="17"/>
              </w:rPr>
              <w:t>Calendario Feriados</w:t>
            </w:r>
          </w:p>
        </w:tc>
        <w:tc>
          <w:tcPr>
            <w:tcW w:type="dxa" w:w="5328"/>
            <w:vAlign w:val="center"/>
            <w:shd w:fill="F0FDFA"/>
          </w:tcPr>
          <w:p>
            <w:pPr>
              <w:spacing w:after="40" w:before="40" w:line="259" w:lineRule="auto"/>
              <w:jc w:val="left"/>
            </w:pPr>
            <w:r/>
            <w:r>
              <w:rPr>
                <w:rFonts w:ascii="Aptos" w:hAnsi="Aptos"/>
                <w:b w:val="0"/>
                <w:color w:val="1F2937"/>
                <w:sz w:val="17"/>
              </w:rPr>
              <w:t>Feriados nacionales oficiales de Chile vía librería holidays.</w:t>
            </w:r>
          </w:p>
        </w:tc>
      </w:tr>
      <w:tr>
        <w:tc>
          <w:tcPr>
            <w:tcW w:type="dxa" w:w="2160"/>
            <w:vAlign w:val="center"/>
            <w:shd w:fill="FFFFFF"/>
          </w:tcPr>
          <w:p>
            <w:pPr>
              <w:spacing w:after="40" w:before="40" w:line="259" w:lineRule="auto"/>
              <w:jc w:val="left"/>
            </w:pPr>
            <w:r/>
            <w:r>
              <w:rPr>
                <w:rFonts w:ascii="Aptos" w:hAnsi="Aptos"/>
                <w:b w:val="0"/>
                <w:color w:val="1F2937"/>
                <w:sz w:val="17"/>
              </w:rPr>
              <w:t>Salidas en Pantalla</w:t>
            </w:r>
          </w:p>
        </w:tc>
        <w:tc>
          <w:tcPr>
            <w:tcW w:type="dxa" w:w="2592"/>
            <w:vAlign w:val="center"/>
            <w:shd w:fill="FFFFFF"/>
          </w:tcPr>
          <w:p>
            <w:pPr>
              <w:spacing w:after="40" w:before="40" w:line="259" w:lineRule="auto"/>
              <w:jc w:val="left"/>
            </w:pPr>
            <w:r/>
            <w:r>
              <w:rPr>
                <w:rFonts w:ascii="Aptos" w:hAnsi="Aptos"/>
                <w:b w:val="0"/>
                <w:color w:val="1F2937"/>
                <w:sz w:val="17"/>
              </w:rPr>
              <w:t>Vistas Interactivas</w:t>
            </w:r>
          </w:p>
        </w:tc>
        <w:tc>
          <w:tcPr>
            <w:tcW w:type="dxa" w:w="5328"/>
            <w:vAlign w:val="center"/>
            <w:shd w:fill="FFFFFF"/>
          </w:tcPr>
          <w:p>
            <w:pPr>
              <w:spacing w:after="40" w:before="40" w:line="259" w:lineRule="auto"/>
              <w:jc w:val="left"/>
            </w:pPr>
            <w:r/>
            <w:r>
              <w:rPr>
                <w:rFonts w:ascii="Aptos" w:hAnsi="Aptos"/>
                <w:b w:val="0"/>
                <w:color w:val="1F2937"/>
                <w:sz w:val="17"/>
              </w:rPr>
              <w:t>Tarjetas de semanas, grilla de calendario a color, fecha estimada de próximo turno y diálogo de avisos.</w:t>
            </w:r>
          </w:p>
        </w:tc>
      </w:tr>
      <w:tr>
        <w:tc>
          <w:tcPr>
            <w:tcW w:type="dxa" w:w="2160"/>
            <w:vAlign w:val="center"/>
            <w:shd w:fill="F0FDFA"/>
          </w:tcPr>
          <w:p>
            <w:pPr>
              <w:spacing w:after="40" w:before="40" w:line="259" w:lineRule="auto"/>
              <w:jc w:val="left"/>
            </w:pPr>
            <w:r/>
            <w:r>
              <w:rPr>
                <w:rFonts w:ascii="Aptos" w:hAnsi="Aptos"/>
                <w:b w:val="0"/>
                <w:color w:val="1F2937"/>
                <w:sz w:val="17"/>
              </w:rPr>
              <w:t>Salidas Persistentes</w:t>
            </w:r>
          </w:p>
        </w:tc>
        <w:tc>
          <w:tcPr>
            <w:tcW w:type="dxa" w:w="2592"/>
            <w:vAlign w:val="center"/>
            <w:shd w:fill="F0FDFA"/>
          </w:tcPr>
          <w:p>
            <w:pPr>
              <w:spacing w:after="40" w:before="40" w:line="259" w:lineRule="auto"/>
              <w:jc w:val="left"/>
            </w:pPr>
            <w:r/>
            <w:r>
              <w:rPr>
                <w:rFonts w:ascii="Aptos" w:hAnsi="Aptos"/>
                <w:b w:val="0"/>
                <w:color w:val="1F2937"/>
                <w:sz w:val="17"/>
              </w:rPr>
              <w:t>Archivos Locales</w:t>
            </w:r>
          </w:p>
        </w:tc>
        <w:tc>
          <w:tcPr>
            <w:tcW w:type="dxa" w:w="5328"/>
            <w:vAlign w:val="center"/>
            <w:shd w:fill="F0FDFA"/>
          </w:tcPr>
          <w:p>
            <w:pPr>
              <w:spacing w:after="40" w:before="40" w:line="259" w:lineRule="auto"/>
              <w:jc w:val="left"/>
            </w:pPr>
            <w:r/>
            <w:r>
              <w:rPr>
                <w:rFonts w:ascii="Aptos" w:hAnsi="Aptos"/>
                <w:b w:val="0"/>
                <w:color w:val="1F2937"/>
                <w:sz w:val="17"/>
              </w:rPr>
              <w:t>config.json actualizado, copias fechadas en /backups y bitácora técnica en turnos.log.</w:t>
            </w:r>
          </w:p>
        </w:tc>
      </w:tr>
      <w:tr>
        <w:tc>
          <w:tcPr>
            <w:tcW w:type="dxa" w:w="2160"/>
            <w:vAlign w:val="center"/>
            <w:shd w:fill="FFFFFF"/>
          </w:tcPr>
          <w:p>
            <w:pPr>
              <w:spacing w:after="40" w:before="40" w:line="259" w:lineRule="auto"/>
              <w:jc w:val="left"/>
            </w:pPr>
            <w:r/>
            <w:r>
              <w:rPr>
                <w:rFonts w:ascii="Aptos" w:hAnsi="Aptos"/>
                <w:b w:val="0"/>
                <w:color w:val="1F2937"/>
                <w:sz w:val="17"/>
              </w:rPr>
              <w:t>Salidas Documentales</w:t>
            </w:r>
          </w:p>
        </w:tc>
        <w:tc>
          <w:tcPr>
            <w:tcW w:type="dxa" w:w="2592"/>
            <w:vAlign w:val="center"/>
            <w:shd w:fill="FFFFFF"/>
          </w:tcPr>
          <w:p>
            <w:pPr>
              <w:spacing w:after="40" w:before="40" w:line="259" w:lineRule="auto"/>
              <w:jc w:val="left"/>
            </w:pPr>
            <w:r/>
            <w:r>
              <w:rPr>
                <w:rFonts w:ascii="Aptos" w:hAnsi="Aptos"/>
                <w:b w:val="0"/>
                <w:color w:val="1F2937"/>
                <w:sz w:val="17"/>
              </w:rPr>
              <w:t>Planillas Oficiales</w:t>
            </w:r>
          </w:p>
        </w:tc>
        <w:tc>
          <w:tcPr>
            <w:tcW w:type="dxa" w:w="5328"/>
            <w:vAlign w:val="center"/>
            <w:shd w:fill="FFFFFF"/>
          </w:tcPr>
          <w:p>
            <w:pPr>
              <w:spacing w:after="40" w:before="40" w:line="259" w:lineRule="auto"/>
              <w:jc w:val="left"/>
            </w:pPr>
            <w:r/>
            <w:r>
              <w:rPr>
                <w:rFonts w:ascii="Aptos" w:hAnsi="Aptos"/>
                <w:b w:val="0"/>
                <w:color w:val="1F2937"/>
                <w:sz w:val="17"/>
              </w:rPr>
              <w:t>Archivos Excel (.xlsx) con matriz de 31 días, notas de auditoría, tablas de permutas y totales.</w:t>
            </w:r>
          </w:p>
        </w:tc>
      </w:tr>
      <w:tr>
        <w:tc>
          <w:tcPr>
            <w:tcW w:type="dxa" w:w="2160"/>
            <w:vAlign w:val="center"/>
            <w:shd w:fill="F0FDFA"/>
          </w:tcPr>
          <w:p>
            <w:pPr>
              <w:spacing w:after="40" w:before="40" w:line="259" w:lineRule="auto"/>
              <w:jc w:val="left"/>
            </w:pPr>
            <w:r/>
            <w:r>
              <w:rPr>
                <w:rFonts w:ascii="Aptos" w:hAnsi="Aptos"/>
                <w:b w:val="0"/>
                <w:color w:val="1F2937"/>
                <w:sz w:val="17"/>
              </w:rPr>
              <w:t>Salidas Telemáticas</w:t>
            </w:r>
          </w:p>
        </w:tc>
        <w:tc>
          <w:tcPr>
            <w:tcW w:type="dxa" w:w="2592"/>
            <w:vAlign w:val="center"/>
            <w:shd w:fill="F0FDFA"/>
          </w:tcPr>
          <w:p>
            <w:pPr>
              <w:spacing w:after="40" w:before="40" w:line="259" w:lineRule="auto"/>
              <w:jc w:val="left"/>
            </w:pPr>
            <w:r/>
            <w:r>
              <w:rPr>
                <w:rFonts w:ascii="Aptos" w:hAnsi="Aptos"/>
                <w:b w:val="0"/>
                <w:color w:val="1F2937"/>
                <w:sz w:val="17"/>
              </w:rPr>
              <w:t>Comunicaciones</w:t>
            </w:r>
          </w:p>
        </w:tc>
        <w:tc>
          <w:tcPr>
            <w:tcW w:type="dxa" w:w="5328"/>
            <w:vAlign w:val="center"/>
            <w:shd w:fill="F0FDFA"/>
          </w:tcPr>
          <w:p>
            <w:pPr>
              <w:spacing w:after="40" w:before="40" w:line="259" w:lineRule="auto"/>
              <w:jc w:val="left"/>
            </w:pPr>
            <w:r/>
            <w:r>
              <w:rPr>
                <w:rFonts w:ascii="Aptos" w:hAnsi="Aptos"/>
                <w:b w:val="0"/>
                <w:color w:val="1F2937"/>
                <w:sz w:val="17"/>
              </w:rPr>
              <w:t>Correos electrónicos despachados a todo el equipo vía webhook Google Apps Script con detalle de cambios.</w:t>
            </w:r>
          </w:p>
        </w:tc>
      </w:tr>
    </w:tbl>
    <w:p>
      <w:pPr>
        <w:spacing w:after="40"/>
      </w:pPr>
    </w:p>
    <w:p>
      <w:pPr>
        <w:pStyle w:val="Heading1"/>
        <w:spacing w:before="260" w:after="80"/>
      </w:pPr>
      <w:r>
        <w:t>9. Beneficios y Retorno Operativo</w:t>
      </w:r>
    </w:p>
    <w:p>
      <w:pPr>
        <w:pStyle w:val="ListBullet"/>
        <w:spacing w:after="50" w:line="264" w:lineRule="auto"/>
      </w:pPr>
      <w:r>
        <w:rPr>
          <w:rFonts w:ascii="Aptos" w:hAnsi="Aptos"/>
          <w:b/>
          <w:sz w:val="19"/>
        </w:rPr>
        <w:t>Ahorro de tiempo superior al 90%:</w:t>
      </w:r>
      <w:r>
        <w:rPr>
          <w:rFonts w:ascii="Aptos" w:hAnsi="Aptos"/>
          <w:sz w:val="19"/>
        </w:rPr>
        <w:t xml:space="preserve"> La confección mensual de turnos pasa de requerir varias horas de cálculo manual a completarse en menos de 5 minutos.</w:t>
      </w:r>
    </w:p>
    <w:p>
      <w:pPr>
        <w:pStyle w:val="ListBullet"/>
        <w:spacing w:after="50" w:line="264" w:lineRule="auto"/>
      </w:pPr>
      <w:r>
        <w:rPr>
          <w:rFonts w:ascii="Aptos" w:hAnsi="Aptos"/>
          <w:b/>
          <w:sz w:val="19"/>
        </w:rPr>
        <w:t>Equidad matemática absoluta:</w:t>
      </w:r>
      <w:r>
        <w:rPr>
          <w:rFonts w:ascii="Aptos" w:hAnsi="Aptos"/>
          <w:sz w:val="19"/>
        </w:rPr>
        <w:t xml:space="preserve"> Erradica suspicacias o percepciones de arbitrariedad en la asignación de guardias y festivos complejos.</w:t>
      </w:r>
    </w:p>
    <w:p>
      <w:pPr>
        <w:pStyle w:val="ListBullet"/>
        <w:spacing w:after="50" w:line="264" w:lineRule="auto"/>
      </w:pPr>
      <w:r>
        <w:rPr>
          <w:rFonts w:ascii="Aptos" w:hAnsi="Aptos"/>
          <w:b/>
          <w:sz w:val="19"/>
        </w:rPr>
        <w:t>Compensación garantizada:</w:t>
      </w:r>
      <w:r>
        <w:rPr>
          <w:rFonts w:ascii="Aptos" w:hAnsi="Aptos"/>
          <w:sz w:val="19"/>
        </w:rPr>
        <w:t xml:space="preserve"> Ningún turno omitido por permiso queda en el olvido gracias a la cola prioritaria de pendientes.</w:t>
      </w:r>
    </w:p>
    <w:p>
      <w:pPr>
        <w:pStyle w:val="ListBullet"/>
        <w:spacing w:after="50" w:line="264" w:lineRule="auto"/>
      </w:pPr>
      <w:r>
        <w:rPr>
          <w:rFonts w:ascii="Aptos" w:hAnsi="Aptos"/>
          <w:b/>
          <w:sz w:val="19"/>
        </w:rPr>
        <w:t>Trazabilidad y transparencia institucional:</w:t>
      </w:r>
      <w:r>
        <w:rPr>
          <w:rFonts w:ascii="Aptos" w:hAnsi="Aptos"/>
          <w:sz w:val="19"/>
        </w:rPr>
        <w:t xml:space="preserve"> Cada permuta queda respaldada con nombre, fecha, motivo y aviso formal por correo a todo el equipo.</w:t>
      </w:r>
    </w:p>
    <w:p>
      <w:pPr>
        <w:pStyle w:val="ListBullet"/>
        <w:spacing w:after="50" w:line="264" w:lineRule="auto"/>
      </w:pPr>
      <w:r>
        <w:rPr>
          <w:rFonts w:ascii="Aptos" w:hAnsi="Aptos"/>
          <w:b/>
          <w:sz w:val="19"/>
        </w:rPr>
        <w:t>Cero costo de infraestructura:</w:t>
      </w:r>
      <w:r>
        <w:rPr>
          <w:rFonts w:ascii="Aptos" w:hAnsi="Aptos"/>
          <w:sz w:val="19"/>
        </w:rPr>
        <w:t xml:space="preserve"> Funciona íntegramente en computadores estándar con Windows y utiliza la infraestructura gratuita de Google Apps Script.</w:t>
      </w:r>
    </w:p>
    <w:p>
      <w:pPr>
        <w:pStyle w:val="ListBullet"/>
        <w:spacing w:after="50" w:line="264" w:lineRule="auto"/>
      </w:pPr>
      <w:r>
        <w:rPr>
          <w:rFonts w:ascii="Aptos" w:hAnsi="Aptos"/>
          <w:b/>
          <w:sz w:val="19"/>
        </w:rPr>
        <w:t>Resiliencia y seguridad ante desastres:</w:t>
      </w:r>
      <w:r>
        <w:rPr>
          <w:rFonts w:ascii="Aptos" w:hAnsi="Aptos"/>
          <w:sz w:val="19"/>
        </w:rPr>
        <w:t xml:space="preserve"> La información nunca se corrompe gracias a la persistencia atómica y a los respaldos fechados automáticos.</w:t>
      </w:r>
    </w:p>
    <w:p>
      <w:pPr>
        <w:pStyle w:val="Heading1"/>
        <w:spacing w:before="260" w:after="80"/>
      </w:pPr>
      <w:r>
        <w:t>10. Consideraciones de Operación y Mantenimiento</w:t>
      </w:r>
    </w:p>
    <w:p>
      <w:pPr>
        <w:spacing w:after="100" w:line="269" w:lineRule="auto"/>
      </w:pPr>
      <w:r>
        <w:rPr>
          <w:rFonts w:ascii="Aptos" w:hAnsi="Aptos"/>
          <w:sz w:val="19"/>
        </w:rPr>
        <w:t>El sistema está concebido para ser operado directamente por la jefatura de unidad o el coordinador de guardia. No requiere servicios de mantenimiento técnico especializado continuo. Para el traspaso de mando entre coordinadores, basta con transferir la carpeta o el archivo ejecutable con sus respaldos. En caso de reemplazo de equipo informático, copiar la carpeta de configuración restaura el 100% de la historia y el estado de la rotación sin ninguna pérdida.</w:t>
      </w:r>
    </w:p>
    <w:p>
      <w:pPr>
        <w:pStyle w:val="Heading1"/>
        <w:spacing w:before="260" w:after="80"/>
      </w:pPr>
      <w:r>
        <w:t>11. Conclusión</w:t>
      </w:r>
    </w:p>
    <w:p>
      <w:pPr>
        <w:spacing w:after="100" w:line="269" w:lineRule="auto"/>
      </w:pPr>
      <w:r>
        <w:rPr>
          <w:rFonts w:ascii="Aptos" w:hAnsi="Aptos"/>
          <w:sz w:val="19"/>
        </w:rPr>
        <w:t>El Sistema de Gestión de Turnos representa una solución madura, robusta y completamente validada para la administración institucional de guardias semanales. Al conjugar algoritmos de equidad, diseño ergonómico en modo oscuro, reportes Excel corporativos, notificaciones serverless automáticas y una sólida arquitectura MVC respaldada por 132 pruebas automatizadas, la institución cuenta con una plataforma confiable que garantiza la continuidad del servicio y la satisfacción del equipo de trabajo.</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6"/>
      </w:rPr>
      <w:t>Sistema de Gestión de Turnos  |  Documento Ejecutivo y Resumen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76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5E5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5E5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B556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Turnos - Documento Ejecutivo</dc:title>
  <dc:subject>Resumen ejecutivo, alcance, requerimientos y arquitectura del sistema</dc:subject>
  <dc:creator>Sistema de Gestión de Turnos</dc:creator>
  <cp:keywords/>
  <dc:description>Generado a partir del estado actual del proyecto con 132 pruebas automatizadas.</dc:description>
  <cp:lastModifiedBy/>
  <cp:revision>1</cp:revision>
  <dcterms:created xsi:type="dcterms:W3CDTF">2013-12-23T23:15:00Z</dcterms:created>
  <dcterms:modified xsi:type="dcterms:W3CDTF">2013-12-23T23:15:00Z</dcterms:modified>
  <cp:category/>
</cp:coreProperties>
</file>