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0 -->
  <w:body>
    <w:p>
      <w:pPr>
        <w:pStyle w:val="Heading2"/>
        <w:keepNext w:val="0"/>
        <w:keepLines w:val="0"/>
        <w:spacing w:before="0" w:after="299"/>
        <w:rPr>
          <w:b/>
          <w:bCs/>
          <w:sz w:val="36"/>
          <w:szCs w:val="36"/>
          <w:lang w:val="en" w:eastAsia="en"/>
        </w:rPr>
      </w:pPr>
      <w:r>
        <w:rPr>
          <w:rFonts w:ascii="Times New Roman" w:eastAsia="Times New Roman" w:hAnsi="Times New Roman" w:cs="Times New Roman"/>
          <w:i w:val="0"/>
          <w:color w:val="auto"/>
          <w:lang w:val="en" w:eastAsia="en"/>
        </w:rPr>
        <w:t>Starbucks (HK) Ltd and Another v British Sky Broadcasting Group Plc and Others</w:t>
      </w:r>
    </w:p>
    <w:p>
      <w:pPr>
        <w:spacing w:before="240" w:after="240"/>
        <w:rPr>
          <w:lang w:val="en" w:eastAsia="en"/>
        </w:rPr>
      </w:pPr>
    </w:p>
    <w:tbl>
      <w:tblPr>
        <w:tblW w:w="5000" w:type="pct"/>
        <w:tblCellSpacing w:w="15" w:type="dxa"/>
        <w:tblBorders>
          <w:top w:val="single" w:sz="6" w:space="0" w:color="F0F1F0"/>
          <w:left w:val="single" w:sz="6" w:space="0" w:color="F0F1F0"/>
          <w:bottom w:val="single" w:sz="6" w:space="0" w:color="F0F1F0"/>
          <w:right w:val="single" w:sz="6" w:space="0" w:color="F0F1F0"/>
        </w:tblBorders>
        <w:tblCellMar>
          <w:top w:w="90" w:type="dxa"/>
          <w:left w:w="90" w:type="dxa"/>
          <w:bottom w:w="90" w:type="dxa"/>
          <w:right w:w="90" w:type="dxa"/>
        </w:tblCellMar>
      </w:tblPr>
      <w:tblGrid>
        <w:gridCol w:w="1355"/>
        <w:gridCol w:w="7930"/>
      </w:tblGrid>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Jurisdiction:</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England &amp; Wales</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Court:</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Court of Appeal (Civil Division)</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Judge:</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Sir John Mummery, Lord Justice Pitchford, Lord Justice Patten, Lord Justice Etherton, Lord Justice Richards</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Judgment Date:</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15 November 2013</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Neutral Citation:</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[2013] EWCA Civ 317, [2013] EWCA Civ 1465, [2012] EWCA Civ 1201</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Reported In:</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[2012] ETMR 59, [2013] IP &amp; T 222, [2013] FSR 16, [2013] Bus LR 633, [2014] IP &amp; T 128, [2014] FSR 20</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Docket Number:</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Case No: A3/2012/3094(Y), Case No: A3/2012/3094, Case No: (1) A3/2012/1699 &amp; (2) A3/2012/1775</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Date:</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15 November 2013</w:t>
            </w:r>
          </w:p>
        </w:tc>
      </w:tr>
    </w:tbl>
    <w:p>
      <w:pPr>
        <w:rPr>
          <w:vanish/>
        </w:rPr>
      </w:pPr>
    </w:p>
    <w:tbl>
      <w:tblPr>
        <w:tblCellSpacing w:w="15" w:type="dxa"/>
        <w:tblCellMar>
          <w:top w:w="15" w:type="dxa"/>
          <w:left w:w="15" w:type="dxa"/>
          <w:bottom w:w="15" w:type="dxa"/>
          <w:right w:w="15" w:type="dxa"/>
        </w:tblCellMar>
      </w:tblPr>
      <w:tblGrid>
        <w:gridCol w:w="6380"/>
      </w:tblGrid>
      <w:tr>
        <w:tc>
          <w:tcPr>
            <w:noWrap w:val="0"/>
            <w:tcMar>
              <w:top w:w="15" w:type="dxa"/>
              <w:left w:w="15" w:type="dxa"/>
              <w:bottom w:w="15" w:type="dxa"/>
              <w:right w:w="15" w:type="dxa"/>
            </w:tcMar>
            <w:vAlign w:val="center"/>
            <w:hideMark/>
          </w:tcPr>
          <w:p>
            <w:pPr>
              <w:spacing w:after="240"/>
              <w:rPr>
                <w:b w:val="0"/>
                <w:bCs w:val="0"/>
                <w:i w:val="0"/>
                <w:iCs w:val="0"/>
                <w:smallCaps w:val="0"/>
                <w:color w:val="000000"/>
                <w:lang w:val="en" w:eastAsia="en"/>
              </w:rPr>
            </w:pPr>
            <w:r>
              <w:rPr>
                <w:b/>
                <w:bCs/>
                <w:i w:val="0"/>
                <w:iCs w:val="0"/>
                <w:smallCaps w:val="0"/>
                <w:color w:val="000000"/>
                <w:lang w:val="en" w:eastAsia="en"/>
              </w:rPr>
              <w:t>vLex Document Id:</w:t>
            </w:r>
            <w:r>
              <w:rPr>
                <w:b w:val="0"/>
                <w:bCs w:val="0"/>
                <w:i w:val="0"/>
                <w:iCs w:val="0"/>
                <w:smallCaps w:val="0"/>
                <w:color w:val="000000"/>
                <w:lang w:val="en" w:eastAsia="en"/>
              </w:rPr>
              <w:t xml:space="preserve"> VLEX-793593685</w:t>
            </w:r>
          </w:p>
          <w:p>
            <w:pPr>
              <w:spacing w:before="240"/>
              <w:rPr>
                <w:b w:val="0"/>
                <w:bCs w:val="0"/>
                <w:i w:val="0"/>
                <w:iCs w:val="0"/>
                <w:smallCaps w:val="0"/>
                <w:color w:val="000000"/>
                <w:lang w:val="en" w:eastAsia="en"/>
              </w:rPr>
            </w:pPr>
            <w:r>
              <w:rPr>
                <w:b/>
                <w:bCs/>
                <w:i w:val="0"/>
                <w:iCs w:val="0"/>
                <w:smallCaps w:val="0"/>
                <w:color w:val="000000"/>
                <w:lang w:val="en" w:eastAsia="en"/>
              </w:rPr>
              <w:t>Link:</w:t>
            </w:r>
            <w:r>
              <w:rPr>
                <w:b w:val="0"/>
                <w:bCs w:val="0"/>
                <w:i w:val="0"/>
                <w:iCs w:val="0"/>
                <w:smallCaps w:val="0"/>
                <w:color w:val="000000"/>
                <w:lang w:val="en" w:eastAsia="en"/>
              </w:rPr>
              <w:t xml:space="preserve"> </w:t>
            </w:r>
            <w:hyperlink r:id="rId4" w:history="1">
              <w:r>
                <w:rPr>
                  <w:rStyle w:val="alink"/>
                  <w:b w:val="0"/>
                  <w:bCs w:val="0"/>
                  <w:i w:val="0"/>
                  <w:iCs w:val="0"/>
                  <w:smallCaps w:val="0"/>
                  <w:color w:val="4A90E2"/>
                  <w:lang w:val="en" w:eastAsia="en"/>
                </w:rPr>
                <w:t>https://justis.vlex.com/vid/starbucks-hk-ltd-and-793593685</w:t>
              </w:r>
            </w:hyperlink>
          </w:p>
        </w:tc>
      </w:tr>
    </w:tbl>
    <w:p>
      <w:pPr>
        <w:keepNext w:val="0"/>
        <w:rPr>
          <w:lang w:val="en" w:eastAsia="en"/>
        </w:rPr>
        <w:sectPr>
          <w:pgMar w:header="720" w:footer="720"/>
          <w:cols w:space="720"/>
        </w:sectPr>
      </w:pPr>
    </w:p>
    <w:p>
      <w:pPr>
        <w:pStyle w:val="generated-from-justis-xmlcasename-fldheader"/>
        <w:spacing w:before="480"/>
        <w:ind w:left="300" w:right="300"/>
        <w:jc w:val="center"/>
        <w:rPr>
          <w:rFonts w:ascii="Georgia" w:eastAsia="Georgia" w:hAnsi="Georgia" w:cs="Georgia"/>
          <w:lang w:val="en" w:eastAsia="en"/>
        </w:rPr>
      </w:pPr>
      <w:r>
        <w:rPr>
          <w:rFonts w:ascii="Georgia" w:eastAsia="Georgia" w:hAnsi="Georgia" w:cs="Georgia"/>
          <w:lang w:val="en" w:eastAsia="en"/>
        </w:rPr>
        <w:t>Between:</w:t>
      </w:r>
    </w:p>
    <w:p>
      <w:pPr>
        <w:ind w:left="300" w:right="300"/>
        <w:jc w:val="center"/>
        <w:rPr>
          <w:rFonts w:ascii="Georgia" w:eastAsia="Georgia" w:hAnsi="Georgia" w:cs="Georgia"/>
          <w:lang w:val="en" w:eastAsia="en"/>
        </w:rPr>
      </w:pPr>
      <w:r>
        <w:rPr>
          <w:rFonts w:ascii="Georgia" w:eastAsia="Georgia" w:hAnsi="Georgia" w:cs="Georgia"/>
          <w:lang w:val="en" w:eastAsia="en"/>
        </w:rPr>
        <w:t>(1) Starbucks (HK) Limited</w:t>
      </w:r>
    </w:p>
    <w:p>
      <w:pPr>
        <w:ind w:left="300" w:right="300"/>
        <w:jc w:val="center"/>
        <w:rPr>
          <w:rFonts w:ascii="Georgia" w:eastAsia="Georgia" w:hAnsi="Georgia" w:cs="Georgia"/>
          <w:lang w:val="en" w:eastAsia="en"/>
        </w:rPr>
      </w:pPr>
      <w:r>
        <w:rPr>
          <w:rFonts w:ascii="Georgia" w:eastAsia="Georgia" w:hAnsi="Georgia" w:cs="Georgia"/>
          <w:lang w:val="en" w:eastAsia="en"/>
        </w:rPr>
        <w:t>Respondent</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British Sky Broadcasting Group PLC &amp; Ors</w:t>
      </w:r>
    </w:p>
    <w:p>
      <w:pPr>
        <w:spacing w:after="480"/>
        <w:ind w:left="300" w:right="300"/>
        <w:jc w:val="center"/>
        <w:rPr>
          <w:rFonts w:ascii="Georgia" w:eastAsia="Georgia" w:hAnsi="Georgia" w:cs="Georgia"/>
          <w:lang w:val="en" w:eastAsia="en"/>
        </w:rPr>
      </w:pPr>
      <w:r>
        <w:rPr>
          <w:rFonts w:ascii="Georgia" w:eastAsia="Georgia" w:hAnsi="Georgia" w:cs="Georgia"/>
          <w:lang w:val="en" w:eastAsia="en"/>
        </w:rPr>
        <w:t>Appellants</w:t>
      </w:r>
    </w:p>
    <w:p>
      <w:pPr>
        <w:spacing w:before="480"/>
        <w:ind w:left="300" w:right="300"/>
        <w:jc w:val="center"/>
        <w:rPr>
          <w:rFonts w:ascii="Georgia" w:eastAsia="Georgia" w:hAnsi="Georgia" w:cs="Georgia"/>
          <w:lang w:val="en" w:eastAsia="en"/>
        </w:rPr>
      </w:pPr>
      <w:r>
        <w:rPr>
          <w:rFonts w:ascii="Georgia" w:eastAsia="Georgia" w:hAnsi="Georgia" w:cs="Georgia"/>
          <w:lang w:val="en" w:eastAsia="en"/>
        </w:rPr>
        <w:t>(2) Emi (Ip) Limited &amp; Ors</w:t>
      </w:r>
    </w:p>
    <w:p>
      <w:pPr>
        <w:ind w:left="300" w:right="300"/>
        <w:jc w:val="center"/>
        <w:rPr>
          <w:rFonts w:ascii="Georgia" w:eastAsia="Georgia" w:hAnsi="Georgia" w:cs="Georgia"/>
          <w:lang w:val="en" w:eastAsia="en"/>
        </w:rPr>
      </w:pPr>
      <w:r>
        <w:rPr>
          <w:rFonts w:ascii="Georgia" w:eastAsia="Georgia" w:hAnsi="Georgia" w:cs="Georgia"/>
          <w:lang w:val="en" w:eastAsia="en"/>
        </w:rPr>
        <w:t>Appellants</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British Sky Broadcasting Group PLC and Anr</w:t>
      </w:r>
    </w:p>
    <w:p>
      <w:pPr>
        <w:spacing w:after="480"/>
        <w:ind w:left="300" w:right="300"/>
        <w:jc w:val="center"/>
        <w:rPr>
          <w:rFonts w:ascii="Georgia" w:eastAsia="Georgia" w:hAnsi="Georgia" w:cs="Georgia"/>
          <w:lang w:val="en" w:eastAsia="en"/>
        </w:rPr>
      </w:pPr>
      <w:r>
        <w:rPr>
          <w:rFonts w:ascii="Georgia" w:eastAsia="Georgia" w:hAnsi="Georgia" w:cs="Georgia"/>
          <w:lang w:val="en" w:eastAsia="en"/>
        </w:rPr>
        <w:t>Respondents</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[2012] EWCA Civ 1201</w:t>
      </w:r>
    </w:p>
    <w:p>
      <w:pPr>
        <w:ind w:left="300" w:right="300"/>
        <w:rPr>
          <w:rFonts w:ascii="Georgia" w:eastAsia="Georgia" w:hAnsi="Georgia" w:cs="Georgia"/>
          <w:lang w:val="en" w:eastAsia="en"/>
        </w:rPr>
      </w:pPr>
      <w:r>
        <w:rPr>
          <w:rFonts w:ascii="Georgia" w:eastAsia="Georgia" w:hAnsi="Georgia" w:cs="Georgia"/>
          <w:lang w:val="en" w:eastAsia="en"/>
        </w:rPr>
        <w:t>Before:</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Justice Etherton</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Justice Patten</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and</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Justice Tomlinson</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Case No: (1) A3/2012/1699 &amp; (2) A3/2012/1775</w:t>
      </w:r>
    </w:p>
    <w:p>
      <w:pPr>
        <w:pStyle w:val="generated-from-justis-xmlp"/>
        <w:spacing w:before="48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IN THE COURT OF APPEAL (CIVIL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ON APPEAL FROM THE HIGH COURT OF JUSTICE</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CHANCERY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(1) Mr Justice Arnold</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(2012) EWHC 1842 (Ch)</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(2) Deputy Judge Baldwin QC</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(2012) EWHC 1644 (Ch)</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Royal Courts of Justice</w:t>
      </w:r>
    </w:p>
    <w:p>
      <w:pPr>
        <w:pStyle w:val="generated-from-justis-xmlp"/>
        <w:spacing w:before="24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Strand, London, WC2A 2LL</w:t>
      </w:r>
    </w:p>
    <w:p>
      <w:pPr>
        <w:pStyle w:val="generated-from-justis-xmlp"/>
        <w:spacing w:before="480" w:after="480"/>
        <w:ind w:left="300" w:right="300"/>
        <w:jc w:val="left"/>
        <w:rPr>
          <w:rFonts w:ascii="Georgia" w:eastAsia="Georgia" w:hAnsi="Georgia" w:cs="Georgia"/>
          <w:lang w:val="en" w:eastAsia="en"/>
        </w:rPr>
      </w:pPr>
      <w:r>
        <w:rPr>
          <w:rFonts w:ascii="Georgia" w:eastAsia="Georgia" w:hAnsi="Georgia" w:cs="Georgia"/>
          <w:lang w:val="en" w:eastAsia="en"/>
        </w:rPr>
        <w:t>(Transcript of the Handed Down Judgment of WordWave International Limited A Merrill Communications Company 165 Fleet Street, London EC4A 2DY Tel No: 020 7404 1400, Fax No: 020 7831 8838 Official Shorthand Writers to the Court)</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lang w:val="en" w:eastAsia="en"/>
        </w:rPr>
        <w:t>Geoffrey Hobbs QC, Guy Hollingworth</w:t>
      </w:r>
      <w:r>
        <w:rPr>
          <w:rFonts w:ascii="Georgia" w:eastAsia="Georgia" w:hAnsi="Georgia" w:cs="Georgia"/>
          <w:lang w:val="en" w:eastAsia="en"/>
        </w:rPr>
        <w:t xml:space="preserve"> (instructed by </w:t>
      </w:r>
      <w:r>
        <w:rPr>
          <w:rStyle w:val="Strong"/>
          <w:rFonts w:ascii="Georgia" w:eastAsia="Georgia" w:hAnsi="Georgia" w:cs="Georgia"/>
          <w:b/>
          <w:bCs/>
          <w:lang w:val="en" w:eastAsia="en"/>
        </w:rPr>
        <w:t>SJ Berwin LLP</w:t>
      </w:r>
      <w:r>
        <w:rPr>
          <w:rFonts w:ascii="Georgia" w:eastAsia="Georgia" w:hAnsi="Georgia" w:cs="Georgia"/>
          <w:lang w:val="en" w:eastAsia="en"/>
        </w:rPr>
        <w:t xml:space="preserve">) on behalf of </w:t>
      </w:r>
      <w:r>
        <w:rPr>
          <w:rStyle w:val="Strong"/>
          <w:rFonts w:ascii="Georgia" w:eastAsia="Georgia" w:hAnsi="Georgia" w:cs="Georgia"/>
          <w:b/>
          <w:bCs/>
          <w:lang w:val="en" w:eastAsia="en"/>
        </w:rPr>
        <w:t>BSkyB</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lang w:val="en" w:eastAsia="en"/>
        </w:rPr>
        <w:t>Michael Silverleaf QC</w:t>
      </w:r>
      <w:r>
        <w:rPr>
          <w:rFonts w:ascii="Georgia" w:eastAsia="Georgia" w:hAnsi="Georgia" w:cs="Georgia"/>
          <w:lang w:val="en" w:eastAsia="en"/>
        </w:rPr>
        <w:t xml:space="preserve"> and </w:t>
      </w:r>
      <w:r>
        <w:rPr>
          <w:rStyle w:val="Strong"/>
          <w:rFonts w:ascii="Georgia" w:eastAsia="Georgia" w:hAnsi="Georgia" w:cs="Georgia"/>
          <w:b/>
          <w:bCs/>
          <w:lang w:val="en" w:eastAsia="en"/>
        </w:rPr>
        <w:t>Richard Hacon</w:t>
      </w:r>
      <w:r>
        <w:rPr>
          <w:rFonts w:ascii="Georgia" w:eastAsia="Georgia" w:hAnsi="Georgia" w:cs="Georgia"/>
          <w:lang w:val="en" w:eastAsia="en"/>
        </w:rPr>
        <w:t xml:space="preserve"> (instructed by </w:t>
      </w:r>
      <w:r>
        <w:rPr>
          <w:rStyle w:val="Strong"/>
          <w:rFonts w:ascii="Georgia" w:eastAsia="Georgia" w:hAnsi="Georgia" w:cs="Georgia"/>
          <w:b/>
          <w:bCs/>
          <w:lang w:val="en" w:eastAsia="en"/>
        </w:rPr>
        <w:t>Dechert LLP</w:t>
      </w:r>
      <w:r>
        <w:rPr>
          <w:rFonts w:ascii="Georgia" w:eastAsia="Georgia" w:hAnsi="Georgia" w:cs="Georgia"/>
          <w:lang w:val="en" w:eastAsia="en"/>
        </w:rPr>
        <w:t xml:space="preserve">) on behalf of </w:t>
      </w:r>
      <w:r>
        <w:rPr>
          <w:rStyle w:val="Strong"/>
          <w:rFonts w:ascii="Georgia" w:eastAsia="Georgia" w:hAnsi="Georgia" w:cs="Georgia"/>
          <w:b/>
          <w:bCs/>
          <w:lang w:val="en" w:eastAsia="en"/>
        </w:rPr>
        <w:t>Starbucks</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lang w:val="en" w:eastAsia="en"/>
        </w:rPr>
        <w:t>Simon Thorley QC</w:t>
      </w:r>
      <w:r>
        <w:rPr>
          <w:rFonts w:ascii="Georgia" w:eastAsia="Georgia" w:hAnsi="Georgia" w:cs="Georgia"/>
          <w:lang w:val="en" w:eastAsia="en"/>
        </w:rPr>
        <w:t xml:space="preserve"> and </w:t>
      </w:r>
      <w:r>
        <w:rPr>
          <w:rStyle w:val="Strong"/>
          <w:rFonts w:ascii="Georgia" w:eastAsia="Georgia" w:hAnsi="Georgia" w:cs="Georgia"/>
          <w:b/>
          <w:bCs/>
          <w:lang w:val="en" w:eastAsia="en"/>
        </w:rPr>
        <w:t>Anna Edwards-Stuart</w:t>
      </w:r>
      <w:r>
        <w:rPr>
          <w:rFonts w:ascii="Georgia" w:eastAsia="Georgia" w:hAnsi="Georgia" w:cs="Georgia"/>
          <w:lang w:val="en" w:eastAsia="en"/>
        </w:rPr>
        <w:t xml:space="preserve"> (instructed by </w:t>
      </w:r>
      <w:r>
        <w:rPr>
          <w:rStyle w:val="Strong"/>
          <w:rFonts w:ascii="Georgia" w:eastAsia="Georgia" w:hAnsi="Georgia" w:cs="Georgia"/>
          <w:b/>
          <w:bCs/>
          <w:lang w:val="en" w:eastAsia="en"/>
        </w:rPr>
        <w:t>Bird &amp; Bird LLP</w:t>
      </w:r>
      <w:r>
        <w:rPr>
          <w:rFonts w:ascii="Georgia" w:eastAsia="Georgia" w:hAnsi="Georgia" w:cs="Georgia"/>
          <w:lang w:val="en" w:eastAsia="en"/>
        </w:rPr>
        <w:t xml:space="preserve">) on behalf of </w:t>
      </w:r>
      <w:r>
        <w:rPr>
          <w:rStyle w:val="Strong"/>
          <w:rFonts w:ascii="Georgia" w:eastAsia="Georgia" w:hAnsi="Georgia" w:cs="Georgia"/>
          <w:b/>
          <w:bCs/>
          <w:lang w:val="en" w:eastAsia="en"/>
        </w:rPr>
        <w:t>EMI</w:t>
      </w:r>
    </w:p>
    <w:p>
      <w:pPr>
        <w:pStyle w:val="generated-from-justis-xmlp"/>
        <w:spacing w:before="480" w:after="480"/>
        <w:ind w:left="300" w:right="300"/>
        <w:rPr>
          <w:rFonts w:ascii="Georgia" w:eastAsia="Georgia" w:hAnsi="Georgia" w:cs="Georgia"/>
          <w:lang w:val="en" w:eastAsia="en"/>
        </w:rPr>
      </w:pPr>
      <w:r>
        <w:rPr>
          <w:rFonts w:ascii="Georgia" w:eastAsia="Georgia" w:hAnsi="Georgia" w:cs="Georgia"/>
          <w:lang w:val="en" w:eastAsia="en"/>
        </w:rPr>
        <w:t>Hearing dates : 22/23 August 2012</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Lord Justice Etherton</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This judgment concerns appeals in two sets of proceedings by different claimants for trade mark infringement and passing off.</w:t>
      </w:r>
      <w:r>
        <w:rPr>
          <w:rFonts w:ascii="Georgia" w:eastAsia="Georgia" w:hAnsi="Georgia" w:cs="Georgia"/>
          <w:lang w:val="en" w:eastAsia="en"/>
        </w:rPr>
        <w:t xml:space="preserve"> Both sets of proceedings are against various companies within the British Sky Broadcasting group of companies.</w:t>
      </w:r>
      <w:r>
        <w:rPr>
          <w:rFonts w:ascii="Georgia" w:eastAsia="Georgia" w:hAnsi="Georgia" w:cs="Georgia"/>
          <w:lang w:val="en" w:eastAsia="en"/>
        </w:rPr>
        <w:t xml:space="preserve"> Although the defendants to the two actions are not identical I shall for convenience refer to them globally as "Sky".</w:t>
      </w:r>
      <w:r>
        <w:rPr>
          <w:rFonts w:ascii="Georgia" w:eastAsia="Georgia" w:hAnsi="Georgia" w:cs="Georgia"/>
          <w:lang w:val="en" w:eastAsia="en"/>
        </w:rPr>
        <w:t xml:space="preserve"> The two sets of proceedings were prompted by the announcement on 21 March 2012 that Sky intended to launch a new internet television service under the name NOW TV and the logo</w:t>
      </w:r>
    </w:p>
    <w:p>
      <w:pPr>
        <w:ind w:left="300" w:right="300"/>
        <w:rPr>
          <w:rFonts w:ascii="Georgia" w:eastAsia="Georgia" w:hAnsi="Georgia" w:cs="Georgia"/>
          <w:lang w:val="en" w:eastAsia="en"/>
        </w:rPr>
      </w:pPr>
      <w:r>
        <w:rPr>
          <w:rFonts w:ascii="Georgia" w:eastAsia="Georgia" w:hAnsi="Georgia" w:cs="Georgia"/>
          <w:strike w:val="0"/>
          <w:u w:val="none"/>
          <w:lang w:val="en" w:eastAsia="en"/>
        </w:rPr>
        <w:drawing>
          <wp:inline>
            <wp:extent cx="4762500" cy="47625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4762500" cy="4762500"/>
                    </a:xfrm>
                    <a:prstGeom prst="rect">
                      <a:avLst/>
                    </a:prstGeom>
                  </pic:spPr>
                </pic:pic>
              </a:graphicData>
            </a:graphic>
          </wp:inline>
        </w:drawing>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claimants in one set of proceedings ("the EMI proceedings") are companies within the EMI group of companies.</w:t>
      </w:r>
      <w:r>
        <w:rPr>
          <w:rFonts w:ascii="Georgia" w:eastAsia="Georgia" w:hAnsi="Georgia" w:cs="Georgia"/>
          <w:lang w:val="en" w:eastAsia="en"/>
        </w:rPr>
        <w:t xml:space="preserve"> The original claimant in the other set of proceedings ("the Starbucks proceedings") was Starbucks (HK) Limited, which is a subsidiary of the Hong Kong company PCCW Ltd, but the claimants now include two other members of the same group of companies (together "Starbucks").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Sky applied in both sets of proceedings for a stay under </w:t>
      </w:r>
      <w:r>
        <w:rPr>
          <w:rFonts w:ascii="Georgia" w:eastAsia="Georgia" w:hAnsi="Georgia" w:cs="Georgia"/>
          <w:lang w:val="en" w:eastAsia="en"/>
        </w:rPr>
        <w:t>Article 104(1)</w:t>
      </w:r>
      <w:r>
        <w:rPr>
          <w:rFonts w:ascii="Georgia" w:eastAsia="Georgia" w:hAnsi="Georgia" w:cs="Georgia"/>
          <w:lang w:val="en" w:eastAsia="en"/>
        </w:rPr>
        <w:t xml:space="preserve"> of </w:t>
      </w:r>
      <w:r>
        <w:rPr>
          <w:rStyle w:val="reference"/>
          <w:rFonts w:ascii="Georgia" w:eastAsia="Georgia" w:hAnsi="Georgia" w:cs="Georgia"/>
          <w:lang w:val="en" w:eastAsia="en"/>
        </w:rPr>
        <w:t xml:space="preserve">Council </w:t>
      </w:r>
      <w:hyperlink r:id="rId6" w:anchor="vid/843217290" w:history="1">
        <w:r>
          <w:rPr>
            <w:rStyle w:val="alink"/>
            <w:rFonts w:ascii="Georgia" w:eastAsia="Georgia" w:hAnsi="Georgia" w:cs="Georgia"/>
            <w:lang w:val="en" w:eastAsia="en"/>
          </w:rPr>
          <w:t>Regulation 207/2009</w:t>
        </w:r>
      </w:hyperlink>
      <w:r>
        <w:rPr>
          <w:rFonts w:ascii="Georgia" w:eastAsia="Georgia" w:hAnsi="Georgia" w:cs="Georgia"/>
          <w:lang w:val="en" w:eastAsia="en"/>
        </w:rPr>
        <w:t>/EC of 26 February 2009 on the Community Trade Mark (codified version) ("the CTM Regulation") pending the outcome of applications by Sky to the Office for Harmonisation in the Internal Market (Trade Marks and Designs) ("OHIM") to invalidate the relevant marks.</w:t>
      </w:r>
      <w:r>
        <w:rPr>
          <w:rFonts w:ascii="Georgia" w:eastAsia="Georgia" w:hAnsi="Georgia" w:cs="Georgia"/>
          <w:lang w:val="en" w:eastAsia="en"/>
        </w:rPr>
        <w:t xml:space="preserve"> In the EMI proceedings Mr John Baldwin QC, sitting as a deputy judge of the Chancery Division, granted a stay on 25 June 2012 on the basis that there were no special grounds within </w:t>
      </w:r>
      <w:r>
        <w:rPr>
          <w:rFonts w:ascii="Georgia" w:eastAsia="Georgia" w:hAnsi="Georgia" w:cs="Georgia"/>
          <w:lang w:val="en" w:eastAsia="en"/>
        </w:rPr>
        <w:t>Article 104</w:t>
      </w:r>
      <w:r>
        <w:rPr>
          <w:rFonts w:ascii="Georgia" w:eastAsia="Georgia" w:hAnsi="Georgia" w:cs="Georgia"/>
          <w:lang w:val="en" w:eastAsia="en"/>
        </w:rPr>
        <w:t xml:space="preserve"> of the CTM Regulation ("</w:t>
      </w:r>
      <w:r>
        <w:rPr>
          <w:rFonts w:ascii="Georgia" w:eastAsia="Georgia" w:hAnsi="Georgia" w:cs="Georgia"/>
          <w:lang w:val="en" w:eastAsia="en"/>
        </w:rPr>
        <w:t>Article 104</w:t>
      </w:r>
      <w:r>
        <w:rPr>
          <w:rFonts w:ascii="Georgia" w:eastAsia="Georgia" w:hAnsi="Georgia" w:cs="Georgia"/>
          <w:lang w:val="en" w:eastAsia="en"/>
        </w:rPr>
        <w:t>").</w:t>
      </w:r>
      <w:r>
        <w:rPr>
          <w:rFonts w:ascii="Georgia" w:eastAsia="Georgia" w:hAnsi="Georgia" w:cs="Georgia"/>
          <w:lang w:val="en" w:eastAsia="en"/>
        </w:rPr>
        <w:t xml:space="preserve"> In the Starbucks proceedings, a few days later, on 29 June 2012, Arnold J refused a stay and ordered an expedited trial on the ground that there were special grounds within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EMI appeals the decision of Mr Baldwin and Sky appeals the decision of Arnold J on the ground that the respective judges made errors of principle in their approach to what constitute special grounds within </w:t>
      </w:r>
      <w:r>
        <w:rPr>
          <w:rFonts w:ascii="Georgia" w:eastAsia="Georgia" w:hAnsi="Georgia" w:cs="Georgia"/>
          <w:lang w:val="en" w:eastAsia="en"/>
        </w:rPr>
        <w:t>Article 104(1)</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the event Sky commenced its new service on 17 July 2012.</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hearing of these appeals, which took place over a day and a half, has been expedited and they have come on for hearing in the legal vacation.</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legal framework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The most important of the relevant provisions of the CTM Regulation and of </w:t>
      </w:r>
      <w:r>
        <w:rPr>
          <w:rStyle w:val="reference"/>
          <w:rFonts w:ascii="Georgia" w:eastAsia="Georgia" w:hAnsi="Georgia" w:cs="Georgia"/>
          <w:lang w:val="en" w:eastAsia="en"/>
        </w:rPr>
        <w:t>Regulation 44/2001</w:t>
      </w:r>
      <w:r>
        <w:rPr>
          <w:rFonts w:ascii="Georgia" w:eastAsia="Georgia" w:hAnsi="Georgia" w:cs="Georgia"/>
          <w:lang w:val="en" w:eastAsia="en"/>
        </w:rPr>
        <w:t>/EC of 22 December 2000 on jurisdiction and the recognition and enforcement of judgments in civil and commercial matters ("the Judgments Regulation") are set out in the appendix to this judgment.</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EMI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EMI is the proprietor of Community Trade Mark No. 7,153,505 for the mark NOW ("the EMI mark").</w:t>
      </w:r>
      <w:r>
        <w:rPr>
          <w:rFonts w:ascii="Georgia" w:eastAsia="Georgia" w:hAnsi="Georgia" w:cs="Georgia"/>
          <w:lang w:val="en" w:eastAsia="en"/>
        </w:rPr>
        <w:t xml:space="preserve"> That registration has effect from 12 August 2008 for a range of goods and services including:</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(1) The bringing together, for the benefit of others, of sound recordings and audiovisual recordings featuring musical performances, enhanced sound and/or visual recordings featuring musical performances, sound and/or visual recording media…enabling customers to conveniently view and purchase those goods (class 35);</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(2) Transmission of sound or audiovisual recordings featuring musical performances over a communication medium, including wired and/or wireless system, broadband, narrowband, Internet, satellite, optical fibre, wire, cable or other electronic means (class 38);</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(3) Production and distribution services in the field of sound and/or visual recordings featuring musical performances; information services relating to sound recordings and audiovisual recordings featuring musical performances provided on-line from a computer database, from the Internet or any other communication network including wireless, cable, satellite (class 41).</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Following Sky's announcement on 21 March 2012, correspondence with EMI began on 20 April 2012 about alleged infringement of the EMI mark.</w:t>
      </w:r>
      <w:r>
        <w:rPr>
          <w:rFonts w:ascii="Georgia" w:eastAsia="Georgia" w:hAnsi="Georgia" w:cs="Georgia"/>
          <w:lang w:val="en" w:eastAsia="en"/>
        </w:rPr>
        <w:t xml:space="preserve"> On 23 April 2012 Sky applied to OHIM for the removal of the EMI mark from the register.</w:t>
      </w:r>
      <w:r>
        <w:rPr>
          <w:rFonts w:ascii="Georgia" w:eastAsia="Georgia" w:hAnsi="Georgia" w:cs="Georgia"/>
          <w:lang w:val="en" w:eastAsia="en"/>
        </w:rPr>
        <w:t xml:space="preserve"> Sky also applied for cancellation of another Community trade mark which EMI had registered at an earlier time ("the earlier EMI mark").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EMI proceedings were commenced against Sky on 18 May 2012.</w:t>
      </w:r>
      <w:r>
        <w:rPr>
          <w:rFonts w:ascii="Georgia" w:eastAsia="Georgia" w:hAnsi="Georgia" w:cs="Georgia"/>
          <w:lang w:val="en" w:eastAsia="en"/>
        </w:rPr>
        <w:t xml:space="preserve"> EMI claims an injunction and other relief against Sky for infringement of the EMI mark and for passing off.</w:t>
      </w:r>
      <w:r>
        <w:rPr>
          <w:rFonts w:ascii="Georgia" w:eastAsia="Georgia" w:hAnsi="Georgia" w:cs="Georgia"/>
          <w:lang w:val="en" w:eastAsia="en"/>
        </w:rPr>
        <w:t xml:space="preserve"> The passing off claim relies on the goodwill built up in the word "NOW" by reason of the promotion and sale of compilation albums with the title "NOW THAT'S WHAT I CALL MUSIC" followed by a number to identify its number in the series, of which there are presently 81.</w:t>
      </w:r>
      <w:r>
        <w:rPr>
          <w:rFonts w:ascii="Georgia" w:eastAsia="Georgia" w:hAnsi="Georgia" w:cs="Georgia"/>
          <w:lang w:val="en" w:eastAsia="en"/>
        </w:rPr>
        <w:t xml:space="preserve"> Each consecutive album has been given a designation "NOW 1", "NOW 2" and so forth on the spines of CDs.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EMI applied for an interim injunction and an expedited trial.</w:t>
      </w:r>
      <w:r>
        <w:rPr>
          <w:rFonts w:ascii="Georgia" w:eastAsia="Georgia" w:hAnsi="Georgia" w:cs="Georgia"/>
          <w:lang w:val="en" w:eastAsia="en"/>
        </w:rPr>
        <w:t xml:space="preserve"> Sky countered with an application for a stay pending the outcome of its application to OHIM.</w:t>
      </w:r>
      <w:r>
        <w:rPr>
          <w:rFonts w:ascii="Georgia" w:eastAsia="Georgia" w:hAnsi="Georgia" w:cs="Georgia"/>
          <w:lang w:val="en" w:eastAsia="en"/>
        </w:rPr>
        <w:t xml:space="preserve"> The applications came before the deputy Judge on 1 June 2012.</w:t>
      </w:r>
      <w:r>
        <w:rPr>
          <w:rFonts w:ascii="Georgia" w:eastAsia="Georgia" w:hAnsi="Georgia" w:cs="Georgia"/>
          <w:lang w:val="en" w:eastAsia="en"/>
        </w:rPr>
        <w:t xml:space="preserve"> At the end of the hearing, the deputy Judge indicated his intention to refuse the application for an interim injunction.</w:t>
      </w:r>
      <w:r>
        <w:rPr>
          <w:rFonts w:ascii="Georgia" w:eastAsia="Georgia" w:hAnsi="Georgia" w:cs="Georgia"/>
          <w:lang w:val="en" w:eastAsia="en"/>
        </w:rPr>
        <w:t xml:space="preserve"> He handed down a reserved judgment on 25 June 2012 setting out his reasons for that refusal and also giving his decisions to dismiss the application for an expedited trial and to order a stay of the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his judgment the deputy Judge recorded that during the hearing the leading counsel for EMI, Mr Roger Wyand QC, had abandoned any reliance on passing off and relied only on infringement of EMI's mark.</w:t>
      </w:r>
      <w:r>
        <w:rPr>
          <w:rFonts w:ascii="Georgia" w:eastAsia="Georgia" w:hAnsi="Georgia" w:cs="Georgia"/>
          <w:lang w:val="en" w:eastAsia="en"/>
        </w:rPr>
        <w:t xml:space="preserve"> The deputy Judge said that he was, therefore, not troubled with any argument about damage to any existing reputation in the NOW brand.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deputy Judge addressed, first, EMI's application for an interim injunction.</w:t>
      </w:r>
      <w:r>
        <w:rPr>
          <w:rFonts w:ascii="Georgia" w:eastAsia="Georgia" w:hAnsi="Georgia" w:cs="Georgia"/>
          <w:lang w:val="en" w:eastAsia="en"/>
        </w:rPr>
        <w:t xml:space="preserve"> Having said (at [10]) that he was satisfied that there was a serious issue to be tried as to trade mark infringement, he turned directly to the issue of the balance of convenience.</w:t>
      </w:r>
      <w:r>
        <w:rPr>
          <w:rFonts w:ascii="Georgia" w:eastAsia="Georgia" w:hAnsi="Georgia" w:cs="Georgia"/>
          <w:lang w:val="en" w:eastAsia="en"/>
        </w:rPr>
        <w:t xml:space="preserve"> On that issue he concluded (at [11]) that there was a certainty of real and substantial damage to Sky if the injunction was granted since Sky planned to launch its new service before the start of the Olympics in July 2012, and, if an injunction was granted, the preferred name of NOW TV would be lost to Sky forever.</w:t>
      </w:r>
      <w:r>
        <w:rPr>
          <w:rFonts w:ascii="Georgia" w:eastAsia="Georgia" w:hAnsi="Georgia" w:cs="Georgia"/>
          <w:lang w:val="en" w:eastAsia="en"/>
        </w:rPr>
        <w:t xml:space="preserve"> He considered (at [12]) that, by contrast, EMI had been considering launching a NOW branded music channel for many years, but still had no definite plans.</w:t>
      </w:r>
      <w:r>
        <w:rPr>
          <w:rFonts w:ascii="Georgia" w:eastAsia="Georgia" w:hAnsi="Georgia" w:cs="Georgia"/>
          <w:lang w:val="en" w:eastAsia="en"/>
        </w:rPr>
        <w:t xml:space="preserve"> In circumstances in which EMI had not seen occasion to exploit or had chosen not to exploit its registration in connection with TV channels or TV platforms, the deputy Judge considered (at [13]) that there was no certainty of substantial damage to the value of EMI's asset which could not be compensated in money.</w:t>
      </w:r>
      <w:r>
        <w:rPr>
          <w:rFonts w:ascii="Georgia" w:eastAsia="Georgia" w:hAnsi="Georgia" w:cs="Georgia"/>
          <w:lang w:val="en" w:eastAsia="en"/>
        </w:rPr>
        <w:t xml:space="preserve"> The deputy Judge said (at [14]) that conclusion was supported by EMI's agreement with Starbucks allowing Starbucks to use the NOW mark in relation to a TV service which it apparently intended to bring into operation in the near future, although he observed that he had little information in that respect.</w:t>
      </w:r>
      <w:r>
        <w:rPr>
          <w:rFonts w:ascii="Georgia" w:eastAsia="Georgia" w:hAnsi="Georgia" w:cs="Georgia"/>
          <w:lang w:val="en" w:eastAsia="en"/>
        </w:rPr>
        <w:t xml:space="preserve"> The deputy Judge briefly considered other arguments, but he said (at [17]) that the most significant factor influencing his decision to refuse interim relief was the discrepancy between the unquantifiable damage likely to be suffered by the respective parties.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deputy Judge also rejected EMI's request for a speedy trial.</w:t>
      </w:r>
      <w:r>
        <w:rPr>
          <w:rFonts w:ascii="Georgia" w:eastAsia="Georgia" w:hAnsi="Georgia" w:cs="Georgia"/>
          <w:lang w:val="en" w:eastAsia="en"/>
        </w:rPr>
        <w:t xml:space="preserve"> He considered (at [19]) the principles for deciding an application for expedition, with particular reference to the judgment of Henderson J in </w:t>
      </w:r>
      <w:r>
        <w:rPr>
          <w:rStyle w:val="case-link"/>
          <w:rFonts w:ascii="Georgia" w:eastAsia="Georgia" w:hAnsi="Georgia" w:cs="Georgia"/>
          <w:i/>
          <w:iCs/>
          <w:lang w:val="en" w:eastAsia="en"/>
        </w:rPr>
        <w:t>J W Spear &amp; Sons v Zynga Inc</w:t>
      </w:r>
      <w:r>
        <w:rPr>
          <w:rFonts w:ascii="Georgia" w:eastAsia="Georgia" w:hAnsi="Georgia" w:cs="Georgia"/>
          <w:lang w:val="en" w:eastAsia="en"/>
        </w:rPr>
        <w:t xml:space="preserve"> </w:t>
      </w:r>
      <w:hyperlink r:id="rId7" w:anchor="vid/793816497" w:history="1">
        <w:r>
          <w:rPr>
            <w:rStyle w:val="alink"/>
            <w:rFonts w:ascii="Georgia" w:eastAsia="Georgia" w:hAnsi="Georgia" w:cs="Georgia"/>
            <w:lang w:val="en" w:eastAsia="en"/>
          </w:rPr>
          <w:t>[2012] EWHC 1374</w:t>
        </w:r>
      </w:hyperlink>
      <w:r>
        <w:rPr>
          <w:rFonts w:ascii="Georgia" w:eastAsia="Georgia" w:hAnsi="Georgia" w:cs="Georgia"/>
          <w:lang w:val="en" w:eastAsia="en"/>
        </w:rPr>
        <w:t xml:space="preserve"> (Ch), where the various authorities are considered.</w:t>
      </w:r>
      <w:r>
        <w:rPr>
          <w:rFonts w:ascii="Georgia" w:eastAsia="Georgia" w:hAnsi="Georgia" w:cs="Georgia"/>
          <w:lang w:val="en" w:eastAsia="en"/>
        </w:rPr>
        <w:t xml:space="preserve"> He concluded (at [21]) that EMI had not demonstrated a pressing need for the matter to be heard sooner rather than later.</w:t>
      </w:r>
      <w:r>
        <w:rPr>
          <w:rFonts w:ascii="Georgia" w:eastAsia="Georgia" w:hAnsi="Georgia" w:cs="Georgia"/>
          <w:lang w:val="en" w:eastAsia="en"/>
        </w:rPr>
        <w:t xml:space="preserve"> He observed that Sky's launch of its NOW TV platform would go ahead before any likely trial date and that fact, together with the absence of any sufficiently certain plans by EMI to exploit its NOW mark in connection with TV channels or programmes, pointed against the need to disturb the normal order of things.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deputy Judge then turned to Sky's application for a stay.</w:t>
      </w:r>
      <w:r>
        <w:rPr>
          <w:rFonts w:ascii="Georgia" w:eastAsia="Georgia" w:hAnsi="Georgia" w:cs="Georgia"/>
          <w:lang w:val="en" w:eastAsia="en"/>
        </w:rPr>
        <w:t xml:space="preserve"> In addition to </w:t>
      </w:r>
      <w:r>
        <w:rPr>
          <w:rFonts w:ascii="Georgia" w:eastAsia="Georgia" w:hAnsi="Georgia" w:cs="Georgia"/>
          <w:lang w:val="en" w:eastAsia="en"/>
        </w:rPr>
        <w:t>Article 104</w:t>
      </w:r>
      <w:r>
        <w:rPr>
          <w:rFonts w:ascii="Georgia" w:eastAsia="Georgia" w:hAnsi="Georgia" w:cs="Georgia"/>
          <w:lang w:val="en" w:eastAsia="en"/>
        </w:rPr>
        <w:t xml:space="preserve">, the deputy Judge referred to </w:t>
      </w:r>
      <w:r>
        <w:rPr>
          <w:rFonts w:ascii="Georgia" w:eastAsia="Georgia" w:hAnsi="Georgia" w:cs="Georgia"/>
          <w:lang w:val="en" w:eastAsia="en"/>
        </w:rPr>
        <w:t>Article 94(1)</w:t>
      </w:r>
      <w:r>
        <w:rPr>
          <w:rFonts w:ascii="Georgia" w:eastAsia="Georgia" w:hAnsi="Georgia" w:cs="Georgia"/>
          <w:lang w:val="en" w:eastAsia="en"/>
        </w:rPr>
        <w:t xml:space="preserve"> of the CTM Regulation, </w:t>
      </w:r>
      <w:r>
        <w:rPr>
          <w:rFonts w:ascii="Georgia" w:eastAsia="Georgia" w:hAnsi="Georgia" w:cs="Georgia"/>
          <w:lang w:val="en" w:eastAsia="en"/>
        </w:rPr>
        <w:t>Articles 27 to 30</w:t>
      </w:r>
      <w:r>
        <w:rPr>
          <w:rFonts w:ascii="Georgia" w:eastAsia="Georgia" w:hAnsi="Georgia" w:cs="Georgia"/>
          <w:lang w:val="en" w:eastAsia="en"/>
        </w:rPr>
        <w:t xml:space="preserve"> of the Judgments Regulation, </w:t>
      </w:r>
      <w:r>
        <w:rPr>
          <w:rStyle w:val="reference"/>
          <w:rFonts w:ascii="Georgia" w:eastAsia="Georgia" w:hAnsi="Georgia" w:cs="Georgia"/>
          <w:lang w:val="en" w:eastAsia="en"/>
        </w:rPr>
        <w:t xml:space="preserve">Case </w:t>
      </w:r>
      <w:hyperlink r:id="rId8" w:history="1">
        <w:r>
          <w:rPr>
            <w:rStyle w:val="alink"/>
            <w:rFonts w:ascii="Georgia" w:eastAsia="Georgia" w:hAnsi="Georgia" w:cs="Georgia"/>
            <w:lang w:val="en" w:eastAsia="en"/>
          </w:rPr>
          <w:t>C-316/05</w:t>
        </w:r>
      </w:hyperlink>
      <w:r>
        <w:rPr>
          <w:rFonts w:ascii="Georgia" w:eastAsia="Georgia" w:hAnsi="Georgia" w:cs="Georgia"/>
          <w:lang w:val="en" w:eastAsia="en"/>
        </w:rPr>
        <w:t xml:space="preserve"> </w:t>
      </w:r>
      <w:r>
        <w:rPr>
          <w:rStyle w:val="case-link"/>
          <w:rFonts w:ascii="Georgia" w:eastAsia="Georgia" w:hAnsi="Georgia" w:cs="Georgia"/>
          <w:i/>
          <w:iCs/>
          <w:lang w:val="en" w:eastAsia="en"/>
        </w:rPr>
        <w:t>Nokia Corp. v Joacim Wardell</w:t>
      </w:r>
      <w:r>
        <w:rPr>
          <w:rFonts w:ascii="Georgia" w:eastAsia="Georgia" w:hAnsi="Georgia" w:cs="Georgia"/>
          <w:lang w:val="en" w:eastAsia="en"/>
        </w:rPr>
        <w:t xml:space="preserve"> </w:t>
      </w:r>
      <w:r>
        <w:rPr>
          <w:rStyle w:val="reference"/>
          <w:rFonts w:ascii="Georgia" w:eastAsia="Georgia" w:hAnsi="Georgia" w:cs="Georgia"/>
          <w:lang w:val="en" w:eastAsia="en"/>
        </w:rPr>
        <w:t>[2006] ECR I-12083</w:t>
      </w:r>
      <w:r>
        <w:rPr>
          <w:rFonts w:ascii="Georgia" w:eastAsia="Georgia" w:hAnsi="Georgia" w:cs="Georgia"/>
          <w:lang w:val="en" w:eastAsia="en"/>
        </w:rPr>
        <w:t xml:space="preserve"> at [38], and observations of Lloyd LJ in </w:t>
      </w:r>
      <w:hyperlink r:id="rId9" w:history="1">
        <w:r>
          <w:rPr>
            <w:rStyle w:val="case-link"/>
            <w:rFonts w:ascii="Georgia" w:eastAsia="Georgia" w:hAnsi="Georgia" w:cs="Georgia"/>
            <w:i/>
            <w:iCs/>
            <w:color w:val="8282BF"/>
            <w:lang w:val="en" w:eastAsia="en"/>
          </w:rPr>
          <w:t>Samsung Electronics (UK) Ltd v Apple Inc</w:t>
        </w:r>
        <w:r>
          <w:rPr>
            <w:rStyle w:val="alink"/>
            <w:rFonts w:ascii="Georgia" w:eastAsia="Georgia" w:hAnsi="Georgia" w:cs="Georgia"/>
            <w:lang w:val="en" w:eastAsia="en"/>
          </w:rPr>
          <w:t xml:space="preserve"> </w:t>
        </w:r>
        <w:r>
          <w:rPr>
            <w:rStyle w:val="reference"/>
            <w:rFonts w:ascii="Georgia" w:eastAsia="Georgia" w:hAnsi="Georgia" w:cs="Georgia"/>
            <w:color w:val="8282BF"/>
            <w:lang w:val="en" w:eastAsia="en"/>
          </w:rPr>
          <w:t>[2012] EWCA Civ 729</w:t>
        </w:r>
        <w:r>
          <w:rPr>
            <w:rStyle w:val="alink"/>
            <w:rFonts w:ascii="Georgia" w:eastAsia="Georgia" w:hAnsi="Georgia" w:cs="Georgia"/>
            <w:lang w:val="en" w:eastAsia="en"/>
          </w:rPr>
          <w:t xml:space="preserve"> at [49]</w:t>
        </w:r>
      </w:hyperlink>
      <w:r>
        <w:rPr>
          <w:rFonts w:ascii="Georgia" w:eastAsia="Georgia" w:hAnsi="Georgia" w:cs="Georgia"/>
          <w:lang w:val="en" w:eastAsia="en"/>
        </w:rPr>
        <w:t>.</w:t>
      </w:r>
      <w:r>
        <w:rPr>
          <w:rFonts w:ascii="Georgia" w:eastAsia="Georgia" w:hAnsi="Georgia" w:cs="Georgia"/>
          <w:lang w:val="en" w:eastAsia="en"/>
        </w:rPr>
        <w:t xml:space="preserve"> He then said (at [31]) that EMI relied on the following factors, individually and collectively, as constituting special grounds for the continuation of the proceedings: (1) </w:t>
      </w:r>
      <w:r>
        <w:rPr>
          <w:rFonts w:ascii="Georgia" w:eastAsia="Georgia" w:hAnsi="Georgia" w:cs="Georgia"/>
          <w:lang w:val="en" w:eastAsia="en"/>
        </w:rPr>
        <w:t>Article 104</w:t>
      </w:r>
      <w:r>
        <w:rPr>
          <w:rFonts w:ascii="Georgia" w:eastAsia="Georgia" w:hAnsi="Georgia" w:cs="Georgia"/>
          <w:lang w:val="en" w:eastAsia="en"/>
        </w:rPr>
        <w:t xml:space="preserve"> only applies in this case because of Sky's own filing of an application to invalidate EMI's mark in response to EMI's letter before claim; (2) Sky took no steps to clear the way for its proposed launch, despite being aware of EMI's mark; (3) the passing off claim will continue in any event; and (4) there is a need for commercial certainty, particularly so given EMI's own plans to launch a television channel under the NOW brand, which plans are threatened by Sky's proposed launch of its internet television services under the name NOW TV.</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deputy Judge considered (at [32]) that none of those grounds, taken individually or as a whole, come close to being special grounds.</w:t>
      </w:r>
      <w:r>
        <w:rPr>
          <w:rFonts w:ascii="Georgia" w:eastAsia="Georgia" w:hAnsi="Georgia" w:cs="Georgia"/>
          <w:lang w:val="en" w:eastAsia="en"/>
        </w:rPr>
        <w:t xml:space="preserve"> He said as follows:</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"I see nothing in the first ground to take the case outside the norm.</w:t>
      </w:r>
      <w:r>
        <w:rPr>
          <w:rFonts w:ascii="Georgia" w:eastAsia="Georgia" w:hAnsi="Georgia" w:cs="Georgia"/>
          <w:lang w:val="en" w:eastAsia="en"/>
        </w:rPr>
        <w:t xml:space="preserve"> An application to invalidate a registration which is threatened against a party seems to me to be no more than what could be described as an expected response.</w:t>
      </w:r>
      <w:r>
        <w:rPr>
          <w:rFonts w:ascii="Georgia" w:eastAsia="Georgia" w:hAnsi="Georgia" w:cs="Georgia"/>
          <w:lang w:val="en" w:eastAsia="en"/>
        </w:rPr>
        <w:t xml:space="preserve"> The fact that no steps were taken to clear the way is to my mind of little consequence in this context.</w:t>
      </w:r>
      <w:r>
        <w:rPr>
          <w:rFonts w:ascii="Georgia" w:eastAsia="Georgia" w:hAnsi="Georgia" w:cs="Georgia"/>
          <w:lang w:val="en" w:eastAsia="en"/>
        </w:rPr>
        <w:t xml:space="preserve"> Although there was no direct evidence on it, as I have mentioned already, steps to clear the way are not often commercially practical in trade mark cases.</w:t>
      </w:r>
      <w:r>
        <w:rPr>
          <w:rFonts w:ascii="Georgia" w:eastAsia="Georgia" w:hAnsi="Georgia" w:cs="Georgia"/>
          <w:lang w:val="en" w:eastAsia="en"/>
        </w:rPr>
        <w:t xml:space="preserve"> The fact that the passing off claim will continue in any event is again of little import, especially in the circumstance that EMI did not seek to rely on this cause of action in its application for interim relief.</w:t>
      </w:r>
      <w:r>
        <w:rPr>
          <w:rFonts w:ascii="Georgia" w:eastAsia="Georgia" w:hAnsi="Georgia" w:cs="Georgia"/>
          <w:lang w:val="en" w:eastAsia="en"/>
        </w:rPr>
        <w:t xml:space="preserve"> Finally, the need for commercial certainty is no greater in this case than in many others; on the facts there is nothing to take the case outside the norm in the context of commercial certainty."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deputy Judge concluded (at [36]) that the right order was to stay the registered trade mark proceedings pending the outcome of Sky's application to OHIM to invalidate EMI's mark.</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Starbucks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Starbucks is the proprietor of Community Trade Mark 4504891 ("the Starbucks mark") for the word "now" in lower-case letters with six fine lines arranged in a star or sun shape emanating from the central letter "o":</w:t>
      </w:r>
    </w:p>
    <w:p>
      <w:pPr>
        <w:ind w:left="300" w:right="300"/>
        <w:rPr>
          <w:rFonts w:ascii="Georgia" w:eastAsia="Georgia" w:hAnsi="Georgia" w:cs="Georgia"/>
          <w:lang w:val="en" w:eastAsia="en"/>
        </w:rPr>
      </w:pPr>
      <w:r>
        <w:rPr>
          <w:rFonts w:ascii="Georgia" w:eastAsia="Georgia" w:hAnsi="Georgia" w:cs="Georgia"/>
          <w:strike w:val="0"/>
          <w:u w:val="none"/>
          <w:lang w:val="en" w:eastAsia="en"/>
        </w:rPr>
        <w:drawing>
          <wp:inline>
            <wp:extent cx="4762500" cy="476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4762500" cy="4762500"/>
                    </a:xfrm>
                    <a:prstGeom prst="rect">
                      <a:avLst/>
                    </a:prstGeom>
                  </pic:spPr>
                </pic:pic>
              </a:graphicData>
            </a:graphic>
          </wp:inline>
        </w:drawing>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registration date is 17 September 2008.</w:t>
      </w:r>
      <w:r>
        <w:rPr>
          <w:rFonts w:ascii="Georgia" w:eastAsia="Georgia" w:hAnsi="Georgia" w:cs="Georgia"/>
          <w:lang w:val="en" w:eastAsia="en"/>
        </w:rPr>
        <w:t xml:space="preserve"> The Starbucks mark is registered for various goods and services in classes 9, 35, 38, 41 and 42, including in particular </w:t>
      </w:r>
      <w:r>
        <w:rPr>
          <w:rFonts w:ascii="Georgia" w:eastAsia="Georgia" w:hAnsi="Georgia" w:cs="Georgia"/>
          <w:lang w:val="en" w:eastAsia="en"/>
        </w:rPr>
        <w:t>"telecommunication services;…telecommunication of information (web pages), computer programs and data;…radio and television communication services;…television broadcasting services; broadcasting and transmission of radio and television programmes; cable television broadcasting;…transmission of music, films, interactive programmes, videos, electronic computer games"</w:t>
      </w:r>
      <w:r>
        <w:rPr>
          <w:rFonts w:ascii="Georgia" w:eastAsia="Georgia" w:hAnsi="Georgia" w:cs="Georgia"/>
          <w:lang w:val="en" w:eastAsia="en"/>
        </w:rPr>
        <w:t xml:space="preserve"> in class 38.</w:t>
      </w:r>
      <w:r>
        <w:rPr>
          <w:rFonts w:ascii="Georgia" w:eastAsia="Georgia" w:hAnsi="Georgia" w:cs="Georgia"/>
          <w:lang w:val="en" w:eastAsia="en"/>
        </w:rPr>
        <w:t xml:space="preserve"> It has a filing date of 22 June 2005 and a registration date of 17 September 2008.</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Following Sky's announcement on 21 March 2012, solicitors for Starbucks wrote a letter before action to Sky on 27 March 2012 alleging that Sky's proposed use of NOW TV would amount to infringement of the Starbucks mark.</w:t>
      </w:r>
      <w:r>
        <w:rPr>
          <w:rFonts w:ascii="Georgia" w:eastAsia="Georgia" w:hAnsi="Georgia" w:cs="Georgia"/>
          <w:lang w:val="en" w:eastAsia="en"/>
        </w:rPr>
        <w:t xml:space="preserve"> The letter stated that, unless certain specified undertakings were provided by 14.00 on Tuesday 3 April 2012, proceedings would be issued immediately seeking, among other things, an interim injunction.</w:t>
      </w:r>
      <w:r>
        <w:rPr>
          <w:rFonts w:ascii="Georgia" w:eastAsia="Georgia" w:hAnsi="Georgia" w:cs="Georgia"/>
          <w:lang w:val="en" w:eastAsia="en"/>
        </w:rPr>
        <w:t xml:space="preserve"> The solicitors for Sky both by telephone on 2 April 2012 and by a letter dated 3 April 2012 requested more time to respond to the letter and stated that Sky would not take a point on delay between then and the date of its reply.</w:t>
      </w:r>
      <w:r>
        <w:rPr>
          <w:rFonts w:ascii="Georgia" w:eastAsia="Georgia" w:hAnsi="Georgia" w:cs="Georgia"/>
          <w:lang w:val="en" w:eastAsia="en"/>
        </w:rPr>
        <w:t xml:space="preserve"> On 4 April 2012 Starbucks' solicitors granted an extension of time to 6pm on 11 April 2012 for a response.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Sky applied to OHIM for cancellation of the Starbucks mark on 11 April 2012.</w:t>
      </w:r>
      <w:r>
        <w:rPr>
          <w:rFonts w:ascii="Georgia" w:eastAsia="Georgia" w:hAnsi="Georgia" w:cs="Georgia"/>
          <w:lang w:val="en" w:eastAsia="en"/>
        </w:rPr>
        <w:t xml:space="preserve"> Sky applied to OHIM at the same time for cancellation of two other Community trade marks (Community trade mark </w:t>
      </w:r>
      <w:r>
        <w:rPr>
          <w:rFonts w:ascii="Georgia" w:eastAsia="Georgia" w:hAnsi="Georgia" w:cs="Georgia"/>
          <w:lang w:val="en" w:eastAsia="en"/>
        </w:rPr>
        <w:t>Nos 1417831</w:t>
      </w:r>
      <w:r>
        <w:rPr>
          <w:rFonts w:ascii="Georgia" w:eastAsia="Georgia" w:hAnsi="Georgia" w:cs="Georgia"/>
          <w:lang w:val="en" w:eastAsia="en"/>
        </w:rPr>
        <w:t xml:space="preserve"> and </w:t>
      </w:r>
      <w:r>
        <w:rPr>
          <w:rFonts w:ascii="Georgia" w:eastAsia="Georgia" w:hAnsi="Georgia" w:cs="Georgia"/>
          <w:lang w:val="en" w:eastAsia="en"/>
        </w:rPr>
        <w:t>1421700</w:t>
      </w:r>
      <w:r>
        <w:rPr>
          <w:rFonts w:ascii="Georgia" w:eastAsia="Georgia" w:hAnsi="Georgia" w:cs="Georgia"/>
          <w:lang w:val="en" w:eastAsia="en"/>
        </w:rPr>
        <w:t>), which are similar to the Starbucks marks, and which Starbucks had registered at an earlier time ("the earlier Starbucks marks").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the same day Sky's solicitors sent a ten page letter with nine tabs of supporting documents to Starbucks' solicitors, addressing the allegation of infringement in considerable detail.</w:t>
      </w:r>
      <w:r>
        <w:rPr>
          <w:rFonts w:ascii="Georgia" w:eastAsia="Georgia" w:hAnsi="Georgia" w:cs="Georgia"/>
          <w:lang w:val="en" w:eastAsia="en"/>
        </w:rPr>
        <w:t xml:space="preserve"> That letter informed Starbucks' solicitors that Sky had that very day applied to OHIM to invalidate the Starbucks mark and also to revoke the earlier Starbucks marks for non-use.</w:t>
      </w:r>
      <w:r>
        <w:rPr>
          <w:rFonts w:ascii="Georgia" w:eastAsia="Georgia" w:hAnsi="Georgia" w:cs="Georgia"/>
          <w:lang w:val="en" w:eastAsia="en"/>
        </w:rPr>
        <w:t xml:space="preserve"> Following some intermediate correspondence, on 18 April 2012 Starbucks' solicitors wrote a letter saying that Starbucks would not be seeking interim relief but would instead be seeking to have a trial on an expedited basis.</w:t>
      </w:r>
      <w:r>
        <w:rPr>
          <w:rFonts w:ascii="Georgia" w:eastAsia="Georgia" w:hAnsi="Georgia" w:cs="Georgia"/>
          <w:lang w:val="en" w:eastAsia="en"/>
        </w:rPr>
        <w:t xml:space="preserve"> They suggested directions for a trial of the claim between 1 and 31 October 2012, with an estimated length of trial of four to five days.</w:t>
      </w:r>
      <w:r>
        <w:rPr>
          <w:rFonts w:ascii="Georgia" w:eastAsia="Georgia" w:hAnsi="Georgia" w:cs="Georgia"/>
          <w:lang w:val="en" w:eastAsia="en"/>
        </w:rPr>
        <w:t xml:space="preserve"> Sky's solicitors replied making it clear that Sky would resist an application for expedition.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claim form was issued with Particulars of Claim on 19 April 2012.</w:t>
      </w:r>
      <w:r>
        <w:rPr>
          <w:rFonts w:ascii="Georgia" w:eastAsia="Georgia" w:hAnsi="Georgia" w:cs="Georgia"/>
          <w:lang w:val="en" w:eastAsia="en"/>
        </w:rPr>
        <w:t xml:space="preserve"> Starbucks claims an injunction and other relief for infringement of Starbucks' mark and passing off.</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claim for passing off relies on the reputation and goodwill under the names NOW TV and NOW in the United Kingdom.</w:t>
      </w:r>
      <w:r>
        <w:rPr>
          <w:rFonts w:ascii="Georgia" w:eastAsia="Georgia" w:hAnsi="Georgia" w:cs="Georgia"/>
          <w:lang w:val="en" w:eastAsia="en"/>
        </w:rPr>
        <w:t xml:space="preserve"> The Particulars of Claim describe in some detail the various ways in which that goodwill is said to have arisen.</w:t>
      </w:r>
      <w:r>
        <w:rPr>
          <w:rFonts w:ascii="Georgia" w:eastAsia="Georgia" w:hAnsi="Georgia" w:cs="Georgia"/>
          <w:lang w:val="en" w:eastAsia="en"/>
        </w:rPr>
        <w:t xml:space="preserve"> It is not necessary to set them out in this judgment.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18 May 2012 Starbucks issued and served an application for an expedited trial.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On 6 June 2012 Sky served a defence and counterclaim in which it challenged the validity of the Starbucks mark without prejudice to its position that the proceedings should be stayed pursuant to </w:t>
      </w:r>
      <w:r>
        <w:rPr>
          <w:rFonts w:ascii="Georgia" w:eastAsia="Georgia" w:hAnsi="Georgia" w:cs="Georgia"/>
          <w:lang w:val="en" w:eastAsia="en"/>
        </w:rPr>
        <w:t>Article 104</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8 June 2012 Starbucks issued an application for an interim injunction contingent upon such a stay being granted.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19 June 2012 Sky issued its application for a stay.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Starbucks' application for an expedited trial, Sky's cross-application for a stay of part of the claim pursuant to </w:t>
      </w:r>
      <w:r>
        <w:rPr>
          <w:rFonts w:ascii="Georgia" w:eastAsia="Georgia" w:hAnsi="Georgia" w:cs="Georgia"/>
          <w:lang w:val="en" w:eastAsia="en"/>
        </w:rPr>
        <w:t>Article 104(1)</w:t>
      </w:r>
      <w:r>
        <w:rPr>
          <w:rFonts w:ascii="Georgia" w:eastAsia="Georgia" w:hAnsi="Georgia" w:cs="Georgia"/>
          <w:lang w:val="en" w:eastAsia="en"/>
        </w:rPr>
        <w:t xml:space="preserve"> and Starbucks' application for an interim injunction contingent on the grant of the stay came before Mr Justice Arnold on 28 and 29 June 2012.</w:t>
      </w:r>
      <w:r>
        <w:rPr>
          <w:rFonts w:ascii="Georgia" w:eastAsia="Georgia" w:hAnsi="Georgia" w:cs="Georgia"/>
          <w:lang w:val="en" w:eastAsia="en"/>
        </w:rPr>
        <w:t xml:space="preserve"> He gave an impressive immediate judgment running to 78 paragraphs, in which he concluded that he would refuse Sky's application for a stay and would grant Starbucks' application for expedition.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Judge began by rejecting Sky's contention that the Starbucks mark is plainly and obviously invalid pursuant to </w:t>
      </w:r>
      <w:r>
        <w:rPr>
          <w:rFonts w:ascii="Georgia" w:eastAsia="Georgia" w:hAnsi="Georgia" w:cs="Georgia"/>
          <w:lang w:val="en" w:eastAsia="en"/>
        </w:rPr>
        <w:t>Article 7(1)(b) and 7(1)(c)</w:t>
      </w:r>
      <w:r>
        <w:rPr>
          <w:rFonts w:ascii="Georgia" w:eastAsia="Georgia" w:hAnsi="Georgia" w:cs="Georgia"/>
          <w:lang w:val="en" w:eastAsia="en"/>
        </w:rPr>
        <w:t xml:space="preserve"> of the CTM Regulation.</w:t>
      </w:r>
      <w:r>
        <w:rPr>
          <w:rFonts w:ascii="Georgia" w:eastAsia="Georgia" w:hAnsi="Georgia" w:cs="Georgia"/>
          <w:lang w:val="en" w:eastAsia="en"/>
        </w:rPr>
        <w:t xml:space="preserve"> Having reviewed Sky's argument on the point, he said (at [8]) that it is not possible to reach the conclusion at this stage of the proceedings that the claim for a declaration of invalidity is bound to succeed.</w:t>
      </w:r>
      <w:r>
        <w:rPr>
          <w:rFonts w:ascii="Georgia" w:eastAsia="Georgia" w:hAnsi="Georgia" w:cs="Georgia"/>
          <w:lang w:val="en" w:eastAsia="en"/>
        </w:rPr>
        <w:t xml:space="preserve"> He said that Starbucks has a real prospect of success on validity as opposed to a fanciful one.</w:t>
      </w:r>
      <w:r>
        <w:rPr>
          <w:rFonts w:ascii="Georgia" w:eastAsia="Georgia" w:hAnsi="Georgia" w:cs="Georgia"/>
          <w:lang w:val="en" w:eastAsia="en"/>
        </w:rPr>
        <w:t xml:space="preserve"> The Judge also rejected Sky's argument that, if the Starbuck mark is valid, its scope must be so narrow that it would not be infringed by the sign which Sky was proposing to use.</w:t>
      </w:r>
      <w:r>
        <w:rPr>
          <w:rFonts w:ascii="Georgia" w:eastAsia="Georgia" w:hAnsi="Georgia" w:cs="Georgia"/>
          <w:lang w:val="en" w:eastAsia="en"/>
        </w:rPr>
        <w:t xml:space="preserve"> He said (at [10]) that the issue of infringement is also a matter on which Starbucks has a real as opposed to a fanciful prospect of success.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So far as concerns Starbucks' passing off claim, the Judge, having considered Sky's arguments, rejected Sky's submission that there is no serious issue to be tried.</w:t>
      </w:r>
      <w:r>
        <w:rPr>
          <w:rFonts w:ascii="Georgia" w:eastAsia="Georgia" w:hAnsi="Georgia" w:cs="Georgia"/>
          <w:lang w:val="en" w:eastAsia="en"/>
        </w:rPr>
        <w:t xml:space="preserve"> He concluded (at [21]) that Starbucks has a real as opposed to a fanciful prospect of success in its passing off claim.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Turning to Sky's stay application the Judge set out the relevant provisions in recitals </w:t>
      </w:r>
      <w:r>
        <w:rPr>
          <w:rFonts w:ascii="Georgia" w:eastAsia="Georgia" w:hAnsi="Georgia" w:cs="Georgia"/>
          <w:lang w:val="en" w:eastAsia="en"/>
        </w:rPr>
        <w:t>16 and 17 and Articles 52, 55, 56, 94, 96, 99, 100 and 104</w:t>
      </w:r>
      <w:r>
        <w:rPr>
          <w:rFonts w:ascii="Georgia" w:eastAsia="Georgia" w:hAnsi="Georgia" w:cs="Georgia"/>
          <w:lang w:val="en" w:eastAsia="en"/>
        </w:rPr>
        <w:t xml:space="preserve"> of the CTM Regulation.</w:t>
      </w:r>
      <w:r>
        <w:rPr>
          <w:rFonts w:ascii="Georgia" w:eastAsia="Georgia" w:hAnsi="Georgia" w:cs="Georgia"/>
          <w:lang w:val="en" w:eastAsia="en"/>
        </w:rPr>
        <w:t xml:space="preserve"> He also referred to the following, among others: </w:t>
      </w:r>
      <w:r>
        <w:rPr>
          <w:rFonts w:ascii="Georgia" w:eastAsia="Georgia" w:hAnsi="Georgia" w:cs="Georgia"/>
          <w:lang w:val="en" w:eastAsia="en"/>
        </w:rPr>
        <w:t>Article 4(3)</w:t>
      </w:r>
      <w:r>
        <w:rPr>
          <w:rFonts w:ascii="Georgia" w:eastAsia="Georgia" w:hAnsi="Georgia" w:cs="Georgia"/>
          <w:lang w:val="en" w:eastAsia="en"/>
        </w:rPr>
        <w:t xml:space="preserve"> of the Consolidated Treaty on the European Union ("the CTEU"), </w:t>
      </w:r>
      <w:r>
        <w:rPr>
          <w:rStyle w:val="case-link"/>
          <w:rFonts w:ascii="Georgia" w:eastAsia="Georgia" w:hAnsi="Georgia" w:cs="Georgia"/>
          <w:i/>
          <w:iCs/>
          <w:lang w:val="en" w:eastAsia="en"/>
        </w:rPr>
        <w:t>Socie te Sothys International v Socie te?</w:t>
      </w:r>
      <w:r>
        <w:rPr>
          <w:rFonts w:ascii="Georgia" w:eastAsia="Georgia" w:hAnsi="Georgia" w:cs="Georgia"/>
          <w:lang w:val="en" w:eastAsia="en"/>
        </w:rPr>
        <w:t xml:space="preserve"> Europe enne de Produits de Beauté</w:t>
      </w:r>
      <w:r>
        <w:rPr>
          <w:rFonts w:ascii="Georgia" w:eastAsia="Georgia" w:hAnsi="Georgia" w:cs="Georgia"/>
          <w:lang w:val="en" w:eastAsia="en"/>
        </w:rPr>
        <w:t xml:space="preserve">, a decision of the Tribunal de Grande Instance de Paris (Paris Commercial Court) dated 17 October 2006; </w:t>
      </w:r>
      <w:hyperlink r:id="rId10" w:history="1">
        <w:r>
          <w:rPr>
            <w:rStyle w:val="case-link"/>
            <w:rFonts w:ascii="Georgia" w:eastAsia="Georgia" w:hAnsi="Georgia" w:cs="Georgia"/>
            <w:i/>
            <w:iCs/>
            <w:color w:val="8282BF"/>
            <w:lang w:val="en" w:eastAsia="en"/>
          </w:rPr>
          <w:t>Samsung Electronics (UK) Ltd v Apple Inc</w:t>
        </w:r>
        <w:r>
          <w:rPr>
            <w:rStyle w:val="alink"/>
            <w:rFonts w:ascii="Georgia" w:eastAsia="Georgia" w:hAnsi="Georgia" w:cs="Georgia"/>
            <w:lang w:val="en" w:eastAsia="en"/>
          </w:rPr>
          <w:t xml:space="preserve"> </w:t>
        </w:r>
        <w:r>
          <w:rPr>
            <w:rStyle w:val="reference"/>
            <w:rFonts w:ascii="Georgia" w:eastAsia="Georgia" w:hAnsi="Georgia" w:cs="Georgia"/>
            <w:color w:val="8282BF"/>
            <w:lang w:val="en" w:eastAsia="en"/>
          </w:rPr>
          <w:t>[2012] EWCA Civ 729</w:t>
        </w:r>
      </w:hyperlink>
      <w:r>
        <w:rPr>
          <w:rFonts w:ascii="Georgia" w:eastAsia="Georgia" w:hAnsi="Georgia" w:cs="Georgia"/>
          <w:lang w:val="en" w:eastAsia="en"/>
        </w:rPr>
        <w:t xml:space="preserve">; the deputy Judge's judgment in the EMI proceedings; </w:t>
      </w:r>
      <w:r>
        <w:rPr>
          <w:rStyle w:val="case-link"/>
          <w:rFonts w:ascii="Georgia" w:eastAsia="Georgia" w:hAnsi="Georgia" w:cs="Georgia"/>
          <w:i/>
          <w:iCs/>
          <w:lang w:val="en" w:eastAsia="en"/>
        </w:rPr>
        <w:t>Ryanair Holdings plc v Office of Fair Trading</w:t>
      </w:r>
      <w:r>
        <w:rPr>
          <w:rFonts w:ascii="Georgia" w:eastAsia="Georgia" w:hAnsi="Georgia" w:cs="Georgia"/>
          <w:lang w:val="en" w:eastAsia="en"/>
        </w:rPr>
        <w:t xml:space="preserve"> </w:t>
      </w:r>
      <w:hyperlink r:id="rId11" w:anchor="vid/793606945" w:history="1">
        <w:r>
          <w:rPr>
            <w:rStyle w:val="alink"/>
            <w:rFonts w:ascii="Georgia" w:eastAsia="Georgia" w:hAnsi="Georgia" w:cs="Georgia"/>
            <w:lang w:val="en" w:eastAsia="en"/>
          </w:rPr>
          <w:t>[2012] EWCA Civ 643</w:t>
        </w:r>
      </w:hyperlink>
      <w:r>
        <w:rPr>
          <w:rFonts w:ascii="Georgia" w:eastAsia="Georgia" w:hAnsi="Georgia" w:cs="Georgia"/>
          <w:lang w:val="en" w:eastAsia="en"/>
        </w:rPr>
        <w:t xml:space="preserve"> at [38]; and the judgment of the European Court of Justice ("the ECJ") in </w:t>
      </w:r>
      <w:r>
        <w:rPr>
          <w:rStyle w:val="reference"/>
          <w:rFonts w:ascii="Georgia" w:eastAsia="Georgia" w:hAnsi="Georgia" w:cs="Georgia"/>
          <w:lang w:val="en" w:eastAsia="en"/>
        </w:rPr>
        <w:t xml:space="preserve">Case </w:t>
      </w:r>
      <w:hyperlink r:id="rId12" w:history="1">
        <w:r>
          <w:rPr>
            <w:rStyle w:val="alink"/>
            <w:rFonts w:ascii="Georgia" w:eastAsia="Georgia" w:hAnsi="Georgia" w:cs="Georgia"/>
            <w:lang w:val="en" w:eastAsia="en"/>
          </w:rPr>
          <w:t>C-159/02</w:t>
        </w:r>
      </w:hyperlink>
      <w:r>
        <w:rPr>
          <w:rFonts w:ascii="Georgia" w:eastAsia="Georgia" w:hAnsi="Georgia" w:cs="Georgia"/>
          <w:lang w:val="en" w:eastAsia="en"/>
        </w:rPr>
        <w:t xml:space="preserve"> </w:t>
      </w:r>
      <w:r>
        <w:rPr>
          <w:rStyle w:val="case-link"/>
          <w:rFonts w:ascii="Georgia" w:eastAsia="Georgia" w:hAnsi="Georgia" w:cs="Georgia"/>
          <w:i/>
          <w:iCs/>
          <w:lang w:val="en" w:eastAsia="en"/>
        </w:rPr>
        <w:t>Turner v Grovit</w:t>
      </w:r>
      <w:r>
        <w:rPr>
          <w:rFonts w:ascii="Georgia" w:eastAsia="Georgia" w:hAnsi="Georgia" w:cs="Georgia"/>
          <w:lang w:val="en" w:eastAsia="en"/>
        </w:rPr>
        <w:t xml:space="preserve"> </w:t>
      </w:r>
      <w:r>
        <w:rPr>
          <w:rStyle w:val="reference"/>
          <w:rFonts w:ascii="Georgia" w:eastAsia="Georgia" w:hAnsi="Georgia" w:cs="Georgia"/>
          <w:lang w:val="en" w:eastAsia="en"/>
        </w:rPr>
        <w:t>[2004] ECR I-3565</w:t>
      </w:r>
      <w:r>
        <w:rPr>
          <w:rFonts w:ascii="Georgia" w:eastAsia="Georgia" w:hAnsi="Georgia" w:cs="Georgia"/>
          <w:lang w:val="en" w:eastAsia="en"/>
        </w:rPr>
        <w:t xml:space="preserve"> at [28].</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noted (at [52]) that neither side had suggested that infringement should be tried in this country and validity tried in OHIM.</w:t>
      </w:r>
      <w:r>
        <w:rPr>
          <w:rFonts w:ascii="Georgia" w:eastAsia="Georgia" w:hAnsi="Georgia" w:cs="Georgia"/>
          <w:lang w:val="en" w:eastAsia="en"/>
        </w:rPr>
        <w:t xml:space="preserve"> It was common ground that, if the court considered that the issue of validity should be stayed, then the infringement claim should likewise be stayed.</w:t>
      </w:r>
      <w:r>
        <w:rPr>
          <w:rFonts w:ascii="Georgia" w:eastAsia="Georgia" w:hAnsi="Georgia" w:cs="Georgia"/>
          <w:lang w:val="en" w:eastAsia="en"/>
        </w:rPr>
        <w:t xml:space="preserve"> The Judge also noted (at [53]) that, although Sky did not seek a stay of the passing off claim, Starbucks accepted that, if the trade mark claim had to be stayed, it would be appropriate to stay the passing off claim as well in view of the very substantial overlap between them and the undesirability of having the claims tried separately.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observed (at [56]) that it was common ground that the Cancellation Division of OHIM will be unlikely to reach a decision until the first half of 2013.</w:t>
      </w:r>
      <w:r>
        <w:rPr>
          <w:rFonts w:ascii="Georgia" w:eastAsia="Georgia" w:hAnsi="Georgia" w:cs="Georgia"/>
          <w:lang w:val="en" w:eastAsia="en"/>
        </w:rPr>
        <w:t xml:space="preserve"> Either party would then have a right of appeal to the Boards of Appeal, with the possibility of further appeals to the General Court and then to the Court of Justice of the European Union ("the CJEU").</w:t>
      </w:r>
      <w:r>
        <w:rPr>
          <w:rFonts w:ascii="Georgia" w:eastAsia="Georgia" w:hAnsi="Georgia" w:cs="Georgia"/>
          <w:lang w:val="en" w:eastAsia="en"/>
        </w:rPr>
        <w:t xml:space="preserve"> He said that "[a]s is regrettably a common experience, the net result is that disputes over the validity of trade marks brought before OHIM can take as much as a decade to resolve.</w:t>
      </w:r>
      <w:r>
        <w:rPr>
          <w:rFonts w:ascii="Georgia" w:eastAsia="Georgia" w:hAnsi="Georgia" w:cs="Georgia"/>
          <w:lang w:val="en" w:eastAsia="en"/>
        </w:rPr>
        <w:t xml:space="preserve"> Only then, if successful, will Starbucks be able to pursue its infringement claim."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Judge accepted (at [62]) that the following grounds advanced by Starbucks, at least considered cumulatively, constitute special grounds within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The first is that Sky only commenced the proceedings before OHIM after receipt of Starbucks' letter before action and after requesting an extension of time in which to respond to the letter before action and agreeing not to take any point on delay, without revealing that Sky was contemplating the possibility of making an application to OHIM.</w:t>
      </w:r>
      <w:r>
        <w:rPr>
          <w:rFonts w:ascii="Georgia" w:eastAsia="Georgia" w:hAnsi="Georgia" w:cs="Georgia"/>
          <w:lang w:val="en" w:eastAsia="en"/>
        </w:rPr>
        <w:t xml:space="preserve"> The Judge emphasised that what was important was the objective effect of Sky's conduct; and the objective effect, having regard to the length of time the proceedings in OHIM will take to resolve, would be substantially to delay the resolution of Starbucks' claims.</w:t>
      </w:r>
      <w:r>
        <w:rPr>
          <w:rFonts w:ascii="Georgia" w:eastAsia="Georgia" w:hAnsi="Georgia" w:cs="Georgia"/>
          <w:lang w:val="en" w:eastAsia="en"/>
        </w:rPr>
        <w:t xml:space="preserve"> He said that it amounted to special grounds, at least viewed in combination with the other factors.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second ground was the existence of the passing off claim.</w:t>
      </w:r>
      <w:r>
        <w:rPr>
          <w:rFonts w:ascii="Georgia" w:eastAsia="Georgia" w:hAnsi="Georgia" w:cs="Georgia"/>
          <w:lang w:val="en" w:eastAsia="en"/>
        </w:rPr>
        <w:t xml:space="preserve"> The Judge said (at [63]) that he agreed with Starbucks that the English High Court (sitting as a Community trade mark court pursuant to </w:t>
      </w:r>
      <w:r>
        <w:rPr>
          <w:rFonts w:ascii="Georgia" w:eastAsia="Georgia" w:hAnsi="Georgia" w:cs="Georgia"/>
          <w:lang w:val="en" w:eastAsia="en"/>
        </w:rPr>
        <w:t>Article 95</w:t>
      </w:r>
      <w:r>
        <w:rPr>
          <w:rFonts w:ascii="Georgia" w:eastAsia="Georgia" w:hAnsi="Georgia" w:cs="Georgia"/>
          <w:lang w:val="en" w:eastAsia="en"/>
        </w:rPr>
        <w:t xml:space="preserve"> of the CTM Regulation) is the only tribunal which can try all the disputes between the parties together and it made sense to do so.</w:t>
      </w:r>
      <w:r>
        <w:rPr>
          <w:rFonts w:ascii="Georgia" w:eastAsia="Georgia" w:hAnsi="Georgia" w:cs="Georgia"/>
          <w:lang w:val="en" w:eastAsia="en"/>
        </w:rPr>
        <w:t xml:space="preserve"> The Judge said this ground on its own would not be decisive, but it supported the conclusion that there are special grounds in this case.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third factor was the Judge's conclusion that this is a case in which expedition is warranted.</w:t>
      </w:r>
      <w:r>
        <w:rPr>
          <w:rFonts w:ascii="Georgia" w:eastAsia="Georgia" w:hAnsi="Georgia" w:cs="Georgia"/>
          <w:lang w:val="en" w:eastAsia="en"/>
        </w:rPr>
        <w:t xml:space="preserve"> Expedition, he observed (at [64]) is something which the English court seized of the Starbucks proceedings is able to provide to enable the disputes between the parties to be speedily determined, and much more so than in OHIM.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In reaching his decision that this is a case for expedition, the Judge referred to the recent review of the relevant principles by Henderson J in </w:t>
      </w:r>
      <w:r>
        <w:rPr>
          <w:rStyle w:val="case-link"/>
          <w:rFonts w:ascii="Georgia" w:eastAsia="Georgia" w:hAnsi="Georgia" w:cs="Georgia"/>
          <w:i/>
          <w:iCs/>
          <w:lang w:val="en" w:eastAsia="en"/>
        </w:rPr>
        <w:t>Spear v Zynga</w:t>
      </w:r>
      <w:r>
        <w:rPr>
          <w:rFonts w:ascii="Georgia" w:eastAsia="Georgia" w:hAnsi="Georgia" w:cs="Georgia"/>
          <w:lang w:val="en" w:eastAsia="en"/>
        </w:rPr>
        <w:t xml:space="preserve"> at [16]-[25]</w:t>
      </w:r>
      <w:r>
        <w:rPr>
          <w:rFonts w:ascii="Georgia" w:eastAsia="Georgia" w:hAnsi="Georgia" w:cs="Georgia"/>
          <w:lang w:val="en" w:eastAsia="en"/>
        </w:rPr>
        <w:t xml:space="preserve"> and to the judgment of </w:t>
      </w:r>
      <w:r>
        <w:rPr>
          <w:rFonts w:ascii="Georgia" w:eastAsia="Georgia" w:hAnsi="Georgia" w:cs="Georgia"/>
          <w:lang w:val="en" w:eastAsia="en"/>
        </w:rPr>
        <w:t xml:space="preserve">Lord Neuberger in </w:t>
      </w:r>
      <w:r>
        <w:rPr>
          <w:rStyle w:val="case-link"/>
          <w:rFonts w:ascii="Georgia" w:eastAsia="Georgia" w:hAnsi="Georgia" w:cs="Georgia"/>
          <w:i/>
          <w:iCs/>
          <w:lang w:val="en" w:eastAsia="en"/>
        </w:rPr>
        <w:t>WL Gore &amp; Associates GmbH and Geox SPA</w:t>
      </w:r>
      <w:r>
        <w:rPr>
          <w:rFonts w:ascii="Georgia" w:eastAsia="Georgia" w:hAnsi="Georgia" w:cs="Georgia"/>
          <w:lang w:val="en" w:eastAsia="en"/>
        </w:rPr>
        <w:t xml:space="preserve"> </w:t>
      </w:r>
      <w:r>
        <w:rPr>
          <w:rStyle w:val="reference"/>
          <w:rFonts w:ascii="Georgia" w:eastAsia="Georgia" w:hAnsi="Georgia" w:cs="Georgia"/>
          <w:lang w:val="en" w:eastAsia="en"/>
        </w:rPr>
        <w:t>[2008] EWHC Civ.</w:t>
      </w:r>
      <w:r>
        <w:rPr>
          <w:rStyle w:val="case-link"/>
          <w:rFonts w:ascii="Georgia" w:eastAsia="Georgia" w:hAnsi="Georgia" w:cs="Georgia"/>
          <w:lang w:val="en" w:eastAsia="en"/>
        </w:rPr>
        <w:t xml:space="preserve"> 622</w:t>
      </w:r>
      <w:r>
        <w:rPr>
          <w:rFonts w:ascii="Georgia" w:eastAsia="Georgia" w:hAnsi="Georgia" w:cs="Georgia"/>
          <w:lang w:val="en" w:eastAsia="en"/>
        </w:rPr>
        <w:t xml:space="preserve"> at [25].</w:t>
      </w:r>
      <w:r>
        <w:rPr>
          <w:rFonts w:ascii="Georgia" w:eastAsia="Georgia" w:hAnsi="Georgia" w:cs="Georgia"/>
          <w:lang w:val="en" w:eastAsia="en"/>
        </w:rPr>
        <w:t xml:space="preserve"> He recited the factors relied upon by Starbucks and Sky respectively (at [67] to [72]) and concluded (at [73]) that there is good reason for expedition for the reasons given by Starbucks.</w:t>
      </w:r>
      <w:r>
        <w:rPr>
          <w:rFonts w:ascii="Georgia" w:eastAsia="Georgia" w:hAnsi="Georgia" w:cs="Georgia"/>
          <w:lang w:val="en" w:eastAsia="en"/>
        </w:rPr>
        <w:t xml:space="preserve"> He considered (at [74] to [77]) that an order for expedition was consistent with the good administration of justice and was not unfairly prejudicial to Sky, and that there were no other special factors in addition to the </w:t>
      </w:r>
      <w:r>
        <w:rPr>
          <w:rFonts w:ascii="Georgia" w:eastAsia="Georgia" w:hAnsi="Georgia" w:cs="Georgia"/>
          <w:lang w:val="en" w:eastAsia="en"/>
        </w:rPr>
        <w:t>Article 104</w:t>
      </w:r>
      <w:r>
        <w:rPr>
          <w:rFonts w:ascii="Georgia" w:eastAsia="Georgia" w:hAnsi="Georgia" w:cs="Georgia"/>
          <w:lang w:val="en" w:eastAsia="en"/>
        </w:rPr>
        <w:t xml:space="preserve"> point.</w:t>
      </w:r>
      <w:r>
        <w:rPr>
          <w:rFonts w:ascii="Georgia" w:eastAsia="Georgia" w:hAnsi="Georgia" w:cs="Georgia"/>
          <w:lang w:val="en" w:eastAsia="en"/>
        </w:rPr>
        <w:t xml:space="preserve"> He ordered that the trial take place not before 15 October 2012 and that it be concluded by 31 October 2012, with an estimate of 4 to 5 days and half a day for pre-reading.</w:t>
      </w:r>
      <w:r>
        <w:rPr>
          <w:rFonts w:ascii="Georgia" w:eastAsia="Georgia" w:hAnsi="Georgia" w:cs="Georgia"/>
          <w:lang w:val="en" w:eastAsia="en"/>
        </w:rPr>
        <w:t xml:space="preserve"> He gave appropriate case management directions to achieve that timetable.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Judge stated (at [65]) that he was conscious that he had reached a different conclusion on the </w:t>
      </w:r>
      <w:r>
        <w:rPr>
          <w:rFonts w:ascii="Georgia" w:eastAsia="Georgia" w:hAnsi="Georgia" w:cs="Georgia"/>
          <w:lang w:val="en" w:eastAsia="en"/>
        </w:rPr>
        <w:t>Article 104</w:t>
      </w:r>
      <w:r>
        <w:rPr>
          <w:rFonts w:ascii="Georgia" w:eastAsia="Georgia" w:hAnsi="Georgia" w:cs="Georgia"/>
          <w:lang w:val="en" w:eastAsia="en"/>
        </w:rPr>
        <w:t xml:space="preserve"> stay application to that reached by the deputy Judge in the EMI proceedings.</w:t>
      </w:r>
      <w:r>
        <w:rPr>
          <w:rFonts w:ascii="Georgia" w:eastAsia="Georgia" w:hAnsi="Georgia" w:cs="Georgia"/>
          <w:lang w:val="en" w:eastAsia="en"/>
        </w:rPr>
        <w:t xml:space="preserve"> He considered that those proceedings could be distinguished for at least two reasons.</w:t>
      </w:r>
      <w:r>
        <w:rPr>
          <w:rFonts w:ascii="Georgia" w:eastAsia="Georgia" w:hAnsi="Georgia" w:cs="Georgia"/>
          <w:lang w:val="en" w:eastAsia="en"/>
        </w:rPr>
        <w:t xml:space="preserve"> First, he observed that, as the deputy Judge had pointed out, passing off was not relied upon by counsel for EMI.</w:t>
      </w:r>
      <w:r>
        <w:rPr>
          <w:rFonts w:ascii="Georgia" w:eastAsia="Georgia" w:hAnsi="Georgia" w:cs="Georgia"/>
          <w:lang w:val="en" w:eastAsia="en"/>
        </w:rPr>
        <w:t xml:space="preserve"> Secondly, the deputy Judge was not satisfied that the EMI proceedings were fit for expedition.</w:t>
      </w:r>
      <w:r>
        <w:rPr>
          <w:rFonts w:ascii="Georgia" w:eastAsia="Georgia" w:hAnsi="Georgia" w:cs="Georgia"/>
          <w:lang w:val="en" w:eastAsia="en"/>
        </w:rPr>
        <w:t xml:space="preserve"> The Judge further said that it seemed clear that the deputy Judge did not have the benefit of the wide-ranging argument that the Judge had enjoyed on the "timing" question, including, in particular, reference to the </w:t>
      </w:r>
      <w:r>
        <w:rPr>
          <w:rStyle w:val="case-link"/>
          <w:rFonts w:ascii="Georgia" w:eastAsia="Georgia" w:hAnsi="Georgia" w:cs="Georgia"/>
          <w:i/>
          <w:iCs/>
          <w:lang w:val="en" w:eastAsia="en"/>
        </w:rPr>
        <w:t>Sothys International</w:t>
      </w:r>
      <w:r>
        <w:rPr>
          <w:rFonts w:ascii="Georgia" w:eastAsia="Georgia" w:hAnsi="Georgia" w:cs="Georgia"/>
          <w:lang w:val="en" w:eastAsia="en"/>
        </w:rPr>
        <w:t xml:space="preserve"> case.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39</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Judge made no order on Starbucks' contingent interim injunction application other than in relation to costs.</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appeals</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Starbucks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It is convenient to consider, first, the appeal in the Starbucks proceedings since EMI in its appeal relies on the correctness of Arnold J's decision.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their written "Outline of Argument" for Sky, Mr Geoffrey Hobbs QC and Mr Guy Hollingworth presented a range of detailed arguments in support of the appeal.</w:t>
      </w:r>
      <w:r>
        <w:rPr>
          <w:rFonts w:ascii="Georgia" w:eastAsia="Georgia" w:hAnsi="Georgia" w:cs="Georgia"/>
          <w:lang w:val="en" w:eastAsia="en"/>
        </w:rPr>
        <w:t xml:space="preserve"> Not all of those arguments were repeated or given the same degree of emphasis in Mr Hobbs' oral submissions.</w:t>
      </w:r>
      <w:r>
        <w:rPr>
          <w:rFonts w:ascii="Georgia" w:eastAsia="Georgia" w:hAnsi="Georgia" w:cs="Georgia"/>
          <w:lang w:val="en" w:eastAsia="en"/>
        </w:rPr>
        <w:t xml:space="preserve"> On the other hand, Mr Hobbs' oral submissions helpfully focused on a limited number of points of principle, not all of which appeared in the written Outline or had the same degree of prominence there.</w:t>
      </w:r>
      <w:r>
        <w:rPr>
          <w:rFonts w:ascii="Georgia" w:eastAsia="Georgia" w:hAnsi="Georgia" w:cs="Georgia"/>
          <w:lang w:val="en" w:eastAsia="en"/>
        </w:rPr>
        <w:t xml:space="preserve"> It is not possible, without adding considerably to the length of this judgment, to set out in detail the many arguments advanced on behalf of Sky in the written Outline and Mr Hobbs' oral submissions.</w:t>
      </w:r>
      <w:r>
        <w:rPr>
          <w:rFonts w:ascii="Georgia" w:eastAsia="Georgia" w:hAnsi="Georgia" w:cs="Georgia"/>
          <w:lang w:val="en" w:eastAsia="en"/>
        </w:rPr>
        <w:t xml:space="preserve"> The following is a summary of the most important points.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Hobbs submitted that the interpretation of </w:t>
      </w:r>
      <w:r>
        <w:rPr>
          <w:rFonts w:ascii="Georgia" w:eastAsia="Georgia" w:hAnsi="Georgia" w:cs="Georgia"/>
          <w:lang w:val="en" w:eastAsia="en"/>
        </w:rPr>
        <w:t>Article 104(1)</w:t>
      </w:r>
      <w:r>
        <w:rPr>
          <w:rFonts w:ascii="Georgia" w:eastAsia="Georgia" w:hAnsi="Georgia" w:cs="Georgia"/>
          <w:lang w:val="en" w:eastAsia="en"/>
        </w:rPr>
        <w:t>, and particularly the meaning of the "special grounds" exception, is to be approached against the background of the following principles and considerations.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He said that the special grounds exception is to be interpreted and applied on the basis that derogations from, and exceptions to, Community legislation must be strictly construed.</w:t>
      </w:r>
      <w:r>
        <w:rPr>
          <w:rFonts w:ascii="Georgia" w:eastAsia="Georgia" w:hAnsi="Georgia" w:cs="Georgia"/>
          <w:lang w:val="en" w:eastAsia="en"/>
        </w:rPr>
        <w:t xml:space="preserve"> He buttressed that with the observation that the duty under </w:t>
      </w:r>
      <w:r>
        <w:rPr>
          <w:rFonts w:ascii="Georgia" w:eastAsia="Georgia" w:hAnsi="Georgia" w:cs="Georgia"/>
          <w:lang w:val="en" w:eastAsia="en"/>
        </w:rPr>
        <w:t>Article 104(1)</w:t>
      </w:r>
      <w:r>
        <w:rPr>
          <w:rFonts w:ascii="Georgia" w:eastAsia="Georgia" w:hAnsi="Georgia" w:cs="Georgia"/>
          <w:lang w:val="en" w:eastAsia="en"/>
        </w:rPr>
        <w:t xml:space="preserve"> to stay proceedings is imposed on the court itself "of its own motion" and so is not to be ignored even if the parties wish and agree that the proceedings in the Community trade mark court second seized should continue.</w:t>
      </w:r>
      <w:r>
        <w:rPr>
          <w:rFonts w:ascii="Georgia" w:eastAsia="Georgia" w:hAnsi="Georgia" w:cs="Georgia"/>
          <w:lang w:val="en" w:eastAsia="en"/>
        </w:rPr>
        <w:t xml:space="preserve"> He said it was wrong, therefore, to characterise the court's decision under </w:t>
      </w:r>
      <w:r>
        <w:rPr>
          <w:rFonts w:ascii="Georgia" w:eastAsia="Georgia" w:hAnsi="Georgia" w:cs="Georgia"/>
          <w:lang w:val="en" w:eastAsia="en"/>
        </w:rPr>
        <w:t>Article 104(1)</w:t>
      </w:r>
      <w:r>
        <w:rPr>
          <w:rFonts w:ascii="Georgia" w:eastAsia="Georgia" w:hAnsi="Georgia" w:cs="Georgia"/>
          <w:lang w:val="en" w:eastAsia="en"/>
        </w:rPr>
        <w:t xml:space="preserve"> as a mere management decision in the exercise of a judicial discretion.</w:t>
      </w:r>
      <w:r>
        <w:rPr>
          <w:rFonts w:ascii="Georgia" w:eastAsia="Georgia" w:hAnsi="Georgia" w:cs="Georgia"/>
          <w:lang w:val="en" w:eastAsia="en"/>
        </w:rPr>
        <w:t xml:space="preserve"> He said it was, rather, a judgment of the court.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Hobbs submitted that the court should approach its decision under </w:t>
      </w:r>
      <w:r>
        <w:rPr>
          <w:rFonts w:ascii="Georgia" w:eastAsia="Georgia" w:hAnsi="Georgia" w:cs="Georgia"/>
          <w:lang w:val="en" w:eastAsia="en"/>
        </w:rPr>
        <w:t>Article 104(1)</w:t>
      </w:r>
      <w:r>
        <w:rPr>
          <w:rFonts w:ascii="Georgia" w:eastAsia="Georgia" w:hAnsi="Georgia" w:cs="Georgia"/>
          <w:lang w:val="en" w:eastAsia="en"/>
        </w:rPr>
        <w:t xml:space="preserve"> in the way indicated by Lloyd LJ in </w:t>
      </w:r>
      <w:hyperlink r:id="rId13" w:history="1">
        <w:r>
          <w:rPr>
            <w:rStyle w:val="case-link"/>
            <w:rFonts w:ascii="Georgia" w:eastAsia="Georgia" w:hAnsi="Georgia" w:cs="Georgia"/>
            <w:i/>
            <w:iCs/>
            <w:color w:val="8282BF"/>
            <w:lang w:val="en" w:eastAsia="en"/>
          </w:rPr>
          <w:t>Samsung Electronics v Apple</w:t>
        </w:r>
        <w:r>
          <w:rPr>
            <w:rStyle w:val="alink"/>
            <w:rFonts w:ascii="Georgia" w:eastAsia="Georgia" w:hAnsi="Georgia" w:cs="Georgia"/>
            <w:lang w:val="en" w:eastAsia="en"/>
          </w:rPr>
          <w:t xml:space="preserve"> at [49]</w:t>
        </w:r>
      </w:hyperlink>
      <w:r>
        <w:rPr>
          <w:rFonts w:ascii="Georgia" w:eastAsia="Georgia" w:hAnsi="Georgia" w:cs="Georgia"/>
          <w:lang w:val="en" w:eastAsia="en"/>
        </w:rPr>
        <w:t xml:space="preserve"> in the context of the parallel provisions of </w:t>
      </w:r>
      <w:hyperlink r:id="rId14" w:anchor="vid/843272982" w:history="1">
        <w:r>
          <w:rPr>
            <w:rStyle w:val="alink"/>
            <w:rFonts w:ascii="Georgia" w:eastAsia="Georgia" w:hAnsi="Georgia" w:cs="Georgia"/>
            <w:lang w:val="en" w:eastAsia="en"/>
          </w:rPr>
          <w:t>Regulation (EC) No 6/2002</w:t>
        </w:r>
      </w:hyperlink>
      <w:r>
        <w:rPr>
          <w:rFonts w:ascii="Georgia" w:eastAsia="Georgia" w:hAnsi="Georgia" w:cs="Georgia"/>
          <w:lang w:val="en" w:eastAsia="en"/>
        </w:rPr>
        <w:t xml:space="preserve"> on Community designs, that is to say to consider whether the nature and force of the special grounds are of sufficient importance and substance, on the facts of the case, to justify the risk of inconsistent decisions on the same point in different Community trade mark courts or as between a Community trade mark court and OHIM.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Hobbs said that certain matters are plainly irrelevant in the context of the special grounds exception.</w:t>
      </w:r>
      <w:r>
        <w:rPr>
          <w:rFonts w:ascii="Georgia" w:eastAsia="Georgia" w:hAnsi="Georgia" w:cs="Georgia"/>
          <w:lang w:val="en" w:eastAsia="en"/>
        </w:rPr>
        <w:t xml:space="preserve"> He said that issues going to forum conveniens are no more relevant in the context of </w:t>
      </w:r>
      <w:r>
        <w:rPr>
          <w:rFonts w:ascii="Georgia" w:eastAsia="Georgia" w:hAnsi="Georgia" w:cs="Georgia"/>
          <w:lang w:val="en" w:eastAsia="en"/>
        </w:rPr>
        <w:t>Article 104(1)</w:t>
      </w:r>
      <w:r>
        <w:rPr>
          <w:rFonts w:ascii="Georgia" w:eastAsia="Georgia" w:hAnsi="Georgia" w:cs="Georgia"/>
          <w:lang w:val="en" w:eastAsia="en"/>
        </w:rPr>
        <w:t xml:space="preserve"> than they are in the context of the Judgments Regulation.</w:t>
      </w:r>
      <w:r>
        <w:rPr>
          <w:rFonts w:ascii="Georgia" w:eastAsia="Georgia" w:hAnsi="Georgia" w:cs="Georgia"/>
          <w:lang w:val="en" w:eastAsia="en"/>
        </w:rPr>
        <w:t xml:space="preserve"> In that connection, he cited </w:t>
      </w:r>
      <w:r>
        <w:rPr>
          <w:rStyle w:val="reference"/>
          <w:rFonts w:ascii="Georgia" w:eastAsia="Georgia" w:hAnsi="Georgia" w:cs="Georgia"/>
          <w:lang w:val="en" w:eastAsia="en"/>
        </w:rPr>
        <w:t>Case C-281/02</w:t>
      </w:r>
      <w:r>
        <w:rPr>
          <w:rFonts w:ascii="Georgia" w:eastAsia="Georgia" w:hAnsi="Georgia" w:cs="Georgia"/>
          <w:lang w:val="en" w:eastAsia="en"/>
        </w:rPr>
        <w:t xml:space="preserve"> </w:t>
      </w:r>
      <w:r>
        <w:rPr>
          <w:rStyle w:val="case-link"/>
          <w:rFonts w:ascii="Georgia" w:eastAsia="Georgia" w:hAnsi="Georgia" w:cs="Georgia"/>
          <w:i/>
          <w:iCs/>
          <w:lang w:val="en" w:eastAsia="en"/>
        </w:rPr>
        <w:t>Owusu v Jackson</w:t>
      </w:r>
      <w:r>
        <w:rPr>
          <w:rFonts w:ascii="Georgia" w:eastAsia="Georgia" w:hAnsi="Georgia" w:cs="Georgia"/>
          <w:lang w:val="en" w:eastAsia="en"/>
        </w:rPr>
        <w:t xml:space="preserve"> </w:t>
      </w:r>
      <w:r>
        <w:rPr>
          <w:rStyle w:val="reference"/>
          <w:rFonts w:ascii="Georgia" w:eastAsia="Georgia" w:hAnsi="Georgia" w:cs="Georgia"/>
          <w:lang w:val="en" w:eastAsia="en"/>
        </w:rPr>
        <w:t>[2005] ECR I-1383</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Hobbs said that "behavioural considerations" are equally irrelevant.</w:t>
      </w:r>
      <w:r>
        <w:rPr>
          <w:rFonts w:ascii="Georgia" w:eastAsia="Georgia" w:hAnsi="Georgia" w:cs="Georgia"/>
          <w:lang w:val="en" w:eastAsia="en"/>
        </w:rPr>
        <w:t xml:space="preserve"> I understood that to be primarily a reference to the Judge's reliance on the fact that Sky's applications to OHIM were merely reactive to the threat of infringement proceedings.</w:t>
      </w:r>
      <w:r>
        <w:rPr>
          <w:rFonts w:ascii="Georgia" w:eastAsia="Georgia" w:hAnsi="Georgia" w:cs="Georgia"/>
          <w:lang w:val="en" w:eastAsia="en"/>
        </w:rPr>
        <w:t xml:space="preserve"> Sky's case is that a court considering </w:t>
      </w:r>
      <w:r>
        <w:rPr>
          <w:rFonts w:ascii="Georgia" w:eastAsia="Georgia" w:hAnsi="Georgia" w:cs="Georgia"/>
          <w:lang w:val="en" w:eastAsia="en"/>
        </w:rPr>
        <w:t>Article 104(1)</w:t>
      </w:r>
      <w:r>
        <w:rPr>
          <w:rFonts w:ascii="Georgia" w:eastAsia="Georgia" w:hAnsi="Georgia" w:cs="Georgia"/>
          <w:lang w:val="en" w:eastAsia="en"/>
        </w:rPr>
        <w:t xml:space="preserve"> is only concerned to identify which court was first seised and not the reasons for the order in which the proceedings or applications were initiated.</w:t>
      </w:r>
      <w:r>
        <w:rPr>
          <w:rFonts w:ascii="Georgia" w:eastAsia="Georgia" w:hAnsi="Georgia" w:cs="Georgia"/>
          <w:lang w:val="en" w:eastAsia="en"/>
        </w:rPr>
        <w:t xml:space="preserve"> Mr Hobbs relied in that regard on </w:t>
      </w:r>
      <w:r>
        <w:rPr>
          <w:rStyle w:val="case-link"/>
          <w:rFonts w:ascii="Georgia" w:eastAsia="Georgia" w:hAnsi="Georgia" w:cs="Georgia"/>
          <w:i/>
          <w:iCs/>
          <w:lang w:val="en" w:eastAsia="en"/>
        </w:rPr>
        <w:t>Turner v Grovit</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Hobbs observed that all Sky's cancellation applications had been validly and effectively filed at OHIM, and that the Judge himself had not made any finding that Sky had tricked Starbucks in order to make a pre-emptive application to OHIM.</w:t>
      </w:r>
      <w:r>
        <w:rPr>
          <w:rFonts w:ascii="Georgia" w:eastAsia="Georgia" w:hAnsi="Georgia" w:cs="Georgia"/>
          <w:lang w:val="en" w:eastAsia="en"/>
        </w:rPr>
        <w:t xml:space="preserve"> Mr Hobbs also rejected as irrelevant in principle, and unrealistic in fact, that a defendant had failed to "clear the way" by attempting to resolve disputes prior to applying to OHIM.</w:t>
      </w:r>
      <w:r>
        <w:rPr>
          <w:rFonts w:ascii="Georgia" w:eastAsia="Georgia" w:hAnsi="Georgia" w:cs="Georgia"/>
          <w:lang w:val="en" w:eastAsia="en"/>
        </w:rPr>
        <w:t xml:space="preserve"> Mr Hobbs emphasised that often, as in the present case, a Community trade mark proprietor would have several Community marks covering the same or similar goods and services.</w:t>
      </w:r>
      <w:r>
        <w:rPr>
          <w:rFonts w:ascii="Georgia" w:eastAsia="Georgia" w:hAnsi="Georgia" w:cs="Georgia"/>
          <w:lang w:val="en" w:eastAsia="en"/>
        </w:rPr>
        <w:t xml:space="preserve"> Some might be more historic than others.</w:t>
      </w:r>
      <w:r>
        <w:rPr>
          <w:rFonts w:ascii="Georgia" w:eastAsia="Georgia" w:hAnsi="Georgia" w:cs="Georgia"/>
          <w:lang w:val="en" w:eastAsia="en"/>
        </w:rPr>
        <w:t xml:space="preserve"> There would be several reasons why a person facing an actual or potential threat of infringement proceedings might wish to challenge the validity of all those marks, even though the registered proprietor might only wish to rely on some of them.</w:t>
      </w:r>
      <w:r>
        <w:rPr>
          <w:rFonts w:ascii="Georgia" w:eastAsia="Georgia" w:hAnsi="Georgia" w:cs="Georgia"/>
          <w:lang w:val="en" w:eastAsia="en"/>
        </w:rPr>
        <w:t xml:space="preserve"> Furthermore, Mr Hobbs pointed out that, unless the proprietor relied on all of them in infringement proceedings, the only route of the potential or alleged infringer to seek the cancellation of those not relied upon in proceedings before a Community trade mark court would be by application to OHIM.</w:t>
      </w:r>
      <w:r>
        <w:rPr>
          <w:rFonts w:ascii="Georgia" w:eastAsia="Georgia" w:hAnsi="Georgia" w:cs="Georgia"/>
          <w:lang w:val="en" w:eastAsia="en"/>
        </w:rPr>
        <w:t xml:space="preserve"> Further, in the case of historic marks challenged on the ground of non-use, the challenge might be time-sensitive where there had already been five years of non-use and there was a possibility that the proprietor might intend to revive their use.</w:t>
      </w:r>
      <w:r>
        <w:rPr>
          <w:rFonts w:ascii="Georgia" w:eastAsia="Georgia" w:hAnsi="Georgia" w:cs="Georgia"/>
          <w:lang w:val="en" w:eastAsia="en"/>
        </w:rPr>
        <w:t xml:space="preserve"> The alleged infringer receiving a letter before action cannot be certain whether, and if so precisely when, proceedings will be commenced.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Sky's skeleton argument in support of its appeal, it is pointed out that there are several "NOW" trade mark proceedings currently pending before OHIM.</w:t>
      </w:r>
      <w:r>
        <w:rPr>
          <w:rFonts w:ascii="Georgia" w:eastAsia="Georgia" w:hAnsi="Georgia" w:cs="Georgia"/>
          <w:lang w:val="en" w:eastAsia="en"/>
        </w:rPr>
        <w:t xml:space="preserve"> In addition to the applications for the cancellation of the EMI mark and the Starbucks mark, they include the applications for cancellation of the earlier EMI mark and the earlier Starbucks marks, applications for revocation brought by a company called Now Wireless Limited ("NWL") against the earlier Starbucks marks, and oppositions brought by Starbucks against two applications made by NWL for registration of NOWWIRELESS marks.</w:t>
      </w:r>
      <w:r>
        <w:rPr>
          <w:rFonts w:ascii="Georgia" w:eastAsia="Georgia" w:hAnsi="Georgia" w:cs="Georgia"/>
          <w:lang w:val="en" w:eastAsia="en"/>
        </w:rPr>
        <w:t xml:space="preserve"> At the time when Sky applied to OHIM for cancellation of the Starbucks mark, the earlier Starbucks marks, the EMI mark and the earlier EMI marks OHIM was the only forum in which the validity of those marks could be challenged.</w:t>
      </w:r>
      <w:r>
        <w:rPr>
          <w:rFonts w:ascii="Georgia" w:eastAsia="Georgia" w:hAnsi="Georgia" w:cs="Georgia"/>
          <w:lang w:val="en" w:eastAsia="en"/>
        </w:rPr>
        <w:t xml:space="preserve"> Mr Hobbs pointed out that there can be no "anti-suit" injunction to prevent the continuation of any of those cancellation applications pending before OHIM, and nor can Sky be compelled to abandon any of those cancellation applications.</w:t>
      </w:r>
      <w:r>
        <w:rPr>
          <w:rFonts w:ascii="Georgia" w:eastAsia="Georgia" w:hAnsi="Georgia" w:cs="Georgia"/>
          <w:lang w:val="en" w:eastAsia="en"/>
        </w:rPr>
        <w:t xml:space="preserve"> Mr Hobbs emphasised that OHIM is in fact the only forum in which the cancellation of all the relevant and related marks can be determined: that being the combined effect of </w:t>
      </w:r>
      <w:r>
        <w:rPr>
          <w:rFonts w:ascii="Georgia" w:eastAsia="Georgia" w:hAnsi="Georgia" w:cs="Georgia"/>
          <w:lang w:val="en" w:eastAsia="en"/>
        </w:rPr>
        <w:t>Articles 52, 95, 96 and 100</w:t>
      </w:r>
      <w:r>
        <w:rPr>
          <w:rFonts w:ascii="Georgia" w:eastAsia="Georgia" w:hAnsi="Georgia" w:cs="Georgia"/>
          <w:lang w:val="en" w:eastAsia="en"/>
        </w:rPr>
        <w:t xml:space="preserve"> of the CTM Regulation.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Hobbs submitted that, in any event, there is a perfectly straightforward procedural route by which the registered proprietor of a Community trade mark, who is contemplating infringement proceedings, can avoid the risk that, upon delivery of a letter before action, the alleged infringer will make a cancellation application to OHIM and then seek a stay under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He said that possibility could be avoided by the service of a protective claim form.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Hobbs submitted that the expression "special grounds" in </w:t>
      </w:r>
      <w:r>
        <w:rPr>
          <w:rFonts w:ascii="Georgia" w:eastAsia="Georgia" w:hAnsi="Georgia" w:cs="Georgia"/>
          <w:lang w:val="en" w:eastAsia="en"/>
        </w:rPr>
        <w:t>Article 104(1)</w:t>
      </w:r>
      <w:r>
        <w:rPr>
          <w:rFonts w:ascii="Georgia" w:eastAsia="Georgia" w:hAnsi="Georgia" w:cs="Georgia"/>
          <w:lang w:val="en" w:eastAsia="en"/>
        </w:rPr>
        <w:t xml:space="preserve"> bears the same meaning and is to be applied in the same way as "special reasons" in </w:t>
      </w:r>
      <w:r>
        <w:rPr>
          <w:rFonts w:ascii="Georgia" w:eastAsia="Georgia" w:hAnsi="Georgia" w:cs="Georgia"/>
          <w:lang w:val="en" w:eastAsia="en"/>
        </w:rPr>
        <w:t>Article 102(1)</w:t>
      </w:r>
      <w:r>
        <w:rPr>
          <w:rFonts w:ascii="Georgia" w:eastAsia="Georgia" w:hAnsi="Georgia" w:cs="Georgia"/>
          <w:lang w:val="en" w:eastAsia="en"/>
        </w:rPr>
        <w:t xml:space="preserve"> of the CTM Regulation.</w:t>
      </w:r>
      <w:r>
        <w:rPr>
          <w:rFonts w:ascii="Georgia" w:eastAsia="Georgia" w:hAnsi="Georgia" w:cs="Georgia"/>
          <w:lang w:val="en" w:eastAsia="en"/>
        </w:rPr>
        <w:t xml:space="preserve"> On that footing, he referred to </w:t>
      </w:r>
      <w:r>
        <w:rPr>
          <w:rStyle w:val="case-link"/>
          <w:rFonts w:ascii="Georgia" w:eastAsia="Georgia" w:hAnsi="Georgia" w:cs="Georgia"/>
          <w:i/>
          <w:iCs/>
          <w:lang w:val="en" w:eastAsia="en"/>
        </w:rPr>
        <w:t>Nokia v Joacim Wardell</w:t>
      </w:r>
      <w:r>
        <w:rPr>
          <w:rFonts w:ascii="Georgia" w:eastAsia="Georgia" w:hAnsi="Georgia" w:cs="Georgia"/>
          <w:lang w:val="en" w:eastAsia="en"/>
        </w:rPr>
        <w:t xml:space="preserve"> as authority that "special grounds" in </w:t>
      </w:r>
      <w:r>
        <w:rPr>
          <w:rFonts w:ascii="Georgia" w:eastAsia="Georgia" w:hAnsi="Georgia" w:cs="Georgia"/>
          <w:lang w:val="en" w:eastAsia="en"/>
        </w:rPr>
        <w:t>Article 104(1)</w:t>
      </w:r>
      <w:r>
        <w:rPr>
          <w:rFonts w:ascii="Georgia" w:eastAsia="Georgia" w:hAnsi="Georgia" w:cs="Georgia"/>
          <w:lang w:val="en" w:eastAsia="en"/>
        </w:rPr>
        <w:t xml:space="preserve"> must relate to factual circumstances specific to the given case as contrasted with systemic differences in terms of rules of evidence, procedure and powers of case management applicable to proceedings in the Community trade mark courts of different Member States and at OHIM.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He said that the fact that the proceedings include a claim for passing off as well as for infringement could not be a special ground for the following reasons.</w:t>
      </w:r>
      <w:r>
        <w:rPr>
          <w:rFonts w:ascii="Georgia" w:eastAsia="Georgia" w:hAnsi="Georgia" w:cs="Georgia"/>
          <w:lang w:val="en" w:eastAsia="en"/>
        </w:rPr>
        <w:t xml:space="preserve"> It is usual for both claims to be made together, and so that is not a special factual circumstance capable of amount to a special ground.</w:t>
      </w:r>
      <w:r>
        <w:rPr>
          <w:rFonts w:ascii="Georgia" w:eastAsia="Georgia" w:hAnsi="Georgia" w:cs="Georgia"/>
          <w:lang w:val="en" w:eastAsia="en"/>
        </w:rPr>
        <w:t xml:space="preserve"> Further, a passing off claim, like a claim for infringement of a national mark which is co-extensive with a Community trade mark, falls entirely outside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There is no reason why (subject to any issue about the proceedings regarding the Community trade mark and the national trade mark being "related proceedings" for the purposes of the Judgments Regulation) those claims cannot proceed.</w:t>
      </w:r>
      <w:r>
        <w:rPr>
          <w:rFonts w:ascii="Georgia" w:eastAsia="Georgia" w:hAnsi="Georgia" w:cs="Georgia"/>
          <w:lang w:val="en" w:eastAsia="en"/>
        </w:rPr>
        <w:t xml:space="preserve"> The fact that there may be an overlap in the evidence in relation to those claims and the claim for infringement of a Community trade mark is irrelevant, Mr Hobbs said, since that consideration would only be relevant to a forum conveniens issue, but special grounds under </w:t>
      </w:r>
      <w:r>
        <w:rPr>
          <w:rFonts w:ascii="Georgia" w:eastAsia="Georgia" w:hAnsi="Georgia" w:cs="Georgia"/>
          <w:lang w:val="en" w:eastAsia="en"/>
        </w:rPr>
        <w:t>Article 104</w:t>
      </w:r>
      <w:r>
        <w:rPr>
          <w:rFonts w:ascii="Georgia" w:eastAsia="Georgia" w:hAnsi="Georgia" w:cs="Georgia"/>
          <w:lang w:val="en" w:eastAsia="en"/>
        </w:rPr>
        <w:t xml:space="preserve"> do not include forum conveniens issues.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Hobbs submitted that the issue of provisional and protective measures under </w:t>
      </w:r>
      <w:r>
        <w:rPr>
          <w:rFonts w:ascii="Georgia" w:eastAsia="Georgia" w:hAnsi="Georgia" w:cs="Georgia"/>
          <w:lang w:val="en" w:eastAsia="en"/>
        </w:rPr>
        <w:t>Article 104(3)</w:t>
      </w:r>
      <w:r>
        <w:rPr>
          <w:rFonts w:ascii="Georgia" w:eastAsia="Georgia" w:hAnsi="Georgia" w:cs="Georgia"/>
          <w:lang w:val="en" w:eastAsia="en"/>
        </w:rPr>
        <w:t xml:space="preserve"> during the period of any stay is quite separate and distinct from the issue of jurisdiction under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He referred to the judgment of the Third Chamber of the CJEU in </w:t>
      </w:r>
      <w:r>
        <w:rPr>
          <w:rStyle w:val="reference"/>
          <w:rFonts w:ascii="Georgia" w:eastAsia="Georgia" w:hAnsi="Georgia" w:cs="Georgia"/>
          <w:lang w:val="en" w:eastAsia="en"/>
        </w:rPr>
        <w:t xml:space="preserve">Case </w:t>
      </w:r>
      <w:hyperlink r:id="rId15" w:history="1">
        <w:r>
          <w:rPr>
            <w:rStyle w:val="alink"/>
            <w:rFonts w:ascii="Georgia" w:eastAsia="Georgia" w:hAnsi="Georgia" w:cs="Georgia"/>
            <w:lang w:val="en" w:eastAsia="en"/>
          </w:rPr>
          <w:t>C-616/10</w:t>
        </w:r>
      </w:hyperlink>
      <w:r>
        <w:rPr>
          <w:rFonts w:ascii="Georgia" w:eastAsia="Georgia" w:hAnsi="Georgia" w:cs="Georgia"/>
          <w:lang w:val="en" w:eastAsia="en"/>
        </w:rPr>
        <w:t xml:space="preserve"> </w:t>
      </w:r>
      <w:r>
        <w:rPr>
          <w:rStyle w:val="case-link"/>
          <w:rFonts w:ascii="Georgia" w:eastAsia="Georgia" w:hAnsi="Georgia" w:cs="Georgia"/>
          <w:i/>
          <w:iCs/>
          <w:lang w:val="en" w:eastAsia="en"/>
        </w:rPr>
        <w:t>Solvay SA v Honeywell Fluorine Products Europe BV</w:t>
      </w:r>
      <w:r>
        <w:rPr>
          <w:rFonts w:ascii="Georgia" w:eastAsia="Georgia" w:hAnsi="Georgia" w:cs="Georgia"/>
          <w:lang w:val="en" w:eastAsia="en"/>
        </w:rPr>
        <w:t xml:space="preserve"> (12 July 2012) (addressing </w:t>
      </w:r>
      <w:r>
        <w:rPr>
          <w:rFonts w:ascii="Georgia" w:eastAsia="Georgia" w:hAnsi="Georgia" w:cs="Georgia"/>
          <w:lang w:val="en" w:eastAsia="en"/>
        </w:rPr>
        <w:t>Article 31</w:t>
      </w:r>
      <w:r>
        <w:rPr>
          <w:rFonts w:ascii="Georgia" w:eastAsia="Georgia" w:hAnsi="Georgia" w:cs="Georgia"/>
          <w:lang w:val="en" w:eastAsia="en"/>
        </w:rPr>
        <w:t xml:space="preserve"> of the Judgments Regulation on provisional and protective measures) in connection with the procedure on an application for such provisional and protective measures.</w:t>
      </w:r>
      <w:r>
        <w:rPr>
          <w:rFonts w:ascii="Georgia" w:eastAsia="Georgia" w:hAnsi="Georgia" w:cs="Georgia"/>
          <w:lang w:val="en" w:eastAsia="en"/>
        </w:rPr>
        <w:t xml:space="preserve"> Mr Hobbs described the court as exercising in those situations a case management function, in which the court forms a provisional view as to the merits.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Hobbs connected that issue to the question whether delay, on the one hand, or urgency, on the other hand, can ever be a special factor within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In the first place, he submitted that, on general </w:t>
      </w:r>
      <w:r>
        <w:rPr>
          <w:rStyle w:val="case-link"/>
          <w:rFonts w:ascii="Georgia" w:eastAsia="Georgia" w:hAnsi="Georgia" w:cs="Georgia"/>
          <w:i/>
          <w:iCs/>
          <w:lang w:val="en" w:eastAsia="en"/>
        </w:rPr>
        <w:t>Nokia v Joacim Wardell</w:t>
      </w:r>
      <w:r>
        <w:rPr>
          <w:rFonts w:ascii="Georgia" w:eastAsia="Georgia" w:hAnsi="Georgia" w:cs="Georgia"/>
          <w:lang w:val="en" w:eastAsia="en"/>
        </w:rPr>
        <w:t xml:space="preserve"> principles, if there is habitually greater delay in the disposal of a cancellation application in OHIM than before the court in this jurisdiction, that is a general systemic characteristic which must be ignored because it is not a fact specific to the present cases.</w:t>
      </w:r>
      <w:r>
        <w:rPr>
          <w:rFonts w:ascii="Georgia" w:eastAsia="Georgia" w:hAnsi="Georgia" w:cs="Georgia"/>
          <w:lang w:val="en" w:eastAsia="en"/>
        </w:rPr>
        <w:t xml:space="preserve"> That approach was, he said, supported by </w:t>
      </w:r>
      <w:r>
        <w:rPr>
          <w:rFonts w:ascii="Georgia" w:eastAsia="Georgia" w:hAnsi="Georgia" w:cs="Georgia"/>
          <w:lang w:val="en" w:eastAsia="en"/>
        </w:rPr>
        <w:t>paragraph [22]</w:t>
      </w:r>
      <w:r>
        <w:rPr>
          <w:rFonts w:ascii="Georgia" w:eastAsia="Georgia" w:hAnsi="Georgia" w:cs="Georgia"/>
          <w:lang w:val="en" w:eastAsia="en"/>
        </w:rPr>
        <w:t xml:space="preserve"> of the judgment of Lewison J in </w:t>
      </w:r>
      <w:r>
        <w:rPr>
          <w:rStyle w:val="case-link"/>
          <w:rFonts w:ascii="Georgia" w:eastAsia="Georgia" w:hAnsi="Georgia" w:cs="Georgia"/>
          <w:i/>
          <w:iCs/>
          <w:lang w:val="en" w:eastAsia="en"/>
        </w:rPr>
        <w:t>Guccio Gucci Spa v Shipton &amp; Heneage Limited</w:t>
      </w:r>
      <w:r>
        <w:rPr>
          <w:rFonts w:ascii="Georgia" w:eastAsia="Georgia" w:hAnsi="Georgia" w:cs="Georgia"/>
          <w:lang w:val="en" w:eastAsia="en"/>
        </w:rPr>
        <w:t xml:space="preserve"> </w:t>
      </w:r>
      <w:hyperlink r:id="rId16" w:anchor="vid/803901693" w:history="1">
        <w:r>
          <w:rPr>
            <w:rStyle w:val="alink"/>
            <w:rFonts w:ascii="Georgia" w:eastAsia="Georgia" w:hAnsi="Georgia" w:cs="Georgia"/>
            <w:lang w:val="en" w:eastAsia="en"/>
          </w:rPr>
          <w:t>[2012] EWHC 1739</w:t>
        </w:r>
      </w:hyperlink>
      <w:r>
        <w:rPr>
          <w:rFonts w:ascii="Georgia" w:eastAsia="Georgia" w:hAnsi="Georgia" w:cs="Georgia"/>
          <w:lang w:val="en" w:eastAsia="en"/>
        </w:rPr>
        <w:t xml:space="preserve"> (Ch).</w:t>
      </w:r>
      <w:r>
        <w:rPr>
          <w:rFonts w:ascii="Georgia" w:eastAsia="Georgia" w:hAnsi="Georgia" w:cs="Georgia"/>
          <w:lang w:val="en" w:eastAsia="en"/>
        </w:rPr>
        <w:t xml:space="preserve"> In the second place, he submitted that the problems arising from delay are properly addressed in the context of provisional and protective measures within </w:t>
      </w:r>
      <w:r>
        <w:rPr>
          <w:rFonts w:ascii="Georgia" w:eastAsia="Georgia" w:hAnsi="Georgia" w:cs="Georgia"/>
          <w:lang w:val="en" w:eastAsia="en"/>
        </w:rPr>
        <w:t>Articles 103 and 104(3)</w:t>
      </w:r>
      <w:r>
        <w:rPr>
          <w:rFonts w:ascii="Georgia" w:eastAsia="Georgia" w:hAnsi="Georgia" w:cs="Georgia"/>
          <w:lang w:val="en" w:eastAsia="en"/>
        </w:rPr>
        <w:t xml:space="preserve">, that is to say as case management issues, rather than in the context of jurisdiction under </w:t>
      </w:r>
      <w:r>
        <w:rPr>
          <w:rFonts w:ascii="Georgia" w:eastAsia="Georgia" w:hAnsi="Georgia" w:cs="Georgia"/>
          <w:lang w:val="en" w:eastAsia="en"/>
        </w:rPr>
        <w:t>Article 104(1)</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Critical aspects of the legislative context of </w:t>
      </w:r>
      <w:r>
        <w:rPr>
          <w:rFonts w:ascii="Georgia" w:eastAsia="Georgia" w:hAnsi="Georgia" w:cs="Georgia"/>
          <w:lang w:val="en" w:eastAsia="en"/>
        </w:rPr>
        <w:t>Article 104(1)</w:t>
      </w:r>
      <w:r>
        <w:rPr>
          <w:rFonts w:ascii="Georgia" w:eastAsia="Georgia" w:hAnsi="Georgia" w:cs="Georgia"/>
          <w:lang w:val="en" w:eastAsia="en"/>
        </w:rPr>
        <w:t xml:space="preserve">, in Mr Hobbs' submission, are the unitary character of a Community trade mark, as stated in </w:t>
      </w:r>
      <w:r>
        <w:rPr>
          <w:rFonts w:ascii="Georgia" w:eastAsia="Georgia" w:hAnsi="Georgia" w:cs="Georgia"/>
          <w:lang w:val="en" w:eastAsia="en"/>
        </w:rPr>
        <w:t>Article 1(2)</w:t>
      </w:r>
      <w:r>
        <w:rPr>
          <w:rFonts w:ascii="Georgia" w:eastAsia="Georgia" w:hAnsi="Georgia" w:cs="Georgia"/>
          <w:lang w:val="en" w:eastAsia="en"/>
        </w:rPr>
        <w:t xml:space="preserve"> of the CTM Regulation, the absence of any hierarchy as between different Community trade mark courts and as between any of those courts and OHIM in relation to invalidity and revocation of a Community trade mark, and the provisions in the CTM Regulation—notably recitals (16) and (17) and Article 94—linking it (and so both Community trade mark courts and OHIM) to the policies and principles underlying the Judgments Regulation, especially the avoiding of inconsistent decisions.</w:t>
      </w:r>
      <w:r>
        <w:rPr>
          <w:rFonts w:ascii="Georgia" w:eastAsia="Georgia" w:hAnsi="Georgia" w:cs="Georgia"/>
          <w:lang w:val="en" w:eastAsia="en"/>
        </w:rPr>
        <w:t xml:space="preserve"> He described </w:t>
      </w:r>
      <w:r>
        <w:rPr>
          <w:rFonts w:ascii="Georgia" w:eastAsia="Georgia" w:hAnsi="Georgia" w:cs="Georgia"/>
          <w:lang w:val="en" w:eastAsia="en"/>
        </w:rPr>
        <w:t>Article 104</w:t>
      </w:r>
      <w:r>
        <w:rPr>
          <w:rFonts w:ascii="Georgia" w:eastAsia="Georgia" w:hAnsi="Georgia" w:cs="Georgia"/>
          <w:lang w:val="en" w:eastAsia="en"/>
        </w:rPr>
        <w:t xml:space="preserve"> as being "on a continuum" with its origins in the Judgments Regulation.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In this connection, Mr Hobbs focused on </w:t>
      </w:r>
      <w:r>
        <w:rPr>
          <w:rFonts w:ascii="Georgia" w:eastAsia="Georgia" w:hAnsi="Georgia" w:cs="Georgia"/>
          <w:lang w:val="en" w:eastAsia="en"/>
        </w:rPr>
        <w:t>Articles 27 and 28</w:t>
      </w:r>
      <w:r>
        <w:rPr>
          <w:rFonts w:ascii="Georgia" w:eastAsia="Georgia" w:hAnsi="Georgia" w:cs="Georgia"/>
          <w:lang w:val="en" w:eastAsia="en"/>
        </w:rPr>
        <w:t xml:space="preserve"> of the Judgments Regulation.</w:t>
      </w:r>
      <w:r>
        <w:rPr>
          <w:rFonts w:ascii="Georgia" w:eastAsia="Georgia" w:hAnsi="Georgia" w:cs="Georgia"/>
          <w:lang w:val="en" w:eastAsia="en"/>
        </w:rPr>
        <w:t xml:space="preserve"> He pointed to </w:t>
      </w:r>
      <w:r>
        <w:rPr>
          <w:rFonts w:ascii="Georgia" w:eastAsia="Georgia" w:hAnsi="Georgia" w:cs="Georgia"/>
          <w:lang w:val="en" w:eastAsia="en"/>
        </w:rPr>
        <w:t>Article 28(3)</w:t>
      </w:r>
      <w:r>
        <w:rPr>
          <w:rFonts w:ascii="Georgia" w:eastAsia="Georgia" w:hAnsi="Georgia" w:cs="Georgia"/>
          <w:lang w:val="en" w:eastAsia="en"/>
        </w:rPr>
        <w:t xml:space="preserve"> of the Judgments Regulation as clearly identifying the policy of avoiding the risk of irreconcilable judgments arising from separate proceedings.</w:t>
      </w:r>
      <w:r>
        <w:rPr>
          <w:rFonts w:ascii="Georgia" w:eastAsia="Georgia" w:hAnsi="Georgia" w:cs="Georgia"/>
          <w:lang w:val="en" w:eastAsia="en"/>
        </w:rPr>
        <w:t xml:space="preserve"> He described </w:t>
      </w:r>
      <w:r>
        <w:rPr>
          <w:rFonts w:ascii="Georgia" w:eastAsia="Georgia" w:hAnsi="Georgia" w:cs="Georgia"/>
          <w:lang w:val="en" w:eastAsia="en"/>
        </w:rPr>
        <w:t>Article 27</w:t>
      </w:r>
      <w:r>
        <w:rPr>
          <w:rFonts w:ascii="Georgia" w:eastAsia="Georgia" w:hAnsi="Georgia" w:cs="Georgia"/>
          <w:lang w:val="en" w:eastAsia="en"/>
        </w:rPr>
        <w:t xml:space="preserve"> as a sub-set of </w:t>
      </w:r>
      <w:r>
        <w:rPr>
          <w:rFonts w:ascii="Georgia" w:eastAsia="Georgia" w:hAnsi="Georgia" w:cs="Georgia"/>
          <w:lang w:val="en" w:eastAsia="en"/>
        </w:rPr>
        <w:t>Article 28</w:t>
      </w:r>
      <w:r>
        <w:rPr>
          <w:rFonts w:ascii="Georgia" w:eastAsia="Georgia" w:hAnsi="Georgia" w:cs="Georgia"/>
          <w:lang w:val="en" w:eastAsia="en"/>
        </w:rPr>
        <w:t>.</w:t>
      </w:r>
      <w:r>
        <w:rPr>
          <w:rFonts w:ascii="Georgia" w:eastAsia="Georgia" w:hAnsi="Georgia" w:cs="Georgia"/>
          <w:lang w:val="en" w:eastAsia="en"/>
        </w:rPr>
        <w:t xml:space="preserve"> He pointed out that neither </w:t>
      </w:r>
      <w:r>
        <w:rPr>
          <w:rFonts w:ascii="Georgia" w:eastAsia="Georgia" w:hAnsi="Georgia" w:cs="Georgia"/>
          <w:lang w:val="en" w:eastAsia="en"/>
        </w:rPr>
        <w:t>Articles 27</w:t>
      </w:r>
      <w:r>
        <w:rPr>
          <w:rFonts w:ascii="Georgia" w:eastAsia="Georgia" w:hAnsi="Georgia" w:cs="Georgia"/>
          <w:lang w:val="en" w:eastAsia="en"/>
        </w:rPr>
        <w:t xml:space="preserve"> nor </w:t>
      </w:r>
      <w:r>
        <w:rPr>
          <w:rFonts w:ascii="Georgia" w:eastAsia="Georgia" w:hAnsi="Georgia" w:cs="Georgia"/>
          <w:lang w:val="en" w:eastAsia="en"/>
        </w:rPr>
        <w:t>Article 28</w:t>
      </w:r>
      <w:r>
        <w:rPr>
          <w:rFonts w:ascii="Georgia" w:eastAsia="Georgia" w:hAnsi="Georgia" w:cs="Georgia"/>
          <w:lang w:val="en" w:eastAsia="en"/>
        </w:rPr>
        <w:t xml:space="preserve"> of the Judgments Regulation is excluded from </w:t>
      </w:r>
      <w:r>
        <w:rPr>
          <w:rFonts w:ascii="Georgia" w:eastAsia="Georgia" w:hAnsi="Georgia" w:cs="Georgia"/>
          <w:lang w:val="en" w:eastAsia="en"/>
        </w:rPr>
        <w:t>Article 94</w:t>
      </w:r>
      <w:r>
        <w:rPr>
          <w:rFonts w:ascii="Georgia" w:eastAsia="Georgia" w:hAnsi="Georgia" w:cs="Georgia"/>
          <w:lang w:val="en" w:eastAsia="en"/>
        </w:rPr>
        <w:t xml:space="preserve"> of the CTM Regulation.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Against that background, Mr Hobbs submitted that, in relation to what he called "double identity" or "bull's eye" cases, the approach of the court under </w:t>
      </w:r>
      <w:r>
        <w:rPr>
          <w:rFonts w:ascii="Georgia" w:eastAsia="Georgia" w:hAnsi="Georgia" w:cs="Georgia"/>
          <w:lang w:val="en" w:eastAsia="en"/>
        </w:rPr>
        <w:t>Article 104(1)</w:t>
      </w:r>
      <w:r>
        <w:rPr>
          <w:rFonts w:ascii="Georgia" w:eastAsia="Georgia" w:hAnsi="Georgia" w:cs="Georgia"/>
          <w:lang w:val="en" w:eastAsia="en"/>
        </w:rPr>
        <w:t xml:space="preserve"> should reflect that in </w:t>
      </w:r>
      <w:r>
        <w:rPr>
          <w:rFonts w:ascii="Georgia" w:eastAsia="Georgia" w:hAnsi="Georgia" w:cs="Georgia"/>
          <w:lang w:val="en" w:eastAsia="en"/>
        </w:rPr>
        <w:t>Article 27</w:t>
      </w:r>
      <w:r>
        <w:rPr>
          <w:rFonts w:ascii="Georgia" w:eastAsia="Georgia" w:hAnsi="Georgia" w:cs="Georgia"/>
          <w:lang w:val="en" w:eastAsia="en"/>
        </w:rPr>
        <w:t xml:space="preserve"> of the Judgments Regulation.</w:t>
      </w:r>
      <w:r>
        <w:rPr>
          <w:rFonts w:ascii="Georgia" w:eastAsia="Georgia" w:hAnsi="Georgia" w:cs="Georgia"/>
          <w:lang w:val="en" w:eastAsia="en"/>
        </w:rPr>
        <w:t xml:space="preserve"> His reference to a case of "double identity" was to a situation where, as is the situation in both present sets of proceedings, the same parties are disputing both here and in OHIM or another Community trade mark court the right to cancellation of the same Community mark on the same grounds.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Article 27</w:t>
      </w:r>
      <w:r>
        <w:rPr>
          <w:rFonts w:ascii="Georgia" w:eastAsia="Georgia" w:hAnsi="Georgia" w:cs="Georgia"/>
          <w:lang w:val="en" w:eastAsia="en"/>
        </w:rPr>
        <w:t xml:space="preserve"> of the Judgments Regulation imposes an absolute rule in favour of the court which is first seised.</w:t>
      </w:r>
      <w:r>
        <w:rPr>
          <w:rFonts w:ascii="Georgia" w:eastAsia="Georgia" w:hAnsi="Georgia" w:cs="Georgia"/>
          <w:lang w:val="en" w:eastAsia="en"/>
        </w:rPr>
        <w:t xml:space="preserve"> There is no exception, as there is in </w:t>
      </w:r>
      <w:r>
        <w:rPr>
          <w:rFonts w:ascii="Georgia" w:eastAsia="Georgia" w:hAnsi="Georgia" w:cs="Georgia"/>
          <w:lang w:val="en" w:eastAsia="en"/>
        </w:rPr>
        <w:t>Article 104(1)</w:t>
      </w:r>
      <w:r>
        <w:rPr>
          <w:rFonts w:ascii="Georgia" w:eastAsia="Georgia" w:hAnsi="Georgia" w:cs="Georgia"/>
          <w:lang w:val="en" w:eastAsia="en"/>
        </w:rPr>
        <w:t xml:space="preserve"> where there are special grounds.</w:t>
      </w:r>
      <w:r>
        <w:rPr>
          <w:rFonts w:ascii="Georgia" w:eastAsia="Georgia" w:hAnsi="Georgia" w:cs="Georgia"/>
          <w:lang w:val="en" w:eastAsia="en"/>
        </w:rPr>
        <w:t xml:space="preserve"> On the face of it, if Mr Hobbs' analysis is correct, there would be no reason for an exception from the mandatory stay provision in </w:t>
      </w:r>
      <w:r>
        <w:rPr>
          <w:rFonts w:ascii="Georgia" w:eastAsia="Georgia" w:hAnsi="Georgia" w:cs="Georgia"/>
          <w:lang w:val="en" w:eastAsia="en"/>
        </w:rPr>
        <w:t>Article 104(1)</w:t>
      </w:r>
      <w:r>
        <w:rPr>
          <w:rFonts w:ascii="Georgia" w:eastAsia="Georgia" w:hAnsi="Georgia" w:cs="Georgia"/>
          <w:lang w:val="en" w:eastAsia="en"/>
        </w:rPr>
        <w:t xml:space="preserve"> in a "double identity" situation since, in such a case, there will inevitably be the risk of irreconcilable judgments.</w:t>
      </w:r>
      <w:r>
        <w:rPr>
          <w:rFonts w:ascii="Georgia" w:eastAsia="Georgia" w:hAnsi="Georgia" w:cs="Georgia"/>
          <w:lang w:val="en" w:eastAsia="en"/>
        </w:rPr>
        <w:t xml:space="preserve"> Indeed, Mr Hobbs was not able to give any example where he considered that the special grounds exception might apply in such a situation.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Hobbs explained the existence of the special grounds exception as turning on the very great width of </w:t>
      </w:r>
      <w:r>
        <w:rPr>
          <w:rFonts w:ascii="Georgia" w:eastAsia="Georgia" w:hAnsi="Georgia" w:cs="Georgia"/>
          <w:lang w:val="en" w:eastAsia="en"/>
        </w:rPr>
        <w:t>Article 104</w:t>
      </w:r>
      <w:r>
        <w:rPr>
          <w:rFonts w:ascii="Georgia" w:eastAsia="Georgia" w:hAnsi="Georgia" w:cs="Georgia"/>
          <w:lang w:val="en" w:eastAsia="en"/>
        </w:rPr>
        <w:t>.</w:t>
      </w:r>
      <w:r>
        <w:rPr>
          <w:rFonts w:ascii="Georgia" w:eastAsia="Georgia" w:hAnsi="Georgia" w:cs="Georgia"/>
          <w:lang w:val="en" w:eastAsia="en"/>
        </w:rPr>
        <w:t xml:space="preserve"> He said that special grounds might, therefore, exist where the parties to the proceedings in one Community trade mark court were not the same as in the pending proceedings before another Community trade mark court or the two proceedings might relate to different parts of the specification or to different goods or services for which the mark was registered.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Hobbs, by way of example, observed that there are situations in which a Community mark is invalid on absolute grounds under </w:t>
      </w:r>
      <w:r>
        <w:rPr>
          <w:rFonts w:ascii="Georgia" w:eastAsia="Georgia" w:hAnsi="Georgia" w:cs="Georgia"/>
          <w:lang w:val="en" w:eastAsia="en"/>
        </w:rPr>
        <w:t>Article 52</w:t>
      </w:r>
      <w:r>
        <w:rPr>
          <w:rFonts w:ascii="Georgia" w:eastAsia="Georgia" w:hAnsi="Georgia" w:cs="Georgia"/>
          <w:lang w:val="en" w:eastAsia="en"/>
        </w:rPr>
        <w:t xml:space="preserve"> (which make the mark ineligible for registration) and there are others in which it is invalid on relative grounds under </w:t>
      </w:r>
      <w:r>
        <w:rPr>
          <w:rFonts w:ascii="Georgia" w:eastAsia="Georgia" w:hAnsi="Georgia" w:cs="Georgia"/>
          <w:lang w:val="en" w:eastAsia="en"/>
        </w:rPr>
        <w:t>Article 53</w:t>
      </w:r>
      <w:r>
        <w:rPr>
          <w:rFonts w:ascii="Georgia" w:eastAsia="Georgia" w:hAnsi="Georgia" w:cs="Georgia"/>
          <w:lang w:val="en" w:eastAsia="en"/>
        </w:rPr>
        <w:t xml:space="preserve"> (where it collides with another person's rights).</w:t>
      </w:r>
      <w:r>
        <w:rPr>
          <w:rFonts w:ascii="Georgia" w:eastAsia="Georgia" w:hAnsi="Georgia" w:cs="Georgia"/>
          <w:lang w:val="en" w:eastAsia="en"/>
        </w:rPr>
        <w:t xml:space="preserve"> In either case, the invalidity may exist in respect of only some of the goods or services for which the Community trade mark is registered and the trade mark is accordingly declared invalid only as regards those goods or services: see </w:t>
      </w:r>
      <w:r>
        <w:rPr>
          <w:rFonts w:ascii="Georgia" w:eastAsia="Georgia" w:hAnsi="Georgia" w:cs="Georgia"/>
          <w:lang w:val="en" w:eastAsia="en"/>
        </w:rPr>
        <w:t>Article 52(3) and Article 53(5)</w:t>
      </w:r>
      <w:r>
        <w:rPr>
          <w:rFonts w:ascii="Georgia" w:eastAsia="Georgia" w:hAnsi="Georgia" w:cs="Georgia"/>
          <w:lang w:val="en" w:eastAsia="en"/>
        </w:rPr>
        <w:t xml:space="preserve"> of the CTM Regulation.</w:t>
      </w:r>
      <w:r>
        <w:rPr>
          <w:rFonts w:ascii="Georgia" w:eastAsia="Georgia" w:hAnsi="Georgia" w:cs="Georgia"/>
          <w:lang w:val="en" w:eastAsia="en"/>
        </w:rPr>
        <w:t xml:space="preserve"> He also postulated a situation where the prior pending proceedings still leave open the possibility or probability of a conversion of parts of the Community trade mark under </w:t>
      </w:r>
      <w:r>
        <w:rPr>
          <w:rFonts w:ascii="Georgia" w:eastAsia="Georgia" w:hAnsi="Georgia" w:cs="Georgia"/>
          <w:lang w:val="en" w:eastAsia="en"/>
        </w:rPr>
        <w:t>Article 112</w:t>
      </w:r>
      <w:r>
        <w:rPr>
          <w:rFonts w:ascii="Georgia" w:eastAsia="Georgia" w:hAnsi="Georgia" w:cs="Georgia"/>
          <w:lang w:val="en" w:eastAsia="en"/>
        </w:rPr>
        <w:t xml:space="preserve"> of the CTM Regulation in due course into one or more narrower but valid national marks.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overall policy consideration, and the key to the meaning of special grounds in </w:t>
      </w:r>
      <w:r>
        <w:rPr>
          <w:rFonts w:ascii="Georgia" w:eastAsia="Georgia" w:hAnsi="Georgia" w:cs="Georgia"/>
          <w:lang w:val="en" w:eastAsia="en"/>
        </w:rPr>
        <w:t>Article 104(1)</w:t>
      </w:r>
      <w:r>
        <w:rPr>
          <w:rFonts w:ascii="Georgia" w:eastAsia="Georgia" w:hAnsi="Georgia" w:cs="Georgia"/>
          <w:lang w:val="en" w:eastAsia="en"/>
        </w:rPr>
        <w:t>, Mr Hobbs emphasised, is the avoidance of the risk of irreconcilable decisions.</w:t>
      </w:r>
      <w:r>
        <w:rPr>
          <w:rFonts w:ascii="Georgia" w:eastAsia="Georgia" w:hAnsi="Georgia" w:cs="Georgia"/>
          <w:lang w:val="en" w:eastAsia="en"/>
        </w:rPr>
        <w:t xml:space="preserve"> That also explains, he argued, the express exception in </w:t>
      </w:r>
      <w:r>
        <w:rPr>
          <w:rFonts w:ascii="Georgia" w:eastAsia="Georgia" w:hAnsi="Georgia" w:cs="Georgia"/>
          <w:lang w:val="en" w:eastAsia="en"/>
        </w:rPr>
        <w:t>Article 104(1)</w:t>
      </w:r>
      <w:r>
        <w:rPr>
          <w:rFonts w:ascii="Georgia" w:eastAsia="Georgia" w:hAnsi="Georgia" w:cs="Georgia"/>
          <w:lang w:val="en" w:eastAsia="en"/>
        </w:rPr>
        <w:t xml:space="preserve"> of actions for a declaration of non-infringement since </w:t>
      </w:r>
      <w:r>
        <w:rPr>
          <w:rFonts w:ascii="Georgia" w:eastAsia="Georgia" w:hAnsi="Georgia" w:cs="Georgia"/>
          <w:lang w:val="en" w:eastAsia="en"/>
        </w:rPr>
        <w:t>Article 99(2)</w:t>
      </w:r>
      <w:r>
        <w:rPr>
          <w:rFonts w:ascii="Georgia" w:eastAsia="Georgia" w:hAnsi="Georgia" w:cs="Georgia"/>
          <w:lang w:val="en" w:eastAsia="en"/>
        </w:rPr>
        <w:t xml:space="preserve"> of the CTM Regulation provides that the validity of a Community trade mark may not be put in issue in such an action.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For all those reasons, Mr Hobbs argued, special grounds within </w:t>
      </w:r>
      <w:r>
        <w:rPr>
          <w:rFonts w:ascii="Georgia" w:eastAsia="Georgia" w:hAnsi="Georgia" w:cs="Georgia"/>
          <w:lang w:val="en" w:eastAsia="en"/>
        </w:rPr>
        <w:t>Article 104(1)</w:t>
      </w:r>
      <w:r>
        <w:rPr>
          <w:rFonts w:ascii="Georgia" w:eastAsia="Georgia" w:hAnsi="Georgia" w:cs="Georgia"/>
          <w:lang w:val="en" w:eastAsia="en"/>
        </w:rPr>
        <w:t xml:space="preserve"> must relate or relate primarily to circumstances which would not give rise to irreconcilable decisions.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Hobbs emphasised the potential undesirable consequences of a Community trade mark court and OHIM reaching conflicting decisions on validity.</w:t>
      </w:r>
      <w:r>
        <w:rPr>
          <w:rFonts w:ascii="Georgia" w:eastAsia="Georgia" w:hAnsi="Georgia" w:cs="Georgia"/>
          <w:lang w:val="en" w:eastAsia="en"/>
        </w:rPr>
        <w:t xml:space="preserve"> He pointed to </w:t>
      </w:r>
      <w:r>
        <w:rPr>
          <w:rFonts w:ascii="Georgia" w:eastAsia="Georgia" w:hAnsi="Georgia" w:cs="Georgia"/>
          <w:lang w:val="en" w:eastAsia="en"/>
        </w:rPr>
        <w:t>Article 55(2) and (3)</w:t>
      </w:r>
      <w:r>
        <w:rPr>
          <w:rFonts w:ascii="Georgia" w:eastAsia="Georgia" w:hAnsi="Georgia" w:cs="Georgia"/>
          <w:lang w:val="en" w:eastAsia="en"/>
        </w:rPr>
        <w:t xml:space="preserve"> of the CTM Regulation as having the possible consequence of a Community trade mark being declared invalid in OHIM and yet a Community trade mark court making a final finding of infringement.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Hobbs further underlined his argument about the importance of the role of OHIM by reference to </w:t>
      </w:r>
      <w:r>
        <w:rPr>
          <w:rFonts w:ascii="Georgia" w:eastAsia="Georgia" w:hAnsi="Georgia" w:cs="Georgia"/>
          <w:lang w:val="en" w:eastAsia="en"/>
        </w:rPr>
        <w:t>Article 100(7) and Article 104(2)</w:t>
      </w:r>
      <w:r>
        <w:rPr>
          <w:rFonts w:ascii="Georgia" w:eastAsia="Georgia" w:hAnsi="Georgia" w:cs="Georgia"/>
          <w:lang w:val="en" w:eastAsia="en"/>
        </w:rPr>
        <w:t xml:space="preserve"> which give a Community trade mark court first seised, but not OHIM if first seised, power to stay its proceedings on the application of a party.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his submissions in reply, Mr Hobbs made it clear that, even if he is wrong on his principal submission about the interpretation of "special grounds" as relating or relating primarily to circumstances which could not give rise to irreconcilable decisions, the rest of Sky's submissions still stand.</w:t>
      </w:r>
      <w:r>
        <w:rPr>
          <w:rFonts w:ascii="Georgia" w:eastAsia="Georgia" w:hAnsi="Georgia" w:cs="Georgia"/>
          <w:lang w:val="en" w:eastAsia="en"/>
        </w:rPr>
        <w:t xml:space="preserve"> Consistently with those submissions, in a "double identity" case the special grounds or rather, as Mr Hobbs put it, the intensity of the review to identify the special grounds would need to be even stronger for the refusal of a stay under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Far from being strong, Sky submits that all three matters relied upon by the Judge are on any footing, for the reasons advanced by Mr Hobbs summarised above, legally incapable of constituting special grounds within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Moreover, even if they were relevant at all, Mr Hobbs nevertheless criticised the Judge for failing to conduct a detailed analysis of the facts of the case and an appraisal of whether those facts are so substantial and important as to justify allowing the proceedings to continue at the same time as the pending applications to OHIM.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Finally, Mr Hobbs referred to the submissions in Sky's written Outline as to the manifest flimsiness of (1) Starbucks' claim for infringement; (2) Starbucks' defence to the claim for invalidity of the registration; (3) Starbucks' claims relating to past use of the Starbucks mark in relation to any goods or services of relevance to the present proceedings; (4) Starbucks' claims relating to imminent or prospective use of the Starbucks mark in relation to any goods or services of relevance to the present proceedings; and (5) Starbucks' claim for protection at common law, independently of registration, by virtue of its alleged use (past, imminent or prospective) of denominations consisting or comprising of the word "NOW".</w:t>
      </w:r>
      <w:r>
        <w:rPr>
          <w:rFonts w:ascii="Georgia" w:eastAsia="Georgia" w:hAnsi="Georgia" w:cs="Georgia"/>
          <w:lang w:val="en" w:eastAsia="en"/>
        </w:rPr>
        <w:t xml:space="preserve"> He said that the flimsiness of Starbucks' case on those aspects form a necessary part of any factual analysis for the purposes of assessing whether there are special grounds under </w:t>
      </w:r>
      <w:r>
        <w:rPr>
          <w:rFonts w:ascii="Georgia" w:eastAsia="Georgia" w:hAnsi="Georgia" w:cs="Georgia"/>
          <w:lang w:val="en" w:eastAsia="en"/>
        </w:rPr>
        <w:t>Article 104(1)</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Sky's written Outline places reliance on the requirement for sincere co-operation which arises under CTEU Article 4.3 (formerly </w:t>
      </w:r>
      <w:r>
        <w:rPr>
          <w:rStyle w:val="reference"/>
          <w:rFonts w:ascii="Georgia" w:eastAsia="Georgia" w:hAnsi="Georgia" w:cs="Georgia"/>
          <w:lang w:val="en" w:eastAsia="en"/>
        </w:rPr>
        <w:t>Article 10 EC Treaty)</w:t>
      </w:r>
      <w:r>
        <w:rPr>
          <w:rFonts w:ascii="Georgia" w:eastAsia="Georgia" w:hAnsi="Georgia" w:cs="Georgia"/>
          <w:lang w:val="en" w:eastAsia="en"/>
        </w:rPr>
        <w:t xml:space="preserve"> and on the requirement for mutual respect.</w:t>
      </w:r>
      <w:r>
        <w:rPr>
          <w:rFonts w:ascii="Georgia" w:eastAsia="Georgia" w:hAnsi="Georgia" w:cs="Georgia"/>
          <w:lang w:val="en" w:eastAsia="en"/>
        </w:rPr>
        <w:t xml:space="preserve"> Mr Hobbs did not expressly refer to those principles in his oral submissions or to the several authorities on them mentioned in the written Outline, but I have made the assumption that Sky continues to rely on them.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In its written Outline Sky also relied on </w:t>
      </w:r>
      <w:r>
        <w:rPr>
          <w:rFonts w:ascii="Georgia" w:eastAsia="Georgia" w:hAnsi="Georgia" w:cs="Georgia"/>
          <w:lang w:val="en" w:eastAsia="en"/>
        </w:rPr>
        <w:t>section 49(2) of the Senior Courts Act 1981</w:t>
      </w:r>
      <w:r>
        <w:rPr>
          <w:rFonts w:ascii="Georgia" w:eastAsia="Georgia" w:hAnsi="Georgia" w:cs="Georgia"/>
          <w:lang w:val="en" w:eastAsia="en"/>
        </w:rPr>
        <w:t>, but that provision was not mentioned in Mr Hobbs' oral submissions.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It is not necessary to set out all Starbucks' arguments in support of the Judge's judgment.</w:t>
      </w:r>
      <w:r>
        <w:rPr>
          <w:rFonts w:ascii="Georgia" w:eastAsia="Georgia" w:hAnsi="Georgia" w:cs="Georgia"/>
          <w:lang w:val="en" w:eastAsia="en"/>
        </w:rPr>
        <w:t xml:space="preserve"> In broad terms, Starbucks submits that the Judge was correct for the reasons he gave.</w:t>
      </w:r>
      <w:r>
        <w:rPr>
          <w:rFonts w:ascii="Georgia" w:eastAsia="Georgia" w:hAnsi="Georgia" w:cs="Georgia"/>
          <w:lang w:val="en" w:eastAsia="en"/>
        </w:rPr>
        <w:t xml:space="preserve"> Mr Michael Silverleaf QC, for Starbucks, directed his oral submissions primarily to Mr Hobbs' new oral arguments on "double identity" cases under </w:t>
      </w:r>
      <w:r>
        <w:rPr>
          <w:rFonts w:ascii="Georgia" w:eastAsia="Georgia" w:hAnsi="Georgia" w:cs="Georgia"/>
          <w:lang w:val="en" w:eastAsia="en"/>
        </w:rPr>
        <w:t>Article 27</w:t>
      </w:r>
      <w:r>
        <w:rPr>
          <w:rFonts w:ascii="Georgia" w:eastAsia="Georgia" w:hAnsi="Georgia" w:cs="Georgia"/>
          <w:lang w:val="en" w:eastAsia="en"/>
        </w:rPr>
        <w:t xml:space="preserve"> of the Judgments Regulation and </w:t>
      </w:r>
      <w:r>
        <w:rPr>
          <w:rFonts w:ascii="Georgia" w:eastAsia="Georgia" w:hAnsi="Georgia" w:cs="Georgia"/>
          <w:lang w:val="en" w:eastAsia="en"/>
        </w:rPr>
        <w:t>Article 104(1)</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Silverleaf advanced a number of points in response, but it is not necessary for the purpose of this judgment to mention them all.</w:t>
      </w:r>
      <w:r>
        <w:rPr>
          <w:rFonts w:ascii="Georgia" w:eastAsia="Georgia" w:hAnsi="Georgia" w:cs="Georgia"/>
          <w:lang w:val="en" w:eastAsia="en"/>
        </w:rPr>
        <w:t xml:space="preserve"> It is sufficient to summarise the core of his argument quite briefly as follows.</w:t>
      </w:r>
      <w:r>
        <w:rPr>
          <w:rFonts w:ascii="Georgia" w:eastAsia="Georgia" w:hAnsi="Georgia" w:cs="Georgia"/>
          <w:lang w:val="en" w:eastAsia="en"/>
        </w:rPr>
        <w:t xml:space="preserve"> He submitted that Mr Hobbs was plainly wrong to say that </w:t>
      </w:r>
      <w:r>
        <w:rPr>
          <w:rFonts w:ascii="Georgia" w:eastAsia="Georgia" w:hAnsi="Georgia" w:cs="Georgia"/>
          <w:lang w:val="en" w:eastAsia="en"/>
        </w:rPr>
        <w:t>Article 104(1)</w:t>
      </w:r>
      <w:r>
        <w:rPr>
          <w:rFonts w:ascii="Georgia" w:eastAsia="Georgia" w:hAnsi="Georgia" w:cs="Georgia"/>
          <w:lang w:val="en" w:eastAsia="en"/>
        </w:rPr>
        <w:t xml:space="preserve"> is directed to the "double identity" or "bull's eye" case since the only initiating actions that can be brought before a Community trade mark court under </w:t>
      </w:r>
      <w:r>
        <w:rPr>
          <w:rFonts w:ascii="Georgia" w:eastAsia="Georgia" w:hAnsi="Georgia" w:cs="Georgia"/>
          <w:lang w:val="en" w:eastAsia="en"/>
        </w:rPr>
        <w:t>Article 96</w:t>
      </w:r>
      <w:r>
        <w:rPr>
          <w:rFonts w:ascii="Georgia" w:eastAsia="Georgia" w:hAnsi="Georgia" w:cs="Georgia"/>
          <w:lang w:val="en" w:eastAsia="en"/>
        </w:rPr>
        <w:t xml:space="preserve"> of the CTM Regulation are claims for infringement and declarations of non-infringement whereas the only applications that can be made to OHIM (an office, and not a court, as Mr Silverleaf noted) are for cancellation for invalidity or non-use.</w:t>
      </w:r>
      <w:r>
        <w:rPr>
          <w:rFonts w:ascii="Georgia" w:eastAsia="Georgia" w:hAnsi="Georgia" w:cs="Georgia"/>
          <w:lang w:val="en" w:eastAsia="en"/>
        </w:rPr>
        <w:t xml:space="preserve"> He said that, therefore, unlike </w:t>
      </w:r>
      <w:r>
        <w:rPr>
          <w:rFonts w:ascii="Georgia" w:eastAsia="Georgia" w:hAnsi="Georgia" w:cs="Georgia"/>
          <w:lang w:val="en" w:eastAsia="en"/>
        </w:rPr>
        <w:t>Article 27</w:t>
      </w:r>
      <w:r>
        <w:rPr>
          <w:rFonts w:ascii="Georgia" w:eastAsia="Georgia" w:hAnsi="Georgia" w:cs="Georgia"/>
          <w:lang w:val="en" w:eastAsia="en"/>
        </w:rPr>
        <w:t xml:space="preserve"> of the Judgments Regulation, there can never be a complete identity of issues for the purposes of </w:t>
      </w:r>
      <w:r>
        <w:rPr>
          <w:rFonts w:ascii="Georgia" w:eastAsia="Georgia" w:hAnsi="Georgia" w:cs="Georgia"/>
          <w:lang w:val="en" w:eastAsia="en"/>
        </w:rPr>
        <w:t>Article 104(1)</w:t>
      </w:r>
      <w:r>
        <w:rPr>
          <w:rFonts w:ascii="Georgia" w:eastAsia="Georgia" w:hAnsi="Georgia" w:cs="Georgia"/>
          <w:lang w:val="en" w:eastAsia="en"/>
        </w:rPr>
        <w:t>: if one looks at the position at the date a claim form for infringement is issued, there will never be complete identity of issues.</w:t>
      </w:r>
      <w:r>
        <w:rPr>
          <w:rFonts w:ascii="Georgia" w:eastAsia="Georgia" w:hAnsi="Georgia" w:cs="Georgia"/>
          <w:lang w:val="en" w:eastAsia="en"/>
        </w:rPr>
        <w:t xml:space="preserve"> </w:t>
      </w:r>
      <w:r>
        <w:rPr>
          <w:rFonts w:ascii="Georgia" w:eastAsia="Georgia" w:hAnsi="Georgia" w:cs="Georgia"/>
          <w:lang w:val="en" w:eastAsia="en"/>
        </w:rPr>
        <w:t>Article 27</w:t>
      </w:r>
      <w:r>
        <w:rPr>
          <w:rFonts w:ascii="Georgia" w:eastAsia="Georgia" w:hAnsi="Georgia" w:cs="Georgia"/>
          <w:lang w:val="en" w:eastAsia="en"/>
        </w:rPr>
        <w:t xml:space="preserve"> of the Judgments Regulation can, therefore, be no guide to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He attacked as misconceived any notion that OHIM's jurisdiction is superior to that of the Community trade mark courts.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Silverleaf's argument was that the legislative intent underlying </w:t>
      </w:r>
      <w:r>
        <w:rPr>
          <w:rFonts w:ascii="Georgia" w:eastAsia="Georgia" w:hAnsi="Georgia" w:cs="Georgia"/>
          <w:lang w:val="en" w:eastAsia="en"/>
        </w:rPr>
        <w:t>Article 104(1)</w:t>
      </w:r>
      <w:r>
        <w:rPr>
          <w:rFonts w:ascii="Georgia" w:eastAsia="Georgia" w:hAnsi="Georgia" w:cs="Georgia"/>
          <w:lang w:val="en" w:eastAsia="en"/>
        </w:rPr>
        <w:t xml:space="preserve"> is that everything should be tried in a single forum if possible, and not, as Mr Hobbs submitted, the avoidance of irreconcilable decisions.</w:t>
      </w:r>
      <w:r>
        <w:rPr>
          <w:rFonts w:ascii="Georgia" w:eastAsia="Georgia" w:hAnsi="Georgia" w:cs="Georgia"/>
          <w:lang w:val="en" w:eastAsia="en"/>
        </w:rPr>
        <w:t xml:space="preserve"> Mr Silverleaf submitted that, in the case of a prior application for cancellation to OHIM, the issue under </w:t>
      </w:r>
      <w:r>
        <w:rPr>
          <w:rFonts w:ascii="Georgia" w:eastAsia="Georgia" w:hAnsi="Georgia" w:cs="Georgia"/>
          <w:lang w:val="en" w:eastAsia="en"/>
        </w:rPr>
        <w:t>Article 104(1)</w:t>
      </w:r>
      <w:r>
        <w:rPr>
          <w:rFonts w:ascii="Georgia" w:eastAsia="Georgia" w:hAnsi="Georgia" w:cs="Georgia"/>
          <w:lang w:val="en" w:eastAsia="en"/>
        </w:rPr>
        <w:t xml:space="preserve"> is whether, on the making of a counterclaim of invalidity, the infringement claim should be permitted to proceed notwithstanding the risk of inconsistent decisions on validity and bearing in mind that under </w:t>
      </w:r>
      <w:r>
        <w:rPr>
          <w:rFonts w:ascii="Georgia" w:eastAsia="Georgia" w:hAnsi="Georgia" w:cs="Georgia"/>
          <w:lang w:val="en" w:eastAsia="en"/>
        </w:rPr>
        <w:t>Article 99</w:t>
      </w:r>
      <w:r>
        <w:rPr>
          <w:rFonts w:ascii="Georgia" w:eastAsia="Georgia" w:hAnsi="Georgia" w:cs="Georgia"/>
          <w:lang w:val="en" w:eastAsia="en"/>
        </w:rPr>
        <w:t xml:space="preserve"> of the CTM Regulation invalidity is a defence on the merits.</w:t>
      </w:r>
      <w:r>
        <w:rPr>
          <w:rFonts w:ascii="Georgia" w:eastAsia="Georgia" w:hAnsi="Georgia" w:cs="Georgia"/>
          <w:lang w:val="en" w:eastAsia="en"/>
        </w:rPr>
        <w:t xml:space="preserve"> The assumption underlying </w:t>
      </w:r>
      <w:r>
        <w:rPr>
          <w:rFonts w:ascii="Georgia" w:eastAsia="Georgia" w:hAnsi="Georgia" w:cs="Georgia"/>
          <w:lang w:val="en" w:eastAsia="en"/>
        </w:rPr>
        <w:t>Article 104(1)</w:t>
      </w:r>
      <w:r>
        <w:rPr>
          <w:rFonts w:ascii="Georgia" w:eastAsia="Georgia" w:hAnsi="Georgia" w:cs="Georgia"/>
          <w:lang w:val="en" w:eastAsia="en"/>
        </w:rPr>
        <w:t xml:space="preserve"> is, he said, that there are parallel proceedings on foot, and the only question is whether the second should be permitted to continue.</w:t>
      </w:r>
      <w:r>
        <w:rPr>
          <w:rFonts w:ascii="Georgia" w:eastAsia="Georgia" w:hAnsi="Georgia" w:cs="Georgia"/>
          <w:lang w:val="en" w:eastAsia="en"/>
        </w:rPr>
        <w:t xml:space="preserve"> He said that, in making the decision on that point, the court is exercising a general discretion in respect of which there is no restriction as to the facts special to the particular dispute which may be taken into account.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Silverleaf submitted that the complications arising from parallel proceedings on validity and revocation before a Community trade mark court and OHIM have been overstated in view of the provisions in </w:t>
      </w:r>
      <w:r>
        <w:rPr>
          <w:rFonts w:ascii="Georgia" w:eastAsia="Georgia" w:hAnsi="Georgia" w:cs="Georgia"/>
          <w:lang w:val="en" w:eastAsia="en"/>
        </w:rPr>
        <w:t>Article 56(3)</w:t>
      </w:r>
      <w:r>
        <w:rPr>
          <w:rFonts w:ascii="Georgia" w:eastAsia="Georgia" w:hAnsi="Georgia" w:cs="Georgia"/>
          <w:lang w:val="en" w:eastAsia="en"/>
        </w:rPr>
        <w:t xml:space="preserve"> of the CTM Regulation.</w:t>
      </w:r>
      <w:r>
        <w:rPr>
          <w:rFonts w:ascii="Georgia" w:eastAsia="Georgia" w:hAnsi="Georgia" w:cs="Georgia"/>
          <w:lang w:val="en" w:eastAsia="en"/>
        </w:rPr>
        <w:t xml:space="preserve"> His argument was that, even if he was wrong on that point, the question under </w:t>
      </w:r>
      <w:r>
        <w:rPr>
          <w:rFonts w:ascii="Georgia" w:eastAsia="Georgia" w:hAnsi="Georgia" w:cs="Georgia"/>
          <w:lang w:val="en" w:eastAsia="en"/>
        </w:rPr>
        <w:t>Article 104(1)</w:t>
      </w:r>
      <w:r>
        <w:rPr>
          <w:rFonts w:ascii="Georgia" w:eastAsia="Georgia" w:hAnsi="Georgia" w:cs="Georgia"/>
          <w:lang w:val="en" w:eastAsia="en"/>
        </w:rPr>
        <w:t xml:space="preserve"> was nevertheless the same, namely whether, in the light of existing parallel proceedings before OHIM (or another Community trade mark court) and the possibility of conflicting judgments, there are special facts which justify the continuation of the infringement before the court second seised.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72</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Silverleaf submitted that the Judge was, therefore, entitled to take into account as special grounds all the factors he did and to arrive at the decision not to order a stay.</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EMI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in the case of Sky's appeal in the Starbucks' proceedings, the oral submissions of Mr Simon Thorley QC, on behalf of EMI, in some respects extended beyond, and in some respects were narrower than, the submissions in EMI's skeleton argument.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did not understand Mr Thorley to have abandoned any of EMI's written submissions, and so it is convenient to start with a brief summary of those submissions, which provide an overview of EMI's appeal.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EMI relies on the same four grounds as it advanced before the deputy Judge as individually and collectively constituting special grounds for the purposes of </w:t>
      </w:r>
      <w:r>
        <w:rPr>
          <w:rFonts w:ascii="Georgia" w:eastAsia="Georgia" w:hAnsi="Georgia" w:cs="Georgia"/>
          <w:lang w:val="en" w:eastAsia="en"/>
        </w:rPr>
        <w:t>Article 104</w:t>
      </w:r>
      <w:r>
        <w:rPr>
          <w:rFonts w:ascii="Georgia" w:eastAsia="Georgia" w:hAnsi="Georgia" w:cs="Georgia"/>
          <w:lang w:val="en" w:eastAsia="en"/>
        </w:rPr>
        <w:t xml:space="preserve">, namely: (1) </w:t>
      </w:r>
      <w:r>
        <w:rPr>
          <w:rFonts w:ascii="Georgia" w:eastAsia="Georgia" w:hAnsi="Georgia" w:cs="Georgia"/>
          <w:lang w:val="en" w:eastAsia="en"/>
        </w:rPr>
        <w:t>Article 104(1)</w:t>
      </w:r>
      <w:r>
        <w:rPr>
          <w:rFonts w:ascii="Georgia" w:eastAsia="Georgia" w:hAnsi="Georgia" w:cs="Georgia"/>
          <w:lang w:val="en" w:eastAsia="en"/>
        </w:rPr>
        <w:t xml:space="preserve"> only applies in this case because of Sky's own filing of an application to OHIM to invalidate the EMI mark in response to EMI's letter before claim; (2) Sky took no steps to clear the way for its proposed launch, despite being aware of the EMI mark; (3) EMI's claim for passing off would continue in any event; and (4) there is a need for commercial certainty, particularly given EMI's own plans to launch a television channel under the NOW brand and that those plans are threatened by Sky's launch of its internet television services under the name NOW TV.</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to ground (1), it is said that an application to invalidate a registered trade mark is not a normal response to a letter before action and, furthermore, the deputy Judge failed properly to take into consideration the circumstances of the case.</w:t>
      </w:r>
      <w:r>
        <w:rPr>
          <w:rFonts w:ascii="Georgia" w:eastAsia="Georgia" w:hAnsi="Georgia" w:cs="Georgia"/>
          <w:lang w:val="en" w:eastAsia="en"/>
        </w:rPr>
        <w:t xml:space="preserve"> In that connection, the following points are made.</w:t>
      </w:r>
      <w:r>
        <w:rPr>
          <w:rFonts w:ascii="Georgia" w:eastAsia="Georgia" w:hAnsi="Georgia" w:cs="Georgia"/>
          <w:lang w:val="en" w:eastAsia="en"/>
        </w:rPr>
        <w:t xml:space="preserve"> It was common ground that Sky was aware of the EMI mark before receiving the letter before action and yet Sky took no steps to invalidate the mark prior to the letter.</w:t>
      </w:r>
      <w:r>
        <w:rPr>
          <w:rFonts w:ascii="Georgia" w:eastAsia="Georgia" w:hAnsi="Georgia" w:cs="Georgia"/>
          <w:lang w:val="en" w:eastAsia="en"/>
        </w:rPr>
        <w:t xml:space="preserve"> Further, Sky did not wait to see whether the threat would crystallise into a claim (in which case it could bring a counterclaim for invalidity) but, instead, it immediately applied to invalidate the EMI mark at OHIM.</w:t>
      </w:r>
      <w:r>
        <w:rPr>
          <w:rFonts w:ascii="Georgia" w:eastAsia="Georgia" w:hAnsi="Georgia" w:cs="Georgia"/>
          <w:lang w:val="en" w:eastAsia="en"/>
        </w:rPr>
        <w:t xml:space="preserve"> The invalidation actions were filed the next working day after receipt of the letter before action.</w:t>
      </w:r>
      <w:r>
        <w:rPr>
          <w:rFonts w:ascii="Georgia" w:eastAsia="Georgia" w:hAnsi="Georgia" w:cs="Georgia"/>
          <w:lang w:val="en" w:eastAsia="en"/>
        </w:rPr>
        <w:t xml:space="preserve"> EMI argues that the practical consequence of that action, if the deputy Judge is correct, is to prevent EMI from pursuing its infringement claim, and that will dissuade any trade mark owner seeking to enforce its Community trade mark rights from adhering to the pre-action protocol by writing a letter before action rather than by starting proceedings without notice.</w:t>
      </w:r>
      <w:r>
        <w:rPr>
          <w:rFonts w:ascii="Georgia" w:eastAsia="Georgia" w:hAnsi="Georgia" w:cs="Georgia"/>
          <w:lang w:val="en" w:eastAsia="en"/>
        </w:rPr>
        <w:t xml:space="preserve"> That, it is said, would be contrary to the overriding objective of the </w:t>
      </w:r>
      <w:r>
        <w:rPr>
          <w:rStyle w:val="reference"/>
          <w:rFonts w:ascii="Georgia" w:eastAsia="Georgia" w:hAnsi="Georgia" w:cs="Georgia"/>
          <w:lang w:val="en" w:eastAsia="en"/>
        </w:rPr>
        <w:t>Civil Procedure Rules</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to ground (2), it is said that the deputy Judge was wrong to conclude that the only way Sky could clear the path was by liaising with EMI: Sky could have applied to invalidate the EMI mark when it first realised the potential conflict with its interests.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to ground (3), EMI argues that the passing off claim is clearly relevant to the stay application given the obvious evidential overlap between the two claims, and, for that reason, the deputy Judge was wrong, when considering the grant of a stay, to give weight to the fact that EMI did not rely on passing off in support of its application for an interim injunction.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to ground (4), EMI contends, as it did before the deputy Judge, that the value of the EMI mark would be destroyed completely by Sky's conduct.</w:t>
      </w:r>
      <w:r>
        <w:rPr>
          <w:rFonts w:ascii="Georgia" w:eastAsia="Georgia" w:hAnsi="Georgia" w:cs="Georgia"/>
          <w:lang w:val="en" w:eastAsia="en"/>
        </w:rPr>
        <w:t xml:space="preserve"> It says that allowing the stay to continue, such that Sky's conduct destroys EMI's right to exploit its own registered trade mark, is both in and of itself a need for urgency and something that takes this case outside the norm.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EMI contends that the deputy Judge failed to consider the interaction between the various factors relied on by EMI and the collective impact of those factors.</w:t>
      </w:r>
      <w:r>
        <w:rPr>
          <w:rFonts w:ascii="Georgia" w:eastAsia="Georgia" w:hAnsi="Georgia" w:cs="Georgia"/>
          <w:lang w:val="en" w:eastAsia="en"/>
        </w:rPr>
        <w:t xml:space="preserve"> In particular, EMI argues, the timing of Sky's application to OHIM (in response to the letter before action) in circumstances when Sky knew of the EMI mark and yet had not previously applied to invalidate it and in circumstances in which the acts alleged to infringe would (if continued) completely destroy the value of the mark (particularly if permitted to continue for the duration of the resolution of the validity proceedings at OHIM) do collectively amount to special grounds.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EMI contends that in all those respects, and generally, there are no material differences between the facts in the EMI proceedings and in the Starbucks proceedings, and, since Arnold J was right, the deputy Judge's decision to refuse a stay and an expedited trial must have been wrong.</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his oral submissions Mr Thorley adopted and endorsed the submissions of Mr Silverleaf in Sky's appeal in the Starbucks proceedings.</w:t>
      </w:r>
      <w:r>
        <w:rPr>
          <w:rFonts w:ascii="Georgia" w:eastAsia="Georgia" w:hAnsi="Georgia" w:cs="Georgia"/>
          <w:lang w:val="en" w:eastAsia="en"/>
        </w:rPr>
        <w:t xml:space="preserve"> Mr Thorley's broad point on Mr Hobbs' "double identity" argument was that </w:t>
      </w:r>
      <w:r>
        <w:rPr>
          <w:rFonts w:ascii="Georgia" w:eastAsia="Georgia" w:hAnsi="Georgia" w:cs="Georgia"/>
          <w:lang w:val="en" w:eastAsia="en"/>
        </w:rPr>
        <w:t>Articles 27 and 28</w:t>
      </w:r>
      <w:r>
        <w:rPr>
          <w:rFonts w:ascii="Georgia" w:eastAsia="Georgia" w:hAnsi="Georgia" w:cs="Georgia"/>
          <w:lang w:val="en" w:eastAsia="en"/>
        </w:rPr>
        <w:t xml:space="preserve"> of the Judgments Regulation address the problem of potential irreconcilable judgments by requiring one set of proceedings to be stayed so that only one set of proceedings will go forward, whereas </w:t>
      </w:r>
      <w:r>
        <w:rPr>
          <w:rFonts w:ascii="Georgia" w:eastAsia="Georgia" w:hAnsi="Georgia" w:cs="Georgia"/>
          <w:lang w:val="en" w:eastAsia="en"/>
        </w:rPr>
        <w:t>Article 104(1)</w:t>
      </w:r>
      <w:r>
        <w:rPr>
          <w:rFonts w:ascii="Georgia" w:eastAsia="Georgia" w:hAnsi="Georgia" w:cs="Georgia"/>
          <w:lang w:val="en" w:eastAsia="en"/>
        </w:rPr>
        <w:t xml:space="preserve"> expressly contemplates that, if there are special grounds, they will outweigh the risk of irreconcilable judgments and so both sets of proceedings will continue.</w:t>
      </w:r>
      <w:r>
        <w:rPr>
          <w:rFonts w:ascii="Georgia" w:eastAsia="Georgia" w:hAnsi="Georgia" w:cs="Georgia"/>
          <w:lang w:val="en" w:eastAsia="en"/>
        </w:rPr>
        <w:t xml:space="preserve"> He pointed out that </w:t>
      </w:r>
      <w:r>
        <w:rPr>
          <w:rFonts w:ascii="Georgia" w:eastAsia="Georgia" w:hAnsi="Georgia" w:cs="Georgia"/>
          <w:lang w:val="en" w:eastAsia="en"/>
        </w:rPr>
        <w:t>Article 55(3)(a)</w:t>
      </w:r>
      <w:r>
        <w:rPr>
          <w:rFonts w:ascii="Georgia" w:eastAsia="Georgia" w:hAnsi="Georgia" w:cs="Georgia"/>
          <w:lang w:val="en" w:eastAsia="en"/>
        </w:rPr>
        <w:t xml:space="preserve"> of the CTM Regulation expressly contemplates that there may be inconsistent decisions.</w:t>
      </w:r>
      <w:r>
        <w:rPr>
          <w:rFonts w:ascii="Georgia" w:eastAsia="Georgia" w:hAnsi="Georgia" w:cs="Georgia"/>
          <w:lang w:val="en" w:eastAsia="en"/>
        </w:rPr>
        <w:t xml:space="preserve"> Further, OHIM can never adjudicate the issue of infringement.</w:t>
      </w:r>
      <w:r>
        <w:rPr>
          <w:rFonts w:ascii="Georgia" w:eastAsia="Georgia" w:hAnsi="Georgia" w:cs="Georgia"/>
          <w:lang w:val="en" w:eastAsia="en"/>
        </w:rPr>
        <w:t xml:space="preserve"> He submitted that, in deciding whether or not there are special grounds within </w:t>
      </w:r>
      <w:r>
        <w:rPr>
          <w:rFonts w:ascii="Georgia" w:eastAsia="Georgia" w:hAnsi="Georgia" w:cs="Georgia"/>
          <w:lang w:val="en" w:eastAsia="en"/>
        </w:rPr>
        <w:t>Article 104(1)</w:t>
      </w:r>
      <w:r>
        <w:rPr>
          <w:rFonts w:ascii="Georgia" w:eastAsia="Georgia" w:hAnsi="Georgia" w:cs="Georgia"/>
          <w:lang w:val="en" w:eastAsia="en"/>
        </w:rPr>
        <w:t>, the question is whether the grant of the stay would result in a material injustice to the owner of the trade mark rights.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Thorley elaborated on the submission on the pre-action protocol in EMI's skeleton argument.</w:t>
      </w:r>
      <w:r>
        <w:rPr>
          <w:rFonts w:ascii="Georgia" w:eastAsia="Georgia" w:hAnsi="Georgia" w:cs="Georgia"/>
          <w:lang w:val="en" w:eastAsia="en"/>
        </w:rPr>
        <w:t xml:space="preserve"> He emphasised that Sky's conduct in making its applications to OHIM as a reaction to EMI's letter before action was contrary to the spirit and purpose of the pre-action protocol.</w:t>
      </w:r>
      <w:r>
        <w:rPr>
          <w:rFonts w:ascii="Georgia" w:eastAsia="Georgia" w:hAnsi="Georgia" w:cs="Georgia"/>
          <w:lang w:val="en" w:eastAsia="en"/>
        </w:rPr>
        <w:t xml:space="preserve"> He said the deputy Judge's judgment would discourage trade mark proprietors, who allege infringement, from sending a letter before action and attempting to resolve the dispute without resort to litigation.</w:t>
      </w:r>
      <w:r>
        <w:rPr>
          <w:rFonts w:ascii="Georgia" w:eastAsia="Georgia" w:hAnsi="Georgia" w:cs="Georgia"/>
          <w:lang w:val="en" w:eastAsia="en"/>
        </w:rPr>
        <w:t xml:space="preserve"> He said that Mr Hobbs' suggestion that the proprietor could protect itself by issuing a protective claim form was an expensive and undesirable device.</w:t>
      </w:r>
      <w:r>
        <w:rPr>
          <w:rFonts w:ascii="Georgia" w:eastAsia="Georgia" w:hAnsi="Georgia" w:cs="Georgia"/>
          <w:lang w:val="en" w:eastAsia="en"/>
        </w:rPr>
        <w:t xml:space="preserve"> Further, if there was a stay in the circumstances under consideration in the EMI proceedings, it would, he said, lead to the use and reliance on national marks rather than Community trade marks.</w:t>
      </w:r>
      <w:r>
        <w:rPr>
          <w:rFonts w:ascii="Georgia" w:eastAsia="Georgia" w:hAnsi="Georgia" w:cs="Georgia"/>
          <w:lang w:val="en" w:eastAsia="en"/>
        </w:rPr>
        <w:t xml:space="preserve"> He submitted that, if, having sent a letter before action and complied with the pre-action protocol, the trade mark proprietor commenced infringement proceedings within a reasonable time of it being clear that no agreement would be reached, then those should be special grounds for the purposes of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He relied upon the decision in the French </w:t>
      </w:r>
      <w:r>
        <w:rPr>
          <w:rStyle w:val="case-link"/>
          <w:rFonts w:ascii="Georgia" w:eastAsia="Georgia" w:hAnsi="Georgia" w:cs="Georgia"/>
          <w:i/>
          <w:iCs/>
          <w:lang w:val="en" w:eastAsia="en"/>
        </w:rPr>
        <w:t>Sothys International</w:t>
      </w:r>
      <w:r>
        <w:rPr>
          <w:rFonts w:ascii="Georgia" w:eastAsia="Georgia" w:hAnsi="Georgia" w:cs="Georgia"/>
          <w:lang w:val="en" w:eastAsia="en"/>
        </w:rPr>
        <w:t xml:space="preserve"> case, in which the Tribunal had found that there were special grounds where the defendant, which had known of the plaintiff's mark since at least June 2005 and probably before then, had made an application to OHIM on 16 November 2005 following the plaintiff's "saisie" at the defendant's registered office on 8 November 2005 prior to the commencement of the proceedings on 22 November 2005.</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Thorley supported that argument by submitting that </w:t>
      </w:r>
      <w:r>
        <w:rPr>
          <w:rStyle w:val="case-link"/>
          <w:rFonts w:ascii="Georgia" w:eastAsia="Georgia" w:hAnsi="Georgia" w:cs="Georgia"/>
          <w:i/>
          <w:iCs/>
          <w:lang w:val="en" w:eastAsia="en"/>
        </w:rPr>
        <w:t>Solvay</w:t>
      </w:r>
      <w:r>
        <w:rPr>
          <w:rFonts w:ascii="Georgia" w:eastAsia="Georgia" w:hAnsi="Georgia" w:cs="Georgia"/>
          <w:lang w:val="en" w:eastAsia="en"/>
        </w:rPr>
        <w:t xml:space="preserve"> shows that an application by a claimant in infringement proceedings for interim relief pending any delay in OHIM should be determined not on the basis (under </w:t>
      </w:r>
      <w:hyperlink r:id="rId17" w:history="1">
        <w:r>
          <w:rPr>
            <w:rStyle w:val="case-link"/>
            <w:rFonts w:ascii="Georgia" w:eastAsia="Georgia" w:hAnsi="Georgia" w:cs="Georgia"/>
            <w:i/>
            <w:iCs/>
            <w:color w:val="8282BF"/>
            <w:lang w:val="en" w:eastAsia="en"/>
          </w:rPr>
          <w:t>American Cyanamid Co v Ethicon Ltd</w:t>
        </w:r>
        <w:r>
          <w:rPr>
            <w:rStyle w:val="alink"/>
            <w:rFonts w:ascii="Georgia" w:eastAsia="Georgia" w:hAnsi="Georgia" w:cs="Georgia"/>
            <w:lang w:val="en" w:eastAsia="en"/>
          </w:rPr>
          <w:t xml:space="preserve"> </w:t>
        </w:r>
        <w:r>
          <w:rPr>
            <w:rStyle w:val="reference"/>
            <w:rFonts w:ascii="Georgia" w:eastAsia="Georgia" w:hAnsi="Georgia" w:cs="Georgia"/>
            <w:color w:val="8282BF"/>
            <w:lang w:val="en" w:eastAsia="en"/>
          </w:rPr>
          <w:t>[1975] AC 396</w:t>
        </w:r>
      </w:hyperlink>
      <w:r>
        <w:rPr>
          <w:rFonts w:ascii="Georgia" w:eastAsia="Georgia" w:hAnsi="Georgia" w:cs="Georgia"/>
          <w:lang w:val="en" w:eastAsia="en"/>
        </w:rPr>
        <w:t xml:space="preserve"> procedure) of whether there is a serious issue to be tried but only after a detailed analysis of the merits.</w:t>
      </w:r>
      <w:r>
        <w:rPr>
          <w:rFonts w:ascii="Georgia" w:eastAsia="Georgia" w:hAnsi="Georgia" w:cs="Georgia"/>
          <w:lang w:val="en" w:eastAsia="en"/>
        </w:rPr>
        <w:t xml:space="preserve"> Accordingly, observing the pre-action protocol and sending a letter before action would, he said, if the deputy Judge is right, subject the claimant both to the necessity of an extensive hearing on the merits, but leading only to a provisional determination and so without certainty, and also to the need to take on the burden of a cross-undertaking in damages for an extensive period of delay in OHIM.</w:t>
      </w:r>
      <w:r>
        <w:rPr>
          <w:rFonts w:ascii="Georgia" w:eastAsia="Georgia" w:hAnsi="Georgia" w:cs="Georgia"/>
          <w:lang w:val="en" w:eastAsia="en"/>
        </w:rPr>
        <w:t xml:space="preserve"> He submitted that these considerations weighed particularly heavily in cases of urgency when, if there was no stay but an expedited hearing, there could be a full trial and a final determination without the additional expense of an extensive hearing for interim relief and without the financial uncertainties inherent in a cross-undertaking in damages over a lengthy period.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Thorley said the deputy Judge had not fully and properly appreciated the urgency of the situation and the need for a speedy final determination.</w:t>
      </w:r>
      <w:r>
        <w:rPr>
          <w:rFonts w:ascii="Georgia" w:eastAsia="Georgia" w:hAnsi="Georgia" w:cs="Georgia"/>
          <w:lang w:val="en" w:eastAsia="en"/>
        </w:rPr>
        <w:t xml:space="preserve"> Mr Thorley referred to various passages in the witness statements for evidence of EMI's plans to exploit its mark and of the damaging consequences if Sky was allowed to proceed without a speedy final resolution of the infringement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86</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Sky has filed a respondent's notice to uphold the deputy Judge's order on other grounds.</w:t>
      </w:r>
      <w:r>
        <w:rPr>
          <w:rFonts w:ascii="Georgia" w:eastAsia="Georgia" w:hAnsi="Georgia" w:cs="Georgia"/>
          <w:lang w:val="en" w:eastAsia="en"/>
        </w:rPr>
        <w:t xml:space="preserve"> It is not necessary to set those out here.</w:t>
      </w:r>
      <w:r>
        <w:rPr>
          <w:rFonts w:ascii="Georgia" w:eastAsia="Georgia" w:hAnsi="Georgia" w:cs="Georgia"/>
          <w:lang w:val="en" w:eastAsia="en"/>
        </w:rPr>
        <w:t xml:space="preserve"> They are considered below so far as necessary.</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Discussion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appeals have been well argued on all sides, but I consider that all the parties have taken too extreme a position in their analysis of the law.</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Apart from the decisions of the deputy Judge and Arnold J in the present proceedings, there is very little authority on the meaning of "special grounds" in </w:t>
      </w:r>
      <w:r>
        <w:rPr>
          <w:rFonts w:ascii="Georgia" w:eastAsia="Georgia" w:hAnsi="Georgia" w:cs="Georgia"/>
          <w:lang w:val="en" w:eastAsia="en"/>
        </w:rPr>
        <w:t>Article 104(1)</w:t>
      </w:r>
      <w:r>
        <w:rPr>
          <w:rFonts w:ascii="Georgia" w:eastAsia="Georgia" w:hAnsi="Georgia" w:cs="Georgia"/>
          <w:lang w:val="en" w:eastAsia="en"/>
        </w:rPr>
        <w:t xml:space="preserve"> and the approach that should be taken by a Community trade mark court on an application for a stay under that provision.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first decision in time appears to have been that of Lewison J in </w:t>
      </w:r>
      <w:r>
        <w:rPr>
          <w:rStyle w:val="case-link"/>
          <w:rFonts w:ascii="Georgia" w:eastAsia="Georgia" w:hAnsi="Georgia" w:cs="Georgia"/>
          <w:i/>
          <w:iCs/>
          <w:lang w:val="en" w:eastAsia="en"/>
        </w:rPr>
        <w:t>Guccio Gucci Spa v Shipton &amp; Heneage Limited</w:t>
      </w:r>
      <w:r>
        <w:rPr>
          <w:rFonts w:ascii="Georgia" w:eastAsia="Georgia" w:hAnsi="Georgia" w:cs="Georgia"/>
          <w:lang w:val="en" w:eastAsia="en"/>
        </w:rPr>
        <w:t xml:space="preserve"> </w:t>
      </w:r>
      <w:hyperlink r:id="rId18" w:anchor="vid/803901693" w:history="1">
        <w:r>
          <w:rPr>
            <w:rStyle w:val="alink"/>
            <w:rFonts w:ascii="Georgia" w:eastAsia="Georgia" w:hAnsi="Georgia" w:cs="Georgia"/>
            <w:lang w:val="en" w:eastAsia="en"/>
          </w:rPr>
          <w:t>[2012] EWHC 1739</w:t>
        </w:r>
      </w:hyperlink>
      <w:r>
        <w:rPr>
          <w:rFonts w:ascii="Georgia" w:eastAsia="Georgia" w:hAnsi="Georgia" w:cs="Georgia"/>
          <w:lang w:val="en" w:eastAsia="en"/>
        </w:rPr>
        <w:t xml:space="preserve"> (Ch).</w:t>
      </w:r>
      <w:r>
        <w:rPr>
          <w:rFonts w:ascii="Georgia" w:eastAsia="Georgia" w:hAnsi="Georgia" w:cs="Georgia"/>
          <w:lang w:val="en" w:eastAsia="en"/>
        </w:rPr>
        <w:t xml:space="preserve"> In that case the claimant ("Gucci"), the well-known Italian fashion house, sent a letter to the defendant ("Shipton") alleging infringement of its Community and national trade marks and passing off.</w:t>
      </w:r>
      <w:r>
        <w:rPr>
          <w:rFonts w:ascii="Georgia" w:eastAsia="Georgia" w:hAnsi="Georgia" w:cs="Georgia"/>
          <w:lang w:val="en" w:eastAsia="en"/>
        </w:rPr>
        <w:t xml:space="preserve"> Shipton denied that the marks were valid and said that it would be filing applications for declarations of invalidity of the Community trade marks with OHIM.</w:t>
      </w:r>
      <w:r>
        <w:rPr>
          <w:rFonts w:ascii="Georgia" w:eastAsia="Georgia" w:hAnsi="Georgia" w:cs="Georgia"/>
          <w:lang w:val="en" w:eastAsia="en"/>
        </w:rPr>
        <w:t xml:space="preserve"> Shortly after Gucci sent Shipton draft Particulars of Claim, Shipton made invalidity applications to OHIM in December 2009.</w:t>
      </w:r>
      <w:r>
        <w:rPr>
          <w:rFonts w:ascii="Georgia" w:eastAsia="Georgia" w:hAnsi="Georgia" w:cs="Georgia"/>
          <w:lang w:val="en" w:eastAsia="en"/>
        </w:rPr>
        <w:t xml:space="preserve"> Gucci issued its claim form in March 2010, which, following amendments, raised allegations of infringement of both the Community and national trade marks and passing off.</w:t>
      </w:r>
      <w:r>
        <w:rPr>
          <w:rFonts w:ascii="Georgia" w:eastAsia="Georgia" w:hAnsi="Georgia" w:cs="Georgia"/>
          <w:lang w:val="en" w:eastAsia="en"/>
        </w:rPr>
        <w:t xml:space="preserve"> Shipton applied for a stay under </w:t>
      </w:r>
      <w:r>
        <w:rPr>
          <w:rFonts w:ascii="Georgia" w:eastAsia="Georgia" w:hAnsi="Georgia" w:cs="Georgia"/>
          <w:lang w:val="en" w:eastAsia="en"/>
        </w:rPr>
        <w:t>Article 104(1)</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Lewison J stayed the claims based on alleged infringement of the Community trade marks, but otherwise allowed the action to proceed to trial.</w:t>
      </w:r>
      <w:r>
        <w:rPr>
          <w:rFonts w:ascii="Georgia" w:eastAsia="Georgia" w:hAnsi="Georgia" w:cs="Georgia"/>
          <w:lang w:val="en" w:eastAsia="en"/>
        </w:rPr>
        <w:t xml:space="preserve"> So far as concerns the Community trade marks, he said (at [17]) that the same approach should be taken to "special grounds" in </w:t>
      </w:r>
      <w:r>
        <w:rPr>
          <w:rFonts w:ascii="Georgia" w:eastAsia="Georgia" w:hAnsi="Georgia" w:cs="Georgia"/>
          <w:lang w:val="en" w:eastAsia="en"/>
        </w:rPr>
        <w:t>Article 104(1)</w:t>
      </w:r>
      <w:r>
        <w:rPr>
          <w:rFonts w:ascii="Georgia" w:eastAsia="Georgia" w:hAnsi="Georgia" w:cs="Georgia"/>
          <w:lang w:val="en" w:eastAsia="en"/>
        </w:rPr>
        <w:t xml:space="preserve"> as Advocate General Sharpston and the ECJ had indicated in </w:t>
      </w:r>
      <w:r>
        <w:rPr>
          <w:rStyle w:val="reference"/>
          <w:rFonts w:ascii="Georgia" w:eastAsia="Georgia" w:hAnsi="Georgia" w:cs="Georgia"/>
          <w:lang w:val="en" w:eastAsia="en"/>
        </w:rPr>
        <w:t>Case C-316/05</w:t>
      </w:r>
      <w:r>
        <w:rPr>
          <w:rFonts w:ascii="Georgia" w:eastAsia="Georgia" w:hAnsi="Georgia" w:cs="Georgia"/>
          <w:lang w:val="en" w:eastAsia="en"/>
        </w:rPr>
        <w:t xml:space="preserve"> </w:t>
      </w:r>
      <w:r>
        <w:rPr>
          <w:rStyle w:val="case-link"/>
          <w:rFonts w:ascii="Georgia" w:eastAsia="Georgia" w:hAnsi="Georgia" w:cs="Georgia"/>
          <w:i/>
          <w:iCs/>
          <w:lang w:val="en" w:eastAsia="en"/>
        </w:rPr>
        <w:t>Nokia Corp. v Joacim Wardell</w:t>
      </w:r>
      <w:r>
        <w:rPr>
          <w:rFonts w:ascii="Georgia" w:eastAsia="Georgia" w:hAnsi="Georgia" w:cs="Georgia"/>
          <w:lang w:val="en" w:eastAsia="en"/>
        </w:rPr>
        <w:t xml:space="preserve"> </w:t>
      </w:r>
      <w:r>
        <w:rPr>
          <w:rStyle w:val="reference"/>
          <w:rFonts w:ascii="Georgia" w:eastAsia="Georgia" w:hAnsi="Georgia" w:cs="Georgia"/>
          <w:lang w:val="en" w:eastAsia="en"/>
        </w:rPr>
        <w:t>[2006] ECR I-12083</w:t>
      </w:r>
      <w:r>
        <w:rPr>
          <w:rFonts w:ascii="Georgia" w:eastAsia="Georgia" w:hAnsi="Georgia" w:cs="Georgia"/>
          <w:lang w:val="en" w:eastAsia="en"/>
        </w:rPr>
        <w:t xml:space="preserve"> should be taken in relation to "special reasons" in what is now </w:t>
      </w:r>
      <w:r>
        <w:rPr>
          <w:rFonts w:ascii="Georgia" w:eastAsia="Georgia" w:hAnsi="Georgia" w:cs="Georgia"/>
          <w:lang w:val="en" w:eastAsia="en"/>
        </w:rPr>
        <w:t>Article 102</w:t>
      </w:r>
      <w:r>
        <w:rPr>
          <w:rFonts w:ascii="Georgia" w:eastAsia="Georgia" w:hAnsi="Georgia" w:cs="Georgia"/>
          <w:lang w:val="en" w:eastAsia="en"/>
        </w:rPr>
        <w:t xml:space="preserve"> of the CTM Regulation, namely (1) the expression must be given an autonomous and uniform interpretation throughout the EU; (2) the special reasons must relate to factual circumstances specific to a given case; and (3) since special reasons were a derogation from a general rule, the expression is to be narrowly construed.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Lewison J also said (at [18]) that he agreed with the view expressed by Mann J in </w:t>
      </w:r>
      <w:hyperlink r:id="rId19" w:history="1">
        <w:r>
          <w:rPr>
            <w:rStyle w:val="case-link"/>
            <w:rFonts w:ascii="Georgia" w:eastAsia="Georgia" w:hAnsi="Georgia" w:cs="Georgia"/>
            <w:i/>
            <w:iCs/>
            <w:color w:val="8282BF"/>
            <w:lang w:val="en" w:eastAsia="en"/>
          </w:rPr>
          <w:t>Kitfix Swallow Group v Great Gizmos Limited</w:t>
        </w:r>
        <w:r>
          <w:rPr>
            <w:rStyle w:val="alink"/>
            <w:rFonts w:ascii="Georgia" w:eastAsia="Georgia" w:hAnsi="Georgia" w:cs="Georgia"/>
            <w:lang w:val="en" w:eastAsia="en"/>
          </w:rPr>
          <w:t xml:space="preserve"> </w:t>
        </w:r>
        <w:r>
          <w:rPr>
            <w:rStyle w:val="reference"/>
            <w:rFonts w:ascii="Georgia" w:eastAsia="Georgia" w:hAnsi="Georgia" w:cs="Georgia"/>
            <w:color w:val="8282BF"/>
            <w:lang w:val="en" w:eastAsia="en"/>
          </w:rPr>
          <w:t>[2008] FSR 9</w:t>
        </w:r>
      </w:hyperlink>
      <w:r>
        <w:rPr>
          <w:rFonts w:ascii="Georgia" w:eastAsia="Georgia" w:hAnsi="Georgia" w:cs="Georgia"/>
          <w:lang w:val="en" w:eastAsia="en"/>
        </w:rPr>
        <w:t xml:space="preserve"> that the presumption of a stay in </w:t>
      </w:r>
      <w:r>
        <w:rPr>
          <w:rFonts w:ascii="Georgia" w:eastAsia="Georgia" w:hAnsi="Georgia" w:cs="Georgia"/>
          <w:lang w:val="en" w:eastAsia="en"/>
        </w:rPr>
        <w:t>Article 104(1)</w:t>
      </w:r>
      <w:r>
        <w:rPr>
          <w:rFonts w:ascii="Georgia" w:eastAsia="Georgia" w:hAnsi="Georgia" w:cs="Georgia"/>
          <w:lang w:val="en" w:eastAsia="en"/>
        </w:rPr>
        <w:t xml:space="preserve"> is a strong one.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Lewison J said (at [19]) that "special" connotes something out of the ordinary run of cases.</w:t>
      </w:r>
      <w:r>
        <w:rPr>
          <w:rFonts w:ascii="Georgia" w:eastAsia="Georgia" w:hAnsi="Georgia" w:cs="Georgia"/>
          <w:lang w:val="en" w:eastAsia="en"/>
        </w:rPr>
        <w:t xml:space="preserve"> He considered that neither the fact that there are concurrent proceedings relating both to a Community trade mark and a national trade mark nor that there is a passing off claim tacked on which arises out of substantially the same facts can be regarded as a special reason.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Lewison J said (at [19]) that it was not a case in which the application to OHIM was obviously an abuse.</w:t>
      </w:r>
      <w:r>
        <w:rPr>
          <w:rFonts w:ascii="Georgia" w:eastAsia="Georgia" w:hAnsi="Georgia" w:cs="Georgia"/>
          <w:lang w:val="en" w:eastAsia="en"/>
        </w:rPr>
        <w:t xml:space="preserve"> He said that, in any event, in the light of the decision of the ECJ in </w:t>
      </w:r>
      <w:r>
        <w:rPr>
          <w:rStyle w:val="reference"/>
          <w:rFonts w:ascii="Georgia" w:eastAsia="Georgia" w:hAnsi="Georgia" w:cs="Georgia"/>
          <w:lang w:val="en" w:eastAsia="en"/>
        </w:rPr>
        <w:t>Case C-159/02</w:t>
      </w:r>
      <w:r>
        <w:rPr>
          <w:rFonts w:ascii="Georgia" w:eastAsia="Georgia" w:hAnsi="Georgia" w:cs="Georgia"/>
          <w:lang w:val="en" w:eastAsia="en"/>
        </w:rPr>
        <w:t xml:space="preserve"> </w:t>
      </w:r>
      <w:r>
        <w:rPr>
          <w:rStyle w:val="case-link"/>
          <w:rFonts w:ascii="Georgia" w:eastAsia="Georgia" w:hAnsi="Georgia" w:cs="Georgia"/>
          <w:i/>
          <w:iCs/>
          <w:lang w:val="en" w:eastAsia="en"/>
        </w:rPr>
        <w:t>Turner v Grovit</w:t>
      </w:r>
      <w:r>
        <w:rPr>
          <w:rFonts w:ascii="Georgia" w:eastAsia="Georgia" w:hAnsi="Georgia" w:cs="Georgia"/>
          <w:lang w:val="en" w:eastAsia="en"/>
        </w:rPr>
        <w:t xml:space="preserve"> </w:t>
      </w:r>
      <w:r>
        <w:rPr>
          <w:rStyle w:val="reference"/>
          <w:rFonts w:ascii="Georgia" w:eastAsia="Georgia" w:hAnsi="Georgia" w:cs="Georgia"/>
          <w:lang w:val="en" w:eastAsia="en"/>
        </w:rPr>
        <w:t>[2004] ECR I-3565</w:t>
      </w:r>
      <w:r>
        <w:rPr>
          <w:rFonts w:ascii="Georgia" w:eastAsia="Georgia" w:hAnsi="Georgia" w:cs="Georgia"/>
          <w:lang w:val="en" w:eastAsia="en"/>
        </w:rPr>
        <w:t xml:space="preserve"> he was doubtful whether an allegation that an application to OHIM is abusive can carry much weight in an application for a stay under </w:t>
      </w:r>
      <w:r>
        <w:rPr>
          <w:rFonts w:ascii="Georgia" w:eastAsia="Georgia" w:hAnsi="Georgia" w:cs="Georgia"/>
          <w:lang w:val="en" w:eastAsia="en"/>
        </w:rPr>
        <w:t>Article 104(1)</w:t>
      </w:r>
      <w:r>
        <w:rPr>
          <w:rFonts w:ascii="Georgia" w:eastAsia="Georgia" w:hAnsi="Georgia" w:cs="Georgia"/>
          <w:lang w:val="en" w:eastAsia="en"/>
        </w:rPr>
        <w:t>; and he observed that, if the application is abusive, then OHIM may well have power to dismiss it on that ground.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94</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Lewison J said as follows at </w:t>
      </w:r>
      <w:r>
        <w:rPr>
          <w:rFonts w:ascii="Georgia" w:eastAsia="Georgia" w:hAnsi="Georgia" w:cs="Georgia"/>
          <w:lang w:val="en" w:eastAsia="en"/>
        </w:rPr>
        <w:t>paragraph [22]</w:t>
      </w:r>
      <w:r>
        <w:rPr>
          <w:rFonts w:ascii="Georgia" w:eastAsia="Georgia" w:hAnsi="Georgia" w:cs="Georgia"/>
          <w:lang w:val="en" w:eastAsia="en"/>
        </w:rPr>
        <w:t xml:space="preserve"> about the need for business to know where it stands:</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"Gucci also relies on the proposition that business needs to know where it stands.</w:t>
      </w:r>
      <w:r>
        <w:rPr>
          <w:rFonts w:ascii="Georgia" w:eastAsia="Georgia" w:hAnsi="Georgia" w:cs="Georgia"/>
          <w:lang w:val="en" w:eastAsia="en"/>
        </w:rPr>
        <w:t xml:space="preserve"> This will very often be a factor of considerable importance.</w:t>
      </w:r>
      <w:r>
        <w:rPr>
          <w:rFonts w:ascii="Georgia" w:eastAsia="Georgia" w:hAnsi="Georgia" w:cs="Georgia"/>
          <w:lang w:val="en" w:eastAsia="en"/>
        </w:rPr>
        <w:t xml:space="preserve"> However, first, it is a general proposition applicable to all business disputes and cannot therefore be considered to be a special ground applicable to this individual case.</w:t>
      </w:r>
      <w:r>
        <w:rPr>
          <w:rFonts w:ascii="Georgia" w:eastAsia="Georgia" w:hAnsi="Georgia" w:cs="Georgia"/>
          <w:lang w:val="en" w:eastAsia="en"/>
        </w:rPr>
        <w:t xml:space="preserve"> Second, the delay in question is one inherent in OHIM's own procedures and workload which also cannot be a special ground applicable to this individual case.</w:t>
      </w:r>
      <w:r>
        <w:rPr>
          <w:rFonts w:ascii="Georgia" w:eastAsia="Georgia" w:hAnsi="Georgia" w:cs="Georgia"/>
          <w:lang w:val="en" w:eastAsia="en"/>
        </w:rPr>
        <w:t xml:space="preserve"> Third, in the present case the defendant has stopped importing and selling the infringing goods and has offered undertakings not to do so until OHIM has determined its application.</w:t>
      </w:r>
      <w:r>
        <w:rPr>
          <w:rFonts w:ascii="Georgia" w:eastAsia="Georgia" w:hAnsi="Georgia" w:cs="Georgia"/>
          <w:lang w:val="en" w:eastAsia="en"/>
        </w:rPr>
        <w:t xml:space="preserve"> So there is no actual prejudice to Gucci and, in any event, in staying proceedings the court can impose provisional protective measures.</w:t>
      </w:r>
      <w:r>
        <w:rPr>
          <w:rFonts w:ascii="Georgia" w:eastAsia="Georgia" w:hAnsi="Georgia" w:cs="Georgia"/>
          <w:lang w:val="en" w:eastAsia="en"/>
        </w:rPr>
        <w:t xml:space="preserve"> Thus, even if there are others who might infringe the CTMs in the future as to which there is no real evidence, Gucci can protect its position by interim injunction."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Lewison J did not accept (at [23]) that the fact that the claims relating to the national trade marks and passing off would proceed to trial irrespective of any decision by OHIM constituted a special ground.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For those reasons, Lewison J considered that Gucci had not shown that there were special grounds justifying the refusal of a stay for infringement of the Community trade marks.</w:t>
      </w:r>
      <w:r>
        <w:rPr>
          <w:rFonts w:ascii="Georgia" w:eastAsia="Georgia" w:hAnsi="Georgia" w:cs="Georgia"/>
          <w:lang w:val="en" w:eastAsia="en"/>
        </w:rPr>
        <w:t xml:space="preserve"> On the other hand, in exercising the wide discretion under </w:t>
      </w:r>
      <w:r>
        <w:rPr>
          <w:rFonts w:ascii="Georgia" w:eastAsia="Georgia" w:hAnsi="Georgia" w:cs="Georgia"/>
          <w:lang w:val="en" w:eastAsia="en"/>
        </w:rPr>
        <w:t>section 49(3) of the Senior Courts Act 1981</w:t>
      </w:r>
      <w:r>
        <w:rPr>
          <w:rFonts w:ascii="Georgia" w:eastAsia="Georgia" w:hAnsi="Georgia" w:cs="Georgia"/>
          <w:lang w:val="en" w:eastAsia="en"/>
        </w:rPr>
        <w:t>, he rejected Shipton's submission that the national claims should also be stayed so that all the claims could be heard together.</w:t>
      </w:r>
      <w:r>
        <w:rPr>
          <w:rFonts w:ascii="Georgia" w:eastAsia="Georgia" w:hAnsi="Georgia" w:cs="Georgia"/>
          <w:lang w:val="en" w:eastAsia="en"/>
        </w:rPr>
        <w:t xml:space="preserve"> Having considered a range of matters, including that OHIM could not hear all the disputes, he said (at [28]) that the factors in favour of a stay of the national claims were outweighed by the factors against and, in particular, the factor of delay.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97</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The Court of Appeal considered the closely parallel provisions of </w:t>
      </w:r>
      <w:r>
        <w:rPr>
          <w:rFonts w:ascii="Georgia" w:eastAsia="Georgia" w:hAnsi="Georgia" w:cs="Georgia"/>
          <w:lang w:val="en" w:eastAsia="en"/>
        </w:rPr>
        <w:t>Article 91(1)</w:t>
      </w:r>
      <w:r>
        <w:rPr>
          <w:rFonts w:ascii="Georgia" w:eastAsia="Georgia" w:hAnsi="Georgia" w:cs="Georgia"/>
          <w:lang w:val="en" w:eastAsia="en"/>
        </w:rPr>
        <w:t xml:space="preserve"> of </w:t>
      </w:r>
      <w:hyperlink r:id="rId20" w:anchor="vid/843272982" w:history="1">
        <w:r>
          <w:rPr>
            <w:rStyle w:val="alink"/>
            <w:rFonts w:ascii="Georgia" w:eastAsia="Georgia" w:hAnsi="Georgia" w:cs="Georgia"/>
            <w:lang w:val="en" w:eastAsia="en"/>
          </w:rPr>
          <w:t>Regulation (EC) No 6/2002</w:t>
        </w:r>
      </w:hyperlink>
      <w:r>
        <w:rPr>
          <w:rFonts w:ascii="Georgia" w:eastAsia="Georgia" w:hAnsi="Georgia" w:cs="Georgia"/>
          <w:lang w:val="en" w:eastAsia="en"/>
        </w:rPr>
        <w:t xml:space="preserve"> on Community designs in </w:t>
      </w:r>
      <w:hyperlink r:id="rId21" w:history="1">
        <w:r>
          <w:rPr>
            <w:rStyle w:val="case-link"/>
            <w:rFonts w:ascii="Georgia" w:eastAsia="Georgia" w:hAnsi="Georgia" w:cs="Georgia"/>
            <w:i/>
            <w:iCs/>
            <w:color w:val="8282BF"/>
            <w:lang w:val="en" w:eastAsia="en"/>
          </w:rPr>
          <w:t>Samsung Electronics (UK) Ltd v Apple Inc</w:t>
        </w:r>
        <w:r>
          <w:rPr>
            <w:rStyle w:val="alink"/>
            <w:rFonts w:ascii="Georgia" w:eastAsia="Georgia" w:hAnsi="Georgia" w:cs="Georgia"/>
            <w:lang w:val="en" w:eastAsia="en"/>
          </w:rPr>
          <w:t xml:space="preserve"> </w:t>
        </w:r>
        <w:r>
          <w:rPr>
            <w:rStyle w:val="reference"/>
            <w:rFonts w:ascii="Georgia" w:eastAsia="Georgia" w:hAnsi="Georgia" w:cs="Georgia"/>
            <w:color w:val="8282BF"/>
            <w:lang w:val="en" w:eastAsia="en"/>
          </w:rPr>
          <w:t>[2012] EWCA Civ 729</w:t>
        </w:r>
      </w:hyperlink>
      <w:r>
        <w:rPr>
          <w:rFonts w:ascii="Georgia" w:eastAsia="Georgia" w:hAnsi="Georgia" w:cs="Georgia"/>
          <w:lang w:val="en" w:eastAsia="en"/>
        </w:rPr>
        <w:t>.</w:t>
      </w:r>
      <w:r>
        <w:rPr>
          <w:rFonts w:ascii="Georgia" w:eastAsia="Georgia" w:hAnsi="Georgia" w:cs="Georgia"/>
          <w:lang w:val="en" w:eastAsia="en"/>
        </w:rPr>
        <w:t xml:space="preserve"> In that case Samsung applied for a declaration of non-infringement.</w:t>
      </w:r>
      <w:r>
        <w:rPr>
          <w:rFonts w:ascii="Georgia" w:eastAsia="Georgia" w:hAnsi="Georgia" w:cs="Georgia"/>
          <w:lang w:val="en" w:eastAsia="en"/>
        </w:rPr>
        <w:t xml:space="preserve"> Apple counterclaimed for infringement and sought to stay Samsung's application for a declaration of non-infringement pursuant to </w:t>
      </w:r>
      <w:r>
        <w:rPr>
          <w:rFonts w:ascii="Georgia" w:eastAsia="Georgia" w:hAnsi="Georgia" w:cs="Georgia"/>
          <w:lang w:val="en" w:eastAsia="en"/>
        </w:rPr>
        <w:t>Article 91(1)</w:t>
      </w:r>
      <w:r>
        <w:rPr>
          <w:rFonts w:ascii="Georgia" w:eastAsia="Georgia" w:hAnsi="Georgia" w:cs="Georgia"/>
          <w:lang w:val="en" w:eastAsia="en"/>
        </w:rPr>
        <w:t xml:space="preserve"> of the Community Designs Regulation.</w:t>
      </w:r>
      <w:r>
        <w:rPr>
          <w:rFonts w:ascii="Georgia" w:eastAsia="Georgia" w:hAnsi="Georgia" w:cs="Georgia"/>
          <w:lang w:val="en" w:eastAsia="en"/>
        </w:rPr>
        <w:t xml:space="preserve"> The Court of Appeal upheld the decision not to stay Samsung's application for the declaration but remitted to the trial judge the question whether Apple's counterclaim for infringement should be stayed.</w:t>
      </w:r>
      <w:r>
        <w:rPr>
          <w:rFonts w:ascii="Georgia" w:eastAsia="Georgia" w:hAnsi="Georgia" w:cs="Georgia"/>
          <w:lang w:val="en" w:eastAsia="en"/>
        </w:rPr>
        <w:t xml:space="preserve"> The question of a stay of the counterclaim and the meaning of "special grounds" were considered in the context of both parties agreeing that the counterclaim should not be stayed and that, since there was no claim for a declaration of invalidity, there was no risk of inconsistent judgments if there was no stay.</w:t>
      </w:r>
      <w:r>
        <w:rPr>
          <w:rFonts w:ascii="Georgia" w:eastAsia="Georgia" w:hAnsi="Georgia" w:cs="Georgia"/>
          <w:lang w:val="en" w:eastAsia="en"/>
        </w:rPr>
        <w:t xml:space="preserve"> Lloyd LJ (giving the judgment of the Court) stated as follows (at [49]):</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"It seems to us that, while it would be rash to attempt to define "special grounds", something can usefully be said in relation to the legislative policy.</w:t>
      </w:r>
      <w:r>
        <w:rPr>
          <w:rFonts w:ascii="Georgia" w:eastAsia="Georgia" w:hAnsi="Georgia" w:cs="Georgia"/>
          <w:lang w:val="en" w:eastAsia="en"/>
        </w:rPr>
        <w:t xml:space="preserve"> The nature and force of the special grounds which would justify not ordering a stay in a given case would need to be such as make it appropriate to allow proceedings to continue to which </w:t>
      </w:r>
      <w:r>
        <w:rPr>
          <w:rFonts w:ascii="Georgia" w:eastAsia="Georgia" w:hAnsi="Georgia" w:cs="Georgia"/>
          <w:lang w:val="en" w:eastAsia="en"/>
        </w:rPr>
        <w:t>article 91(1)</w:t>
      </w:r>
      <w:r>
        <w:rPr>
          <w:rFonts w:ascii="Georgia" w:eastAsia="Georgia" w:hAnsi="Georgia" w:cs="Georgia"/>
          <w:lang w:val="en" w:eastAsia="en"/>
        </w:rPr>
        <w:t xml:space="preserve"> applies, thereby opening up the possibility of parallel and active proceedings on the same issue of validity or otherwise, and therefore possible inconsistent decisions on the same point in different courts or as between a Community design court and OHIM.</w:t>
      </w:r>
      <w:r>
        <w:rPr>
          <w:rFonts w:ascii="Georgia" w:eastAsia="Georgia" w:hAnsi="Georgia" w:cs="Georgia"/>
          <w:lang w:val="en" w:eastAsia="en"/>
        </w:rPr>
        <w:t xml:space="preserve"> The grounds would have to be of sufficient importance and substance, on the facts of the given case, to justify that risk.</w:t>
      </w:r>
      <w:r>
        <w:rPr>
          <w:rFonts w:ascii="Georgia" w:eastAsia="Georgia" w:hAnsi="Georgia" w:cs="Georgia"/>
          <w:lang w:val="en" w:eastAsia="en"/>
        </w:rPr>
        <w:t xml:space="preserve"> In relation to the present case, some features apparent to us might be eligible to be brought into account on this question.</w:t>
      </w:r>
      <w:r>
        <w:rPr>
          <w:rFonts w:ascii="Georgia" w:eastAsia="Georgia" w:hAnsi="Georgia" w:cs="Georgia"/>
          <w:lang w:val="en" w:eastAsia="en"/>
        </w:rPr>
        <w:t xml:space="preserve"> (There may well be others.)</w:t>
      </w:r>
      <w:r>
        <w:rPr>
          <w:rFonts w:ascii="Georgia" w:eastAsia="Georgia" w:hAnsi="Georgia" w:cs="Georgia"/>
          <w:lang w:val="en" w:eastAsia="en"/>
        </w:rPr>
        <w:t xml:space="preserve"> One is that the current proceedings in England do not in fact include any issue as to validity, because Samsung has not responded to Apple's counterclaim, as it could have done, by counterclaiming for a declaration of invalidity.</w:t>
      </w:r>
      <w:r>
        <w:rPr>
          <w:rFonts w:ascii="Georgia" w:eastAsia="Georgia" w:hAnsi="Georgia" w:cs="Georgia"/>
          <w:lang w:val="en" w:eastAsia="en"/>
        </w:rPr>
        <w:t xml:space="preserve"> Therefore the proceedings as currently constituted would not result in the English court coming to a decision as to validity which would be even potentially inconsistent with whatever determination was eventually reached (if any) by OHIM.</w:t>
      </w:r>
      <w:r>
        <w:rPr>
          <w:rFonts w:ascii="Georgia" w:eastAsia="Georgia" w:hAnsi="Georgia" w:cs="Georgia"/>
          <w:lang w:val="en" w:eastAsia="en"/>
        </w:rPr>
        <w:t xml:space="preserve"> Another relevant factor might be the objectively justifiable need, as found by the judge, for speed in the determination of the claim, though whether that itself justifies allowing the counterclaim to proceed, rather than only the claim, may require further consideration.</w:t>
      </w:r>
      <w:r>
        <w:rPr>
          <w:rFonts w:ascii="Georgia" w:eastAsia="Georgia" w:hAnsi="Georgia" w:cs="Georgia"/>
          <w:lang w:val="en" w:eastAsia="en"/>
        </w:rPr>
        <w:t xml:space="preserve"> Moreover, although we do not see that the parties' agreement could itself constitute special grounds, the fact that they do agree, or that Samsung does not object, and that the invalidity proceedings are brought by Samsung, may be a factor which can properly be taken into account."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98</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HH Judge Birss Q.C., sitting as a High Court judge, has now given judgment on the remitted issue of the stay of the counterclaim in the </w:t>
      </w:r>
      <w:hyperlink r:id="rId22" w:history="1">
        <w:r>
          <w:rPr>
            <w:rStyle w:val="alink"/>
            <w:rFonts w:ascii="Georgia" w:eastAsia="Georgia" w:hAnsi="Georgia" w:cs="Georgia"/>
            <w:i/>
            <w:iCs/>
            <w:lang w:val="en" w:eastAsia="en"/>
          </w:rPr>
          <w:t>Samsung Electronics</w:t>
        </w:r>
      </w:hyperlink>
      <w:r>
        <w:rPr>
          <w:rFonts w:ascii="Georgia" w:eastAsia="Georgia" w:hAnsi="Georgia" w:cs="Georgia"/>
          <w:lang w:val="en" w:eastAsia="en"/>
        </w:rPr>
        <w:t xml:space="preserve"> case: see </w:t>
      </w:r>
      <w:hyperlink r:id="rId23" w:anchor="vid/793870597" w:history="1">
        <w:r>
          <w:rPr>
            <w:rStyle w:val="alink"/>
            <w:rFonts w:ascii="Georgia" w:eastAsia="Georgia" w:hAnsi="Georgia" w:cs="Georgia"/>
            <w:lang w:val="en" w:eastAsia="en"/>
          </w:rPr>
          <w:t>[2012] EWHC 1882</w:t>
        </w:r>
      </w:hyperlink>
      <w:r>
        <w:rPr>
          <w:rStyle w:val="case-link"/>
          <w:rFonts w:ascii="Georgia" w:eastAsia="Georgia" w:hAnsi="Georgia" w:cs="Georgia"/>
          <w:lang w:val="en" w:eastAsia="en"/>
        </w:rPr>
        <w:t xml:space="preserve"> (Pat)</w:t>
      </w:r>
      <w:r>
        <w:rPr>
          <w:rFonts w:ascii="Georgia" w:eastAsia="Georgia" w:hAnsi="Georgia" w:cs="Georgia"/>
          <w:lang w:val="en" w:eastAsia="en"/>
        </w:rPr>
        <w:t>.</w:t>
      </w:r>
      <w:r>
        <w:rPr>
          <w:rFonts w:ascii="Georgia" w:eastAsia="Georgia" w:hAnsi="Georgia" w:cs="Georgia"/>
          <w:lang w:val="en" w:eastAsia="en"/>
        </w:rPr>
        <w:t xml:space="preserve"> Judge Birss refused to grant a stay.</w:t>
      </w:r>
      <w:r>
        <w:rPr>
          <w:rFonts w:ascii="Georgia" w:eastAsia="Georgia" w:hAnsi="Georgia" w:cs="Georgia"/>
          <w:lang w:val="en" w:eastAsia="en"/>
        </w:rPr>
        <w:t xml:space="preserve"> He said as follows:</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"19.</w:t>
      </w:r>
      <w:r>
        <w:rPr>
          <w:rFonts w:ascii="Georgia" w:eastAsia="Georgia" w:hAnsi="Georgia" w:cs="Georgia"/>
          <w:lang w:val="en" w:eastAsia="en"/>
        </w:rPr>
        <w:t xml:space="preserve"> Apple did not oppose Samsung's suggestion that the infringement counterclaim should not be stayed but the Court of Appeal held that the agreement of the parties, or absence of opposition on the part of the claimant, was not sufficient by itself to amount to "special grounds" (judgment of the court </w:t>
      </w:r>
      <w:r>
        <w:rPr>
          <w:rFonts w:ascii="Georgia" w:eastAsia="Georgia" w:hAnsi="Georgia" w:cs="Georgia"/>
          <w:lang w:val="en" w:eastAsia="en"/>
        </w:rPr>
        <w:t>paragraph 48</w:t>
      </w:r>
      <w:r>
        <w:rPr>
          <w:rFonts w:ascii="Georgia" w:eastAsia="Georgia" w:hAnsi="Georgia" w:cs="Georgia"/>
          <w:lang w:val="en" w:eastAsia="en"/>
        </w:rPr>
        <w:t>).</w:t>
      </w:r>
      <w:r>
        <w:rPr>
          <w:rFonts w:ascii="Georgia" w:eastAsia="Georgia" w:hAnsi="Georgia" w:cs="Georgia"/>
          <w:lang w:val="en" w:eastAsia="en"/>
        </w:rPr>
        <w:t xml:space="preserve"> The Court of Appeal were not confident that they had before them all the relevant material on which to decide this question and so decided to remit it to be decided at the time of the trial.</w:t>
      </w:r>
      <w:r>
        <w:rPr>
          <w:rFonts w:ascii="Georgia" w:eastAsia="Georgia" w:hAnsi="Georgia" w:cs="Georgia"/>
          <w:lang w:val="en" w:eastAsia="en"/>
        </w:rPr>
        <w:t xml:space="preserve"> I now have to decide the point.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20.</w:t>
      </w:r>
      <w:r>
        <w:rPr>
          <w:rFonts w:ascii="Georgia" w:eastAsia="Georgia" w:hAnsi="Georgia" w:cs="Georgia"/>
          <w:lang w:val="en" w:eastAsia="en"/>
        </w:rPr>
        <w:t xml:space="preserve"> In </w:t>
      </w:r>
      <w:r>
        <w:rPr>
          <w:rFonts w:ascii="Georgia" w:eastAsia="Georgia" w:hAnsi="Georgia" w:cs="Georgia"/>
          <w:lang w:val="en" w:eastAsia="en"/>
        </w:rPr>
        <w:t>paragraph 49</w:t>
      </w:r>
      <w:r>
        <w:rPr>
          <w:rFonts w:ascii="Georgia" w:eastAsia="Georgia" w:hAnsi="Georgia" w:cs="Georgia"/>
          <w:lang w:val="en" w:eastAsia="en"/>
        </w:rPr>
        <w:t xml:space="preserve"> the Court of Appeal explained the legislative policy relating to "special grounds" and drew attention to certain features of this case which might be relevant.</w:t>
      </w:r>
      <w:r>
        <w:rPr>
          <w:rFonts w:ascii="Georgia" w:eastAsia="Georgia" w:hAnsi="Georgia" w:cs="Georgia"/>
          <w:lang w:val="en" w:eastAsia="en"/>
        </w:rPr>
        <w:t xml:space="preserve"> The policy is concerned with the problem that allowing the infringement proceedings to continue opens up the possibility of parallel proceedings on the same issue and a risk of inconsistent judgments on the same point between a Community design court and OHIM.</w:t>
      </w:r>
      <w:r>
        <w:rPr>
          <w:rFonts w:ascii="Georgia" w:eastAsia="Georgia" w:hAnsi="Georgia" w:cs="Georgia"/>
          <w:lang w:val="en" w:eastAsia="en"/>
        </w:rPr>
        <w:t xml:space="preserve"> The "special grounds" have to be sufficient to justify that risk.</w:t>
      </w:r>
      <w:r>
        <w:rPr>
          <w:rFonts w:ascii="Georgia" w:eastAsia="Georgia" w:hAnsi="Georgia" w:cs="Georgia"/>
          <w:lang w:val="en" w:eastAsia="en"/>
        </w:rPr>
        <w:t xml:space="preserve"> The features of this case the Court drew attention to are: first that these proceedings do not include validity therefore there is no risk of an inconsistent validity judgment; second that there is a need for a speedy determination of the claim, although whether that justifies allowing the counterclaim to proceed rather than only the claim may require thought; third, that the parties agree or do not object, although not determinative, is a relevant factor.</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21.</w:t>
      </w:r>
      <w:r>
        <w:rPr>
          <w:rFonts w:ascii="Georgia" w:eastAsia="Georgia" w:hAnsi="Georgia" w:cs="Georgia"/>
          <w:lang w:val="en" w:eastAsia="en"/>
        </w:rPr>
        <w:t xml:space="preserve"> In considering what to do I believe I should consider whether any party would be prejudiced by the stay or by the refusal of a stay, I must consider the policy behind this part of the Regulation and the risk of inconsistent judgments and I must look at the overall balance of justice.</w:t>
      </w:r>
      <w:r>
        <w:rPr>
          <w:rFonts w:ascii="Georgia" w:eastAsia="Georgia" w:hAnsi="Georgia" w:cs="Georgia"/>
          <w:lang w:val="en" w:eastAsia="en"/>
        </w:rPr>
        <w:t xml:space="preserve"> All this is carried out bearing in mind that the Regulation provides that the court shall stay the infringement action unless special grounds exist not to do so.</w:t>
      </w:r>
      <w:r>
        <w:rPr>
          <w:rFonts w:ascii="Georgia" w:eastAsia="Georgia" w:hAnsi="Georgia" w:cs="Georgia"/>
          <w:lang w:val="en" w:eastAsia="en"/>
        </w:rPr>
        <w:t xml:space="preserve"> The clear emphasis is on a stay.</w:t>
      </w:r>
      <w:r>
        <w:rPr>
          <w:rFonts w:ascii="Georgia" w:eastAsia="Georgia" w:hAnsi="Georgia" w:cs="Georgia"/>
          <w:lang w:val="en" w:eastAsia="en"/>
        </w:rPr>
        <w:t xml:space="preserve"> To avoid it there must be special grounds not to.</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22.</w:t>
      </w:r>
      <w:r>
        <w:rPr>
          <w:rFonts w:ascii="Georgia" w:eastAsia="Georgia" w:hAnsi="Georgia" w:cs="Georgia"/>
          <w:lang w:val="en" w:eastAsia="en"/>
        </w:rPr>
        <w:t xml:space="preserve"> Before me both parties agree that the counterclaim should not be stayed.</w:t>
      </w:r>
      <w:r>
        <w:rPr>
          <w:rFonts w:ascii="Georgia" w:eastAsia="Georgia" w:hAnsi="Georgia" w:cs="Georgia"/>
          <w:lang w:val="en" w:eastAsia="en"/>
        </w:rPr>
        <w:t xml:space="preserve"> That disposes of any prejudice.</w:t>
      </w:r>
      <w:r>
        <w:rPr>
          <w:rFonts w:ascii="Georgia" w:eastAsia="Georgia" w:hAnsi="Georgia" w:cs="Georgia"/>
          <w:lang w:val="en" w:eastAsia="en"/>
        </w:rPr>
        <w:t xml:space="preserve"> The parties are best able to look after their own interests.</w:t>
      </w:r>
      <w:r>
        <w:rPr>
          <w:rFonts w:ascii="Georgia" w:eastAsia="Georgia" w:hAnsi="Georgia" w:cs="Georgia"/>
          <w:lang w:val="en" w:eastAsia="en"/>
        </w:rPr>
        <w:t xml:space="preserve"> Samsung have not sought a declaration of invalidity in these proceedings and both sides agree therefore that there is no risk of inconsistent judgments between the Community design court and OHIM.</w:t>
      </w:r>
      <w:r>
        <w:rPr>
          <w:rFonts w:ascii="Georgia" w:eastAsia="Georgia" w:hAnsi="Georgia" w:cs="Georgia"/>
          <w:lang w:val="en" w:eastAsia="en"/>
        </w:rPr>
        <w:t xml:space="preserve"> As regards considering the issue of infringement, this action is going to consider infringement anyway since that is the purpose of Samsung's claim for a declaration.</w:t>
      </w:r>
      <w:r>
        <w:rPr>
          <w:rFonts w:ascii="Georgia" w:eastAsia="Georgia" w:hAnsi="Georgia" w:cs="Georgia"/>
          <w:lang w:val="en" w:eastAsia="en"/>
        </w:rPr>
        <w:t xml:space="preserve"> On any view the matter is plainly commercially urgent.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23.</w:t>
      </w:r>
      <w:r>
        <w:rPr>
          <w:rFonts w:ascii="Georgia" w:eastAsia="Georgia" w:hAnsi="Georgia" w:cs="Georgia"/>
          <w:lang w:val="en" w:eastAsia="en"/>
        </w:rPr>
        <w:t xml:space="preserve"> Is a declaration enough to satisfy the commercial urgency of the claim or should the infringement claim proceed too?</w:t>
      </w:r>
      <w:r>
        <w:rPr>
          <w:rFonts w:ascii="Georgia" w:eastAsia="Georgia" w:hAnsi="Georgia" w:cs="Georgia"/>
          <w:lang w:val="en" w:eastAsia="en"/>
        </w:rPr>
        <w:t xml:space="preserve"> Apple submitted that if the court decides that the Galaxy tablets (or any of them) infringe then it would be unfair for Apple to have to wait for relief pending the outcome at OHIM.</w:t>
      </w:r>
      <w:r>
        <w:rPr>
          <w:rFonts w:ascii="Georgia" w:eastAsia="Georgia" w:hAnsi="Georgia" w:cs="Georgia"/>
          <w:lang w:val="en" w:eastAsia="en"/>
        </w:rPr>
        <w:t xml:space="preserve"> I agree.</w:t>
      </w:r>
      <w:r>
        <w:rPr>
          <w:rFonts w:ascii="Georgia" w:eastAsia="Georgia" w:hAnsi="Georgia" w:cs="Georgia"/>
          <w:lang w:val="en" w:eastAsia="en"/>
        </w:rPr>
        <w:t xml:space="preserve"> Thus while there is no risk of injustice if I allow the infringement claim to proceed, there is a genuine risk of injustice if I stay the counterclaim and allow the declaration issue to be heard without it.</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24.</w:t>
      </w:r>
      <w:r>
        <w:rPr>
          <w:rFonts w:ascii="Georgia" w:eastAsia="Georgia" w:hAnsi="Georgia" w:cs="Georgia"/>
          <w:lang w:val="en" w:eastAsia="en"/>
        </w:rPr>
        <w:t xml:space="preserve"> Taking all these points together I find that there are special grounds not to stay the infringement counterclaim.</w:t>
      </w:r>
      <w:r>
        <w:rPr>
          <w:rFonts w:ascii="Georgia" w:eastAsia="Georgia" w:hAnsi="Georgia" w:cs="Georgia"/>
          <w:lang w:val="en" w:eastAsia="en"/>
        </w:rPr>
        <w:t xml:space="preserve"> I will not do so."</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Neither the Court of Appeal nor Judge Birss was referred to the judgment of Lewison J in </w:t>
      </w:r>
      <w:r>
        <w:rPr>
          <w:rStyle w:val="case-link"/>
          <w:rFonts w:ascii="Georgia" w:eastAsia="Georgia" w:hAnsi="Georgia" w:cs="Georgia"/>
          <w:i/>
          <w:iCs/>
          <w:lang w:val="en" w:eastAsia="en"/>
        </w:rPr>
        <w:t>Guccio Gucci</w:t>
      </w:r>
      <w:r>
        <w:rPr>
          <w:rFonts w:ascii="Georgia" w:eastAsia="Georgia" w:hAnsi="Georgia" w:cs="Georgia"/>
          <w:lang w:val="en" w:eastAsia="en"/>
        </w:rPr>
        <w:t>.</w:t>
      </w:r>
      <w:r>
        <w:rPr>
          <w:rFonts w:ascii="Georgia" w:eastAsia="Georgia" w:hAnsi="Georgia" w:cs="Georgia"/>
          <w:lang w:val="en" w:eastAsia="en"/>
        </w:rPr>
        <w:t xml:space="preserve"> Nor was it cited to either the deputy Judge or Arnold J in these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It appears that there is no decision of the CJEU or the ECJ directly on the proper meaning and effect of </w:t>
      </w:r>
      <w:r>
        <w:rPr>
          <w:rFonts w:ascii="Georgia" w:eastAsia="Georgia" w:hAnsi="Georgia" w:cs="Georgia"/>
          <w:lang w:val="en" w:eastAsia="en"/>
        </w:rPr>
        <w:t>Article 104(1)</w:t>
      </w:r>
      <w:r>
        <w:rPr>
          <w:rFonts w:ascii="Georgia" w:eastAsia="Georgia" w:hAnsi="Georgia" w:cs="Georgia"/>
          <w:lang w:val="en" w:eastAsia="en"/>
        </w:rPr>
        <w:t xml:space="preserve"> and, in particular, what might constitute special grounds.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only other case directly on </w:t>
      </w:r>
      <w:r>
        <w:rPr>
          <w:rFonts w:ascii="Georgia" w:eastAsia="Georgia" w:hAnsi="Georgia" w:cs="Georgia"/>
          <w:lang w:val="en" w:eastAsia="en"/>
        </w:rPr>
        <w:t>Article 104(1)</w:t>
      </w:r>
      <w:r>
        <w:rPr>
          <w:rFonts w:ascii="Georgia" w:eastAsia="Georgia" w:hAnsi="Georgia" w:cs="Georgia"/>
          <w:lang w:val="en" w:eastAsia="en"/>
        </w:rPr>
        <w:t xml:space="preserve"> to which we were referred was the decision of the Tribunal de Grande Instance de Paris dated 17 October 2006 in </w:t>
      </w:r>
      <w:r>
        <w:rPr>
          <w:rStyle w:val="case-link"/>
          <w:rFonts w:ascii="Georgia" w:eastAsia="Georgia" w:hAnsi="Georgia" w:cs="Georgia"/>
          <w:i/>
          <w:iCs/>
          <w:lang w:val="en" w:eastAsia="en"/>
        </w:rPr>
        <w:t>Socie?té Sothys International v Socie?té Europe?enne de Produits de Beauté</w:t>
      </w:r>
      <w:r>
        <w:rPr>
          <w:rFonts w:ascii="Georgia" w:eastAsia="Georgia" w:hAnsi="Georgia" w:cs="Georgia"/>
          <w:lang w:val="en" w:eastAsia="en"/>
        </w:rPr>
        <w:t>.</w:t>
      </w:r>
      <w:r>
        <w:rPr>
          <w:rFonts w:ascii="Georgia" w:eastAsia="Georgia" w:hAnsi="Georgia" w:cs="Georgia"/>
          <w:lang w:val="en" w:eastAsia="en"/>
        </w:rPr>
        <w:t xml:space="preserve"> I have summarised above the facts of that case and the decision.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arguments on these appeals have ranged well beyond those cases.</w:t>
      </w:r>
      <w:r>
        <w:rPr>
          <w:rFonts w:ascii="Georgia" w:eastAsia="Georgia" w:hAnsi="Georgia" w:cs="Georgia"/>
          <w:lang w:val="en" w:eastAsia="en"/>
        </w:rPr>
        <w:t xml:space="preserve"> The following conclusions can, in my judgment, be drawn from the legislation as illuminated by the arguments we have heard.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First, Mr Hobbs is plainly correct in his submission that </w:t>
      </w:r>
      <w:r>
        <w:rPr>
          <w:rFonts w:ascii="Georgia" w:eastAsia="Georgia" w:hAnsi="Georgia" w:cs="Georgia"/>
          <w:lang w:val="en" w:eastAsia="en"/>
        </w:rPr>
        <w:t>Article 104(1)</w:t>
      </w:r>
      <w:r>
        <w:rPr>
          <w:rFonts w:ascii="Georgia" w:eastAsia="Georgia" w:hAnsi="Georgia" w:cs="Georgia"/>
          <w:lang w:val="en" w:eastAsia="en"/>
        </w:rPr>
        <w:t xml:space="preserve"> is to be approached against the background of the Judgments Regulation and is to be seen, as he put it, "on a continuum" with its origins in that Regulation.</w:t>
      </w:r>
      <w:r>
        <w:rPr>
          <w:rFonts w:ascii="Georgia" w:eastAsia="Georgia" w:hAnsi="Georgia" w:cs="Georgia"/>
          <w:lang w:val="en" w:eastAsia="en"/>
        </w:rPr>
        <w:t xml:space="preserve"> That is made plain in recitals (16) and (17) and Article 94 of the CTM Regulation.</w:t>
      </w:r>
      <w:r>
        <w:rPr>
          <w:rFonts w:ascii="Georgia" w:eastAsia="Georgia" w:hAnsi="Georgia" w:cs="Georgia"/>
          <w:lang w:val="en" w:eastAsia="en"/>
        </w:rPr>
        <w:t xml:space="preserve"> The plain policy objective of </w:t>
      </w:r>
      <w:r>
        <w:rPr>
          <w:rFonts w:ascii="Georgia" w:eastAsia="Georgia" w:hAnsi="Georgia" w:cs="Georgia"/>
          <w:lang w:val="en" w:eastAsia="en"/>
        </w:rPr>
        <w:t>Article 104(1)</w:t>
      </w:r>
      <w:r>
        <w:rPr>
          <w:rFonts w:ascii="Georgia" w:eastAsia="Georgia" w:hAnsi="Georgia" w:cs="Georgia"/>
          <w:lang w:val="en" w:eastAsia="en"/>
        </w:rPr>
        <w:t xml:space="preserve"> is the avoidance of inconsistent decisions just as it is in the case of </w:t>
      </w:r>
      <w:r>
        <w:rPr>
          <w:rFonts w:ascii="Georgia" w:eastAsia="Georgia" w:hAnsi="Georgia" w:cs="Georgia"/>
          <w:lang w:val="en" w:eastAsia="en"/>
        </w:rPr>
        <w:t>Articles 27 and 28</w:t>
      </w:r>
      <w:r>
        <w:rPr>
          <w:rFonts w:ascii="Georgia" w:eastAsia="Georgia" w:hAnsi="Georgia" w:cs="Georgia"/>
          <w:lang w:val="en" w:eastAsia="en"/>
        </w:rPr>
        <w:t xml:space="preserve"> of the Judgments Regulation.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Secondly, that policy is of particular importance in the context of a Community trade mark in view of the following: the unitary character of such a mark (as stated in </w:t>
      </w:r>
      <w:r>
        <w:rPr>
          <w:rFonts w:ascii="Georgia" w:eastAsia="Georgia" w:hAnsi="Georgia" w:cs="Georgia"/>
          <w:lang w:val="en" w:eastAsia="en"/>
        </w:rPr>
        <w:t>Article 1(2)</w:t>
      </w:r>
      <w:r>
        <w:rPr>
          <w:rFonts w:ascii="Georgia" w:eastAsia="Georgia" w:hAnsi="Georgia" w:cs="Georgia"/>
          <w:lang w:val="en" w:eastAsia="en"/>
        </w:rPr>
        <w:t xml:space="preserve"> of the CTM Regulation), the exclusive jurisdiction of OHIM to entertain cancellation applications for invalidity and non-use in cases where there is no counterclaim in infringement proceedings (as to which, see </w:t>
      </w:r>
      <w:r>
        <w:rPr>
          <w:rFonts w:ascii="Georgia" w:eastAsia="Georgia" w:hAnsi="Georgia" w:cs="Georgia"/>
          <w:lang w:val="en" w:eastAsia="en"/>
        </w:rPr>
        <w:t>Articles 52, 95, 96 and 100</w:t>
      </w:r>
      <w:r>
        <w:rPr>
          <w:rFonts w:ascii="Georgia" w:eastAsia="Georgia" w:hAnsi="Georgia" w:cs="Georgia"/>
          <w:lang w:val="en" w:eastAsia="en"/>
        </w:rPr>
        <w:t xml:space="preserve"> of the CTM Regulation), and (as </w:t>
      </w:r>
      <w:r>
        <w:rPr>
          <w:rFonts w:ascii="Georgia" w:eastAsia="Georgia" w:hAnsi="Georgia" w:cs="Georgia"/>
          <w:lang w:val="en" w:eastAsia="en"/>
        </w:rPr>
        <w:t>Article 94(1)</w:t>
      </w:r>
      <w:r>
        <w:rPr>
          <w:rFonts w:ascii="Georgia" w:eastAsia="Georgia" w:hAnsi="Georgia" w:cs="Georgia"/>
          <w:lang w:val="en" w:eastAsia="en"/>
        </w:rPr>
        <w:t xml:space="preserve"> and other provisions of the CTM Regulation make clear) the absence of any hierarchy between different Community trade mark courts and between such courts and OHIM in relation to claims of invalidity and for revocation.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Thirdly, I do not accept, however, Mr Hobbs' "narrow" argument that, having regard particularly to </w:t>
      </w:r>
      <w:r>
        <w:rPr>
          <w:rFonts w:ascii="Georgia" w:eastAsia="Georgia" w:hAnsi="Georgia" w:cs="Georgia"/>
          <w:lang w:val="en" w:eastAsia="en"/>
        </w:rPr>
        <w:t>Articles 27 and 28</w:t>
      </w:r>
      <w:r>
        <w:rPr>
          <w:rFonts w:ascii="Georgia" w:eastAsia="Georgia" w:hAnsi="Georgia" w:cs="Georgia"/>
          <w:lang w:val="en" w:eastAsia="en"/>
        </w:rPr>
        <w:t xml:space="preserve"> of the Judgments Regulation, special grounds within </w:t>
      </w:r>
      <w:r>
        <w:rPr>
          <w:rFonts w:ascii="Georgia" w:eastAsia="Georgia" w:hAnsi="Georgia" w:cs="Georgia"/>
          <w:lang w:val="en" w:eastAsia="en"/>
        </w:rPr>
        <w:t>Article 104</w:t>
      </w:r>
      <w:r>
        <w:rPr>
          <w:rFonts w:ascii="Georgia" w:eastAsia="Georgia" w:hAnsi="Georgia" w:cs="Georgia"/>
          <w:lang w:val="en" w:eastAsia="en"/>
        </w:rPr>
        <w:t xml:space="preserve"> must relate only or primarily to circumstances which would not give rise to irreconcilable decisions.</w:t>
      </w:r>
      <w:r>
        <w:rPr>
          <w:rFonts w:ascii="Georgia" w:eastAsia="Georgia" w:hAnsi="Georgia" w:cs="Georgia"/>
          <w:lang w:val="en" w:eastAsia="en"/>
        </w:rPr>
        <w:t xml:space="preserve"> </w:t>
      </w:r>
      <w:r>
        <w:rPr>
          <w:rFonts w:ascii="Georgia" w:eastAsia="Georgia" w:hAnsi="Georgia" w:cs="Georgia"/>
          <w:lang w:val="en" w:eastAsia="en"/>
        </w:rPr>
        <w:t>Article 27</w:t>
      </w:r>
      <w:r>
        <w:rPr>
          <w:rFonts w:ascii="Georgia" w:eastAsia="Georgia" w:hAnsi="Georgia" w:cs="Georgia"/>
          <w:lang w:val="en" w:eastAsia="en"/>
        </w:rPr>
        <w:t xml:space="preserve"> is addressing the situation in which there are proceedings involving the same cause of action between the same parties brought in the courts of different member states.</w:t>
      </w:r>
      <w:r>
        <w:rPr>
          <w:rFonts w:ascii="Georgia" w:eastAsia="Georgia" w:hAnsi="Georgia" w:cs="Georgia"/>
          <w:lang w:val="en" w:eastAsia="en"/>
        </w:rPr>
        <w:t xml:space="preserve"> In such a situation </w:t>
      </w:r>
      <w:r>
        <w:rPr>
          <w:rFonts w:ascii="Georgia" w:eastAsia="Georgia" w:hAnsi="Georgia" w:cs="Georgia"/>
          <w:lang w:val="en" w:eastAsia="en"/>
        </w:rPr>
        <w:t>Article 27</w:t>
      </w:r>
      <w:r>
        <w:rPr>
          <w:rFonts w:ascii="Georgia" w:eastAsia="Georgia" w:hAnsi="Georgia" w:cs="Georgia"/>
          <w:lang w:val="en" w:eastAsia="en"/>
        </w:rPr>
        <w:t xml:space="preserve"> requires a mandatory stay without exception so that the determination of all the issues can be determined by the court first seised.</w:t>
      </w:r>
      <w:r>
        <w:rPr>
          <w:rFonts w:ascii="Georgia" w:eastAsia="Georgia" w:hAnsi="Georgia" w:cs="Georgia"/>
          <w:lang w:val="en" w:eastAsia="en"/>
        </w:rPr>
        <w:t xml:space="preserve"> It is true, as Mr Hobbs said, that </w:t>
      </w:r>
      <w:r>
        <w:rPr>
          <w:rFonts w:ascii="Georgia" w:eastAsia="Georgia" w:hAnsi="Georgia" w:cs="Georgia"/>
          <w:lang w:val="en" w:eastAsia="en"/>
        </w:rPr>
        <w:t>Article 104</w:t>
      </w:r>
      <w:r>
        <w:rPr>
          <w:rFonts w:ascii="Georgia" w:eastAsia="Georgia" w:hAnsi="Georgia" w:cs="Georgia"/>
          <w:lang w:val="en" w:eastAsia="en"/>
        </w:rPr>
        <w:t xml:space="preserve"> is addressing the situation where the validity of the Community trade mark is a common issue, bearing in mind (pursuant to </w:t>
      </w:r>
      <w:r>
        <w:rPr>
          <w:rFonts w:ascii="Georgia" w:eastAsia="Georgia" w:hAnsi="Georgia" w:cs="Georgia"/>
          <w:lang w:val="en" w:eastAsia="en"/>
        </w:rPr>
        <w:t>Article 99</w:t>
      </w:r>
      <w:r>
        <w:rPr>
          <w:rFonts w:ascii="Georgia" w:eastAsia="Georgia" w:hAnsi="Georgia" w:cs="Georgia"/>
          <w:lang w:val="en" w:eastAsia="en"/>
        </w:rPr>
        <w:t xml:space="preserve"> of the CTM Regulation) that invalidity is a defence to an allegation of infringement.</w:t>
      </w:r>
      <w:r>
        <w:rPr>
          <w:rFonts w:ascii="Georgia" w:eastAsia="Georgia" w:hAnsi="Georgia" w:cs="Georgia"/>
          <w:lang w:val="en" w:eastAsia="en"/>
        </w:rPr>
        <w:t xml:space="preserve"> Nevertheless, as Mr Silverleaf and Mr Thorley emphasised, OHIM can never itself adjudicate on infringement.</w:t>
      </w:r>
      <w:r>
        <w:rPr>
          <w:rFonts w:ascii="Georgia" w:eastAsia="Georgia" w:hAnsi="Georgia" w:cs="Georgia"/>
          <w:lang w:val="en" w:eastAsia="en"/>
        </w:rPr>
        <w:t xml:space="preserve"> It can only resolve cancellation applications.</w:t>
      </w:r>
      <w:r>
        <w:rPr>
          <w:rFonts w:ascii="Georgia" w:eastAsia="Georgia" w:hAnsi="Georgia" w:cs="Georgia"/>
          <w:lang w:val="en" w:eastAsia="en"/>
        </w:rPr>
        <w:t xml:space="preserve"> </w:t>
      </w:r>
      <w:r>
        <w:rPr>
          <w:rFonts w:ascii="Georgia" w:eastAsia="Georgia" w:hAnsi="Georgia" w:cs="Georgia"/>
          <w:lang w:val="en" w:eastAsia="en"/>
        </w:rPr>
        <w:t>Article 104(1)</w:t>
      </w:r>
      <w:r>
        <w:rPr>
          <w:rFonts w:ascii="Georgia" w:eastAsia="Georgia" w:hAnsi="Georgia" w:cs="Georgia"/>
          <w:lang w:val="en" w:eastAsia="en"/>
        </w:rPr>
        <w:t xml:space="preserve">, unlike </w:t>
      </w:r>
      <w:r>
        <w:rPr>
          <w:rFonts w:ascii="Georgia" w:eastAsia="Georgia" w:hAnsi="Georgia" w:cs="Georgia"/>
          <w:lang w:val="en" w:eastAsia="en"/>
        </w:rPr>
        <w:t>Article 27</w:t>
      </w:r>
      <w:r>
        <w:rPr>
          <w:rFonts w:ascii="Georgia" w:eastAsia="Georgia" w:hAnsi="Georgia" w:cs="Georgia"/>
          <w:lang w:val="en" w:eastAsia="en"/>
        </w:rPr>
        <w:t xml:space="preserve"> of the Judgments Regulation, has to be considered in the context of infringement issues continuing to rest with the Community trade mark court notwithstanding any application to OHIM.</w:t>
      </w:r>
      <w:r>
        <w:rPr>
          <w:rFonts w:ascii="Georgia" w:eastAsia="Georgia" w:hAnsi="Georgia" w:cs="Georgia"/>
          <w:lang w:val="en" w:eastAsia="en"/>
        </w:rPr>
        <w:t xml:space="preserve"> Furthermore, as they also pointed out, the CTM Regulation itself expressly contemplates, for example in </w:t>
      </w:r>
      <w:r>
        <w:rPr>
          <w:rFonts w:ascii="Georgia" w:eastAsia="Georgia" w:hAnsi="Georgia" w:cs="Georgia"/>
          <w:lang w:val="en" w:eastAsia="en"/>
        </w:rPr>
        <w:t>Article 55(3)(a)</w:t>
      </w:r>
      <w:r>
        <w:rPr>
          <w:rFonts w:ascii="Georgia" w:eastAsia="Georgia" w:hAnsi="Georgia" w:cs="Georgia"/>
          <w:lang w:val="en" w:eastAsia="en"/>
        </w:rPr>
        <w:t>, that there may be circumstances in which there are inconsistent decisions concerning the same Community trade mark.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Fourthly, Mr Silverleaf was, therefore, right to say that the issue to be addressed under </w:t>
      </w:r>
      <w:r>
        <w:rPr>
          <w:rFonts w:ascii="Georgia" w:eastAsia="Georgia" w:hAnsi="Georgia" w:cs="Georgia"/>
          <w:lang w:val="en" w:eastAsia="en"/>
        </w:rPr>
        <w:t>Article 104(1)</w:t>
      </w:r>
      <w:r>
        <w:rPr>
          <w:rFonts w:ascii="Georgia" w:eastAsia="Georgia" w:hAnsi="Georgia" w:cs="Georgia"/>
          <w:lang w:val="en" w:eastAsia="en"/>
        </w:rPr>
        <w:t xml:space="preserve"> is whether, on the making of a counterclaim for invalidity or revocation, the infringement claim should be permitted to proceed notwithstanding the risk of inconsistent decisions.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Fifthly, in deciding that question, I do not accept the approach urged by either Mr Silverleaf or Mr Thorley.</w:t>
      </w:r>
      <w:r>
        <w:rPr>
          <w:rFonts w:ascii="Georgia" w:eastAsia="Georgia" w:hAnsi="Georgia" w:cs="Georgia"/>
          <w:lang w:val="en" w:eastAsia="en"/>
        </w:rPr>
        <w:t xml:space="preserve"> I do not accept Mr Thorley's reformulation of the question as whether the grant of the stay would result in a material injustice to the owner of the trade mark rights.</w:t>
      </w:r>
      <w:r>
        <w:rPr>
          <w:rFonts w:ascii="Georgia" w:eastAsia="Georgia" w:hAnsi="Georgia" w:cs="Georgia"/>
          <w:lang w:val="en" w:eastAsia="en"/>
        </w:rPr>
        <w:t xml:space="preserve"> Nor, as illustrated by my comments below, do I accept Mr Silverleaf's submission that, in deciding whether the infringement claim should be permitted to proceed, there is absolutely no restriction on the facts relating to the particular case which may be taken into account.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Sixthly, the presumption in favour of a stay under </w:t>
      </w:r>
      <w:r>
        <w:rPr>
          <w:rFonts w:ascii="Georgia" w:eastAsia="Georgia" w:hAnsi="Georgia" w:cs="Georgia"/>
          <w:lang w:val="en" w:eastAsia="en"/>
        </w:rPr>
        <w:t>Article 104(1)</w:t>
      </w:r>
      <w:r>
        <w:rPr>
          <w:rFonts w:ascii="Georgia" w:eastAsia="Georgia" w:hAnsi="Georgia" w:cs="Georgia"/>
          <w:lang w:val="en" w:eastAsia="en"/>
        </w:rPr>
        <w:t xml:space="preserve"> is a strong one.</w:t>
      </w:r>
      <w:r>
        <w:rPr>
          <w:rFonts w:ascii="Georgia" w:eastAsia="Georgia" w:hAnsi="Georgia" w:cs="Georgia"/>
          <w:lang w:val="en" w:eastAsia="en"/>
        </w:rPr>
        <w:t xml:space="preserve"> That is not just because of the usual rule that a derogation from an EU general rule is to be narrowly interpreted.</w:t>
      </w:r>
      <w:r>
        <w:rPr>
          <w:rFonts w:ascii="Georgia" w:eastAsia="Georgia" w:hAnsi="Georgia" w:cs="Georgia"/>
          <w:lang w:val="en" w:eastAsia="en"/>
        </w:rPr>
        <w:t xml:space="preserve"> It is also because of the importance of the policy of avoiding inconsistent decisions in the particular context of Community trade marks for the reasons I have given above, reflected in the specific references to that policy and the Judgments Regulation in the CTM Regulation.</w:t>
      </w:r>
      <w:r>
        <w:rPr>
          <w:rFonts w:ascii="Georgia" w:eastAsia="Georgia" w:hAnsi="Georgia" w:cs="Georgia"/>
          <w:lang w:val="en" w:eastAsia="en"/>
        </w:rPr>
        <w:t xml:space="preserve"> It is not necessary to dispose of the appeals to express a view on Mr Silverleaf's interpretation of </w:t>
      </w:r>
      <w:r>
        <w:rPr>
          <w:rFonts w:ascii="Georgia" w:eastAsia="Georgia" w:hAnsi="Georgia" w:cs="Georgia"/>
          <w:lang w:val="en" w:eastAsia="en"/>
        </w:rPr>
        <w:t>Article 56</w:t>
      </w:r>
      <w:r>
        <w:rPr>
          <w:rFonts w:ascii="Georgia" w:eastAsia="Georgia" w:hAnsi="Georgia" w:cs="Georgia"/>
          <w:lang w:val="en" w:eastAsia="en"/>
        </w:rPr>
        <w:t xml:space="preserve"> of the CTM Regulation.</w:t>
      </w:r>
      <w:r>
        <w:rPr>
          <w:rFonts w:ascii="Georgia" w:eastAsia="Georgia" w:hAnsi="Georgia" w:cs="Georgia"/>
          <w:lang w:val="en" w:eastAsia="en"/>
        </w:rPr>
        <w:t xml:space="preserve"> It is obvious that inconsistent decisions in relation to a Community trade mark, with a unitary character throughout the EU, will potentially give rise to grave uncertainties and commercial difficulties.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Seventhly, it will, therefore, be a rare and exceptional case where there are special grounds within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As was recognised by the Court of Appeal in </w:t>
      </w:r>
      <w:hyperlink r:id="rId24" w:history="1">
        <w:r>
          <w:rPr>
            <w:rStyle w:val="alink"/>
            <w:rFonts w:ascii="Georgia" w:eastAsia="Georgia" w:hAnsi="Georgia" w:cs="Georgia"/>
            <w:i/>
            <w:iCs/>
            <w:lang w:val="en" w:eastAsia="en"/>
          </w:rPr>
          <w:t>Samsung Electronics</w:t>
        </w:r>
      </w:hyperlink>
      <w:r>
        <w:rPr>
          <w:rFonts w:ascii="Georgia" w:eastAsia="Georgia" w:hAnsi="Georgia" w:cs="Georgia"/>
          <w:lang w:val="en" w:eastAsia="en"/>
        </w:rPr>
        <w:t>, the parties themselves cannot determine the issue of a stay merely by reaching agreement between themselves.</w:t>
      </w:r>
      <w:r>
        <w:rPr>
          <w:rFonts w:ascii="Georgia" w:eastAsia="Georgia" w:hAnsi="Georgia" w:cs="Georgia"/>
          <w:lang w:val="en" w:eastAsia="en"/>
        </w:rPr>
        <w:t xml:space="preserve"> It is a matter for the decision of the court itself, which ought to be addressed at the earliest opportunity in the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Eighthly, I agree with Mr Hobbs that the expression "special grounds" in </w:t>
      </w:r>
      <w:r>
        <w:rPr>
          <w:rFonts w:ascii="Georgia" w:eastAsia="Georgia" w:hAnsi="Georgia" w:cs="Georgia"/>
          <w:lang w:val="en" w:eastAsia="en"/>
        </w:rPr>
        <w:t>Article 104(1)</w:t>
      </w:r>
      <w:r>
        <w:rPr>
          <w:rFonts w:ascii="Georgia" w:eastAsia="Georgia" w:hAnsi="Georgia" w:cs="Georgia"/>
          <w:lang w:val="en" w:eastAsia="en"/>
        </w:rPr>
        <w:t xml:space="preserve"> bears the same meaning and is to be applied in the same way as the expression "special reasons" in </w:t>
      </w:r>
      <w:r>
        <w:rPr>
          <w:rFonts w:ascii="Georgia" w:eastAsia="Georgia" w:hAnsi="Georgia" w:cs="Georgia"/>
          <w:lang w:val="en" w:eastAsia="en"/>
        </w:rPr>
        <w:t>Article 102</w:t>
      </w:r>
      <w:r>
        <w:rPr>
          <w:rFonts w:ascii="Georgia" w:eastAsia="Georgia" w:hAnsi="Georgia" w:cs="Georgia"/>
          <w:lang w:val="en" w:eastAsia="en"/>
        </w:rPr>
        <w:t xml:space="preserve"> of the CTM Regulation, and, accordingly, special grounds must relate to factual circumstances specific to the given case: </w:t>
      </w:r>
      <w:r>
        <w:rPr>
          <w:rStyle w:val="reference"/>
          <w:rFonts w:ascii="Georgia" w:eastAsia="Georgia" w:hAnsi="Georgia" w:cs="Georgia"/>
          <w:lang w:val="en" w:eastAsia="en"/>
        </w:rPr>
        <w:t xml:space="preserve">Case </w:t>
      </w:r>
      <w:hyperlink r:id="rId25" w:history="1">
        <w:r>
          <w:rPr>
            <w:rStyle w:val="alink"/>
            <w:rFonts w:ascii="Georgia" w:eastAsia="Georgia" w:hAnsi="Georgia" w:cs="Georgia"/>
            <w:lang w:val="en" w:eastAsia="en"/>
          </w:rPr>
          <w:t>C-316/05</w:t>
        </w:r>
      </w:hyperlink>
      <w:r>
        <w:rPr>
          <w:rFonts w:ascii="Georgia" w:eastAsia="Georgia" w:hAnsi="Georgia" w:cs="Georgia"/>
          <w:lang w:val="en" w:eastAsia="en"/>
        </w:rPr>
        <w:t xml:space="preserve"> </w:t>
      </w:r>
      <w:r>
        <w:rPr>
          <w:rStyle w:val="case-link"/>
          <w:rFonts w:ascii="Georgia" w:eastAsia="Georgia" w:hAnsi="Georgia" w:cs="Georgia"/>
          <w:i/>
          <w:iCs/>
          <w:lang w:val="en" w:eastAsia="en"/>
        </w:rPr>
        <w:t>Nokia Corp v Joacim Wardell</w:t>
      </w:r>
      <w:r>
        <w:rPr>
          <w:rFonts w:ascii="Georgia" w:eastAsia="Georgia" w:hAnsi="Georgia" w:cs="Georgia"/>
          <w:lang w:val="en" w:eastAsia="en"/>
        </w:rPr>
        <w:t xml:space="preserve"> </w:t>
      </w:r>
      <w:r>
        <w:rPr>
          <w:rStyle w:val="reference"/>
          <w:rFonts w:ascii="Georgia" w:eastAsia="Georgia" w:hAnsi="Georgia" w:cs="Georgia"/>
          <w:lang w:val="en" w:eastAsia="en"/>
        </w:rPr>
        <w:t>[2006] ECR I-12083</w:t>
      </w:r>
      <w:r>
        <w:rPr>
          <w:rFonts w:ascii="Georgia" w:eastAsia="Georgia" w:hAnsi="Georgia" w:cs="Georgia"/>
          <w:lang w:val="en" w:eastAsia="en"/>
        </w:rPr>
        <w:t xml:space="preserve"> at </w:t>
      </w:r>
      <w:r>
        <w:rPr>
          <w:rFonts w:ascii="Georgia" w:eastAsia="Georgia" w:hAnsi="Georgia" w:cs="Georgia"/>
          <w:lang w:val="en" w:eastAsia="en"/>
        </w:rPr>
        <w:t>paragraphs 38 and 39</w:t>
      </w:r>
      <w:r>
        <w:rPr>
          <w:rFonts w:ascii="Georgia" w:eastAsia="Georgia" w:hAnsi="Georgia" w:cs="Georgia"/>
          <w:lang w:val="en" w:eastAsia="en"/>
        </w:rPr>
        <w:t>.</w:t>
      </w:r>
      <w:r>
        <w:rPr>
          <w:rFonts w:ascii="Georgia" w:eastAsia="Georgia" w:hAnsi="Georgia" w:cs="Georgia"/>
          <w:lang w:val="en" w:eastAsia="en"/>
        </w:rPr>
        <w:t xml:space="preserve"> Systemic differences in terms of rules of evidence, procedure and powers of case management applicable to proceedings in the Community trade mark courts of different Member States and at OHIM are irrelevant.</w:t>
      </w:r>
      <w:r>
        <w:rPr>
          <w:rFonts w:ascii="Georgia" w:eastAsia="Georgia" w:hAnsi="Georgia" w:cs="Georgia"/>
          <w:lang w:val="en" w:eastAsia="en"/>
        </w:rPr>
        <w:t xml:space="preserve"> For those reasons, the fact, if it be such, that an application to OHIM takes a long time or a longer time to be finally determined than in proceedings in this jurisdiction is irrelevant.</w:t>
      </w:r>
      <w:r>
        <w:rPr>
          <w:rFonts w:ascii="Georgia" w:eastAsia="Georgia" w:hAnsi="Georgia" w:cs="Georgia"/>
          <w:lang w:val="en" w:eastAsia="en"/>
        </w:rPr>
        <w:t xml:space="preserve"> For the same reason, if (which we do not have to decide) it is correct that </w:t>
      </w:r>
      <w:r>
        <w:rPr>
          <w:rStyle w:val="case-link"/>
          <w:rFonts w:ascii="Georgia" w:eastAsia="Georgia" w:hAnsi="Georgia" w:cs="Georgia"/>
          <w:i/>
          <w:iCs/>
          <w:lang w:val="en" w:eastAsia="en"/>
        </w:rPr>
        <w:t>Solvay</w:t>
      </w:r>
      <w:r>
        <w:rPr>
          <w:rFonts w:ascii="Georgia" w:eastAsia="Georgia" w:hAnsi="Georgia" w:cs="Georgia"/>
          <w:lang w:val="en" w:eastAsia="en"/>
        </w:rPr>
        <w:t xml:space="preserve"> requires that an application for protective measures under </w:t>
      </w:r>
      <w:r>
        <w:rPr>
          <w:rFonts w:ascii="Georgia" w:eastAsia="Georgia" w:hAnsi="Georgia" w:cs="Georgia"/>
          <w:lang w:val="en" w:eastAsia="en"/>
        </w:rPr>
        <w:t>Articles 103 and 104(3)</w:t>
      </w:r>
      <w:r>
        <w:rPr>
          <w:rFonts w:ascii="Georgia" w:eastAsia="Georgia" w:hAnsi="Georgia" w:cs="Georgia"/>
          <w:lang w:val="en" w:eastAsia="en"/>
        </w:rPr>
        <w:t xml:space="preserve"> requires a more extensive procedure and analysis than is required by </w:t>
      </w:r>
      <w:hyperlink r:id="rId26" w:history="1">
        <w:r>
          <w:rPr>
            <w:rStyle w:val="alink"/>
            <w:rFonts w:ascii="Georgia" w:eastAsia="Georgia" w:hAnsi="Georgia" w:cs="Georgia"/>
            <w:i/>
            <w:iCs/>
            <w:lang w:val="en" w:eastAsia="en"/>
          </w:rPr>
          <w:t>American Cyanamid</w:t>
        </w:r>
      </w:hyperlink>
      <w:r>
        <w:rPr>
          <w:rFonts w:ascii="Georgia" w:eastAsia="Georgia" w:hAnsi="Georgia" w:cs="Georgia"/>
          <w:lang w:val="en" w:eastAsia="en"/>
        </w:rPr>
        <w:t>, that also must be ignored as a systemic matter not particular to the given case.</w:t>
      </w:r>
      <w:r>
        <w:rPr>
          <w:rFonts w:ascii="Georgia" w:eastAsia="Georgia" w:hAnsi="Georgia" w:cs="Georgia"/>
          <w:lang w:val="en" w:eastAsia="en"/>
        </w:rPr>
        <w:t xml:space="preserve"> The same is equally true of the requirement to comply with the pre-action protocol.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On the other hand, I see no reason why specific facts giving rise to particular urgency may not, depending on the precise circumstances, constitute special grounds within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The general need of business to know where it stands is plainly not sufficient.</w:t>
      </w:r>
      <w:r>
        <w:rPr>
          <w:rFonts w:ascii="Georgia" w:eastAsia="Georgia" w:hAnsi="Georgia" w:cs="Georgia"/>
          <w:lang w:val="en" w:eastAsia="en"/>
        </w:rPr>
        <w:t xml:space="preserve"> Furthermore, the urgency must be such as to surmount the heavy presumption in favour of a stay, bearing in mind that protective and provisional measures may be available to protect the claimant in the event of any delay.</w:t>
      </w:r>
      <w:r>
        <w:rPr>
          <w:rFonts w:ascii="Georgia" w:eastAsia="Georgia" w:hAnsi="Georgia" w:cs="Georgia"/>
          <w:lang w:val="en" w:eastAsia="en"/>
        </w:rPr>
        <w:t xml:space="preserve"> I do not read </w:t>
      </w:r>
      <w:r>
        <w:rPr>
          <w:rFonts w:ascii="Georgia" w:eastAsia="Georgia" w:hAnsi="Georgia" w:cs="Georgia"/>
          <w:lang w:val="en" w:eastAsia="en"/>
        </w:rPr>
        <w:t>paragraph [22]</w:t>
      </w:r>
      <w:r>
        <w:rPr>
          <w:rFonts w:ascii="Georgia" w:eastAsia="Georgia" w:hAnsi="Georgia" w:cs="Georgia"/>
          <w:lang w:val="en" w:eastAsia="en"/>
        </w:rPr>
        <w:t xml:space="preserve"> of Lewison J's judgment in </w:t>
      </w:r>
      <w:r>
        <w:rPr>
          <w:rStyle w:val="case-link"/>
          <w:rFonts w:ascii="Georgia" w:eastAsia="Georgia" w:hAnsi="Georgia" w:cs="Georgia"/>
          <w:i/>
          <w:iCs/>
          <w:lang w:val="en" w:eastAsia="en"/>
        </w:rPr>
        <w:t>Guccio Gucci</w:t>
      </w:r>
      <w:r>
        <w:rPr>
          <w:rFonts w:ascii="Georgia" w:eastAsia="Georgia" w:hAnsi="Georgia" w:cs="Georgia"/>
          <w:lang w:val="en" w:eastAsia="en"/>
        </w:rPr>
        <w:t xml:space="preserve"> as inconsistent with this analysis.</w:t>
      </w:r>
      <w:r>
        <w:rPr>
          <w:rFonts w:ascii="Georgia" w:eastAsia="Georgia" w:hAnsi="Georgia" w:cs="Georgia"/>
          <w:lang w:val="en" w:eastAsia="en"/>
        </w:rPr>
        <w:t xml:space="preserve"> On the facts of that case, there was no urgency of any kind.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112</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Ninthly, I do not consider, in the light of the above, that it is of any relevance that the application to OHIM has been made on a purely reactive basis to a threat of infringement proceedings.</w:t>
      </w:r>
      <w:r>
        <w:rPr>
          <w:rFonts w:ascii="Georgia" w:eastAsia="Georgia" w:hAnsi="Georgia" w:cs="Georgia"/>
          <w:lang w:val="en" w:eastAsia="en"/>
        </w:rPr>
        <w:t xml:space="preserve"> That matter does not address in any relevant way the policy issues underlying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That is consistent with the view taken by the ECJ in </w:t>
      </w:r>
      <w:r>
        <w:rPr>
          <w:rStyle w:val="reference"/>
          <w:rFonts w:ascii="Georgia" w:eastAsia="Georgia" w:hAnsi="Georgia" w:cs="Georgia"/>
          <w:lang w:val="en" w:eastAsia="en"/>
        </w:rPr>
        <w:t xml:space="preserve">Case </w:t>
      </w:r>
      <w:hyperlink r:id="rId27" w:history="1">
        <w:r>
          <w:rPr>
            <w:rStyle w:val="alink"/>
            <w:rFonts w:ascii="Georgia" w:eastAsia="Georgia" w:hAnsi="Georgia" w:cs="Georgia"/>
            <w:lang w:val="en" w:eastAsia="en"/>
          </w:rPr>
          <w:t>C-159/02</w:t>
        </w:r>
      </w:hyperlink>
      <w:r>
        <w:rPr>
          <w:rFonts w:ascii="Georgia" w:eastAsia="Georgia" w:hAnsi="Georgia" w:cs="Georgia"/>
          <w:lang w:val="en" w:eastAsia="en"/>
        </w:rPr>
        <w:t xml:space="preserve"> </w:t>
      </w:r>
      <w:r>
        <w:rPr>
          <w:rStyle w:val="case-link"/>
          <w:rFonts w:ascii="Georgia" w:eastAsia="Georgia" w:hAnsi="Georgia" w:cs="Georgia"/>
          <w:i/>
          <w:iCs/>
          <w:lang w:val="en" w:eastAsia="en"/>
        </w:rPr>
        <w:t>Turner v Grovit</w:t>
      </w:r>
      <w:r>
        <w:rPr>
          <w:rFonts w:ascii="Georgia" w:eastAsia="Georgia" w:hAnsi="Georgia" w:cs="Georgia"/>
          <w:lang w:val="en" w:eastAsia="en"/>
        </w:rPr>
        <w:t xml:space="preserve"> </w:t>
      </w:r>
      <w:r>
        <w:rPr>
          <w:rStyle w:val="reference"/>
          <w:rFonts w:ascii="Georgia" w:eastAsia="Georgia" w:hAnsi="Georgia" w:cs="Georgia"/>
          <w:lang w:val="en" w:eastAsia="en"/>
        </w:rPr>
        <w:t>[2004] ECR I-3565</w:t>
      </w:r>
      <w:r>
        <w:rPr>
          <w:rFonts w:ascii="Georgia" w:eastAsia="Georgia" w:hAnsi="Georgia" w:cs="Georgia"/>
          <w:lang w:val="en" w:eastAsia="en"/>
        </w:rPr>
        <w:t xml:space="preserve"> at </w:t>
      </w:r>
      <w:r>
        <w:rPr>
          <w:rFonts w:ascii="Georgia" w:eastAsia="Georgia" w:hAnsi="Georgia" w:cs="Georgia"/>
          <w:lang w:val="en" w:eastAsia="en"/>
        </w:rPr>
        <w:t>paragraph 28</w:t>
      </w:r>
      <w:r>
        <w:rPr>
          <w:rFonts w:ascii="Georgia" w:eastAsia="Georgia" w:hAnsi="Georgia" w:cs="Georgia"/>
          <w:lang w:val="en" w:eastAsia="en"/>
        </w:rPr>
        <w:t xml:space="preserve"> as follows:</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"Notwithstanding the explanations given by the referring court and contrary to the view put forward by Mr Turner and the United Kingdom Government, such interference cannot be justified by the fact that it is only indirect and is intended to prevent an abuse of process by the defendant in the proceedings in the forum State.</w:t>
      </w:r>
      <w:r>
        <w:rPr>
          <w:rFonts w:ascii="Georgia" w:eastAsia="Georgia" w:hAnsi="Georgia" w:cs="Georgia"/>
          <w:lang w:val="en" w:eastAsia="en"/>
        </w:rPr>
        <w:t xml:space="preserve"> In so far as the conduct for which the defendant is criticised consists in recourse to the jurisdiction of the court of another Member State, the judgment made as to the abusive nature of that conduct implies an assessment of the appropriateness of bringing proceedings before a court of another Member State.</w:t>
      </w:r>
      <w:r>
        <w:rPr>
          <w:rFonts w:ascii="Georgia" w:eastAsia="Georgia" w:hAnsi="Georgia" w:cs="Georgia"/>
          <w:lang w:val="en" w:eastAsia="en"/>
        </w:rPr>
        <w:t xml:space="preserve"> Such an assessment runs counter to the principle of mutual trust which, as pointed out in </w:t>
      </w:r>
      <w:r>
        <w:rPr>
          <w:rFonts w:ascii="Georgia" w:eastAsia="Georgia" w:hAnsi="Georgia" w:cs="Georgia"/>
          <w:lang w:val="en" w:eastAsia="en"/>
        </w:rPr>
        <w:t>paragraphs 24 to 26</w:t>
      </w:r>
      <w:r>
        <w:rPr>
          <w:rFonts w:ascii="Georgia" w:eastAsia="Georgia" w:hAnsi="Georgia" w:cs="Georgia"/>
          <w:lang w:val="en" w:eastAsia="en"/>
        </w:rPr>
        <w:t xml:space="preserve"> of this judgment, underpins the Convention and prohibits a court, except in special circumstances which are not applicable in this case, from reviewing the jurisdiction of the court of another Member State."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Decision—Starbucks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would dismiss the appeal in the Starbucks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It follows from what I have said above that I agree with some of Sky's criticisms of the Judge's judgment.</w:t>
      </w:r>
      <w:r>
        <w:rPr>
          <w:rFonts w:ascii="Georgia" w:eastAsia="Georgia" w:hAnsi="Georgia" w:cs="Georgia"/>
          <w:lang w:val="en" w:eastAsia="en"/>
        </w:rPr>
        <w:t xml:space="preserve"> I do not agree with the Judge that the reactive nature of Sky's applications to OHIM is of any relevance to the determination of the stay application.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Nor do I agree with the Judge that the fact there is a passing off claim is of any relevance.</w:t>
      </w:r>
      <w:r>
        <w:rPr>
          <w:rFonts w:ascii="Georgia" w:eastAsia="Georgia" w:hAnsi="Georgia" w:cs="Georgia"/>
          <w:lang w:val="en" w:eastAsia="en"/>
        </w:rPr>
        <w:t xml:space="preserve"> It is commonplace that infringement claims are accompanied by passing off claims.</w:t>
      </w:r>
      <w:r>
        <w:rPr>
          <w:rFonts w:ascii="Georgia" w:eastAsia="Georgia" w:hAnsi="Georgia" w:cs="Georgia"/>
          <w:lang w:val="en" w:eastAsia="en"/>
        </w:rPr>
        <w:t xml:space="preserve"> That is not a special feature of these proceedings distinguishing them from others for the purpose of compromising the strong policy considerations underlying </w:t>
      </w:r>
      <w:r>
        <w:rPr>
          <w:rFonts w:ascii="Georgia" w:eastAsia="Georgia" w:hAnsi="Georgia" w:cs="Georgia"/>
          <w:lang w:val="en" w:eastAsia="en"/>
        </w:rPr>
        <w:t>Article 104(1)</w:t>
      </w:r>
      <w:r>
        <w:rPr>
          <w:rFonts w:ascii="Georgia" w:eastAsia="Georgia" w:hAnsi="Georgia" w:cs="Georgia"/>
          <w:lang w:val="en" w:eastAsia="en"/>
        </w:rPr>
        <w:t xml:space="preserve"> and overcoming the high bar for establishing special grounds.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Furthermore, the Judge did not approach the resolution of the issue by a structured approach which expressly set Starbucks' arguments against the strong policy considerations underlying </w:t>
      </w:r>
      <w:r>
        <w:rPr>
          <w:rFonts w:ascii="Georgia" w:eastAsia="Georgia" w:hAnsi="Georgia" w:cs="Georgia"/>
          <w:lang w:val="en" w:eastAsia="en"/>
        </w:rPr>
        <w:t>Article 104(1)</w:t>
      </w:r>
      <w:r>
        <w:rPr>
          <w:rFonts w:ascii="Georgia" w:eastAsia="Georgia" w:hAnsi="Georgia" w:cs="Georgia"/>
          <w:lang w:val="en" w:eastAsia="en"/>
        </w:rPr>
        <w:t xml:space="preserve"> and the strong presumption in favour of a stay the special grounds relied upon.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On the other hand, in fairness to the Judge, it must be remembered that he did not have the benefit of (because he was not shown) the illuminating judgment of Lewison J in </w:t>
      </w:r>
      <w:r>
        <w:rPr>
          <w:rStyle w:val="case-link"/>
          <w:rFonts w:ascii="Georgia" w:eastAsia="Georgia" w:hAnsi="Georgia" w:cs="Georgia"/>
          <w:i/>
          <w:iCs/>
          <w:lang w:val="en" w:eastAsia="en"/>
        </w:rPr>
        <w:t>Guccio Gucci</w:t>
      </w:r>
      <w:r>
        <w:rPr>
          <w:rFonts w:ascii="Georgia" w:eastAsia="Georgia" w:hAnsi="Georgia" w:cs="Georgia"/>
          <w:lang w:val="en" w:eastAsia="en"/>
        </w:rPr>
        <w:t>.</w:t>
      </w:r>
      <w:r>
        <w:rPr>
          <w:rFonts w:ascii="Georgia" w:eastAsia="Georgia" w:hAnsi="Georgia" w:cs="Georgia"/>
          <w:lang w:val="en" w:eastAsia="en"/>
        </w:rPr>
        <w:t xml:space="preserve"> Nor did he have the advantage of the extensive oral argument by three leading counsel that we have had.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Despite all those matters, I consider that the appeal should be dismissed on the ground that the Judge was entitled to take the view that there were exceptional circumstances of urgency.</w:t>
      </w:r>
      <w:r>
        <w:rPr>
          <w:rFonts w:ascii="Georgia" w:eastAsia="Georgia" w:hAnsi="Georgia" w:cs="Georgia"/>
          <w:lang w:val="en" w:eastAsia="en"/>
        </w:rPr>
        <w:t xml:space="preserve"> Sky had plans to launch its new service very shortly, and it was in its interests to be able to do so.</w:t>
      </w:r>
      <w:r>
        <w:rPr>
          <w:rFonts w:ascii="Georgia" w:eastAsia="Georgia" w:hAnsi="Georgia" w:cs="Georgia"/>
          <w:lang w:val="en" w:eastAsia="en"/>
        </w:rPr>
        <w:t xml:space="preserve"> It did in fact do so on 17 July.</w:t>
      </w:r>
      <w:r>
        <w:rPr>
          <w:rFonts w:ascii="Georgia" w:eastAsia="Georgia" w:hAnsi="Georgia" w:cs="Georgia"/>
          <w:lang w:val="en" w:eastAsia="en"/>
        </w:rPr>
        <w:t xml:space="preserve"> Starbucks' evidence was that the promotion of that service would soon undermine its goodwill and would undermine its ability to exploit its registered mark and undermine its plans to expand its imminent rival service later this year.</w:t>
      </w:r>
      <w:r>
        <w:rPr>
          <w:rFonts w:ascii="Georgia" w:eastAsia="Georgia" w:hAnsi="Georgia" w:cs="Georgia"/>
          <w:lang w:val="en" w:eastAsia="en"/>
        </w:rPr>
        <w:t xml:space="preserve"> Nevertheless, as Starbucks itself considered, it was not a case in which it would have been appropriate to delay Sky's launch by interim relief.</w:t>
      </w:r>
      <w:r>
        <w:rPr>
          <w:rFonts w:ascii="Georgia" w:eastAsia="Georgia" w:hAnsi="Georgia" w:cs="Georgia"/>
          <w:lang w:val="en" w:eastAsia="en"/>
        </w:rPr>
        <w:t xml:space="preserve"> In that respect, the situation was unusual.</w:t>
      </w:r>
      <w:r>
        <w:rPr>
          <w:rFonts w:ascii="Georgia" w:eastAsia="Georgia" w:hAnsi="Georgia" w:cs="Georgia"/>
          <w:lang w:val="en" w:eastAsia="en"/>
        </w:rPr>
        <w:t xml:space="preserve"> In the usual case, the claimant's interests can be adequately protected by provisional and protective measures.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 do not accept Mr Hobbs' argument that the issue of interim relief is irrelevant to the question of a stay under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It is not only relevant but a highly relevant consideration for the reasons I have given.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took into account the fact that there were multiple related cancellations before OHIM.</w:t>
      </w:r>
      <w:r>
        <w:rPr>
          <w:rFonts w:ascii="Georgia" w:eastAsia="Georgia" w:hAnsi="Georgia" w:cs="Georgia"/>
          <w:lang w:val="en" w:eastAsia="en"/>
        </w:rPr>
        <w:t xml:space="preserve"> The Judge was entitled, and indeed right, to reject that fact as a special ground for the reasons he gave.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do not accept Sky's argument based on the flimsiness of Starbucks' claims and its defence to the counterclaim.</w:t>
      </w:r>
      <w:r>
        <w:rPr>
          <w:rFonts w:ascii="Georgia" w:eastAsia="Georgia" w:hAnsi="Georgia" w:cs="Georgia"/>
          <w:lang w:val="en" w:eastAsia="en"/>
        </w:rPr>
        <w:t xml:space="preserve"> The Judge was entitled to conclude that Starbucks has a real prospect of success as opposed to a fanciful one.</w:t>
      </w:r>
      <w:r>
        <w:rPr>
          <w:rFonts w:ascii="Georgia" w:eastAsia="Georgia" w:hAnsi="Georgia" w:cs="Georgia"/>
          <w:lang w:val="en" w:eastAsia="en"/>
        </w:rPr>
        <w:t xml:space="preserve"> Sky has not applied to strike out all or any of Starbucks' claims or for summary judgment.</w:t>
      </w:r>
      <w:r>
        <w:rPr>
          <w:rFonts w:ascii="Georgia" w:eastAsia="Georgia" w:hAnsi="Georgia" w:cs="Georgia"/>
          <w:lang w:val="en" w:eastAsia="en"/>
        </w:rPr>
        <w:t xml:space="preserve"> If, notwithstanding the absence of any such application, Sky is confident that such an application would succeed, it makes nonsense of its application for a stay so that matters can be determined in the lengthier proceedings before OHIM rather than by an application for summary judgment here or at an expedited trial here in October this year.</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Hobbs' submission was that mere arguability is not enough to establish special grounds within </w:t>
      </w:r>
      <w:r>
        <w:rPr>
          <w:rFonts w:ascii="Georgia" w:eastAsia="Georgia" w:hAnsi="Georgia" w:cs="Georgia"/>
          <w:lang w:val="en" w:eastAsia="en"/>
        </w:rPr>
        <w:t>Article 104(1)</w:t>
      </w:r>
      <w:r>
        <w:rPr>
          <w:rFonts w:ascii="Georgia" w:eastAsia="Georgia" w:hAnsi="Georgia" w:cs="Georgia"/>
          <w:lang w:val="en" w:eastAsia="en"/>
        </w:rPr>
        <w:t>.</w:t>
      </w:r>
      <w:r>
        <w:rPr>
          <w:rFonts w:ascii="Georgia" w:eastAsia="Georgia" w:hAnsi="Georgia" w:cs="Georgia"/>
          <w:lang w:val="en" w:eastAsia="en"/>
        </w:rPr>
        <w:t xml:space="preserve"> I do not accept, however, that the Judge was obliged to undertake a detailed analysis of the merits to see precisely where the strength of the claims and the defence lie on the spectrum between a real prospect of success, on the one hand, and certain victory, on the other.</w:t>
      </w:r>
      <w:r>
        <w:rPr>
          <w:rFonts w:ascii="Georgia" w:eastAsia="Georgia" w:hAnsi="Georgia" w:cs="Georgia"/>
          <w:lang w:val="en" w:eastAsia="en"/>
        </w:rPr>
        <w:t xml:space="preserve"> I note that the Judge gave permission to appeal on the basis, as doubtless argued by Sky, that the application raised an important issue of law.</w:t>
      </w:r>
      <w:r>
        <w:rPr>
          <w:rFonts w:ascii="Georgia" w:eastAsia="Georgia" w:hAnsi="Georgia" w:cs="Georgia"/>
          <w:lang w:val="en" w:eastAsia="en"/>
        </w:rPr>
        <w:t xml:space="preserve"> It was listed for urgent hearing in the legal vacation on that basis.</w:t>
      </w:r>
      <w:r>
        <w:rPr>
          <w:rFonts w:ascii="Georgia" w:eastAsia="Georgia" w:hAnsi="Georgia" w:cs="Georgia"/>
          <w:lang w:val="en" w:eastAsia="en"/>
        </w:rPr>
        <w:t xml:space="preserve"> Sky's arguments on the merits do not raise an important issue of law.</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123</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would add finally that, given that Sky did in fact launch its new service in the middle of July, it is inconceivable that, if the matter was considered afresh at this point of time, interim relief would be granted against Sky or there would be any decision different from that of the Judge.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Decision—EMI</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would dismiss the appeal in the EMI proceedings.</w:t>
      </w:r>
      <w:r>
        <w:rPr>
          <w:rFonts w:ascii="Georgia" w:eastAsia="Georgia" w:hAnsi="Georgia" w:cs="Georgia"/>
          <w:lang w:val="en" w:eastAsia="en"/>
        </w:rPr>
        <w:t xml:space="preserve"> While I accept that the fact that EMI did not rely on passing off in connection with interim relief did not mean that EMI was not relying on passing off on the stay application, it follows from what I have said earlier that there is no substance on the passing off point or any of the grounds of appeal.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125</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would emphasise, in particular, that the deputy Judge was both entitled and right to take a different view of the urgency from that taken by Arnold J in the Starbucks proceedings.</w:t>
      </w:r>
      <w:r>
        <w:rPr>
          <w:rFonts w:ascii="Georgia" w:eastAsia="Georgia" w:hAnsi="Georgia" w:cs="Georgia"/>
          <w:lang w:val="en" w:eastAsia="en"/>
        </w:rPr>
        <w:t xml:space="preserve"> The deputy Judge thought that EMI had shown no urgency in launching a NOW branded music TV channel and still had no definite plans.</w:t>
      </w:r>
      <w:r>
        <w:rPr>
          <w:rFonts w:ascii="Georgia" w:eastAsia="Georgia" w:hAnsi="Georgia" w:cs="Georgia"/>
          <w:lang w:val="en" w:eastAsia="en"/>
        </w:rPr>
        <w:t xml:space="preserve"> He was entitled to take that view.</w:t>
      </w:r>
      <w:r>
        <w:rPr>
          <w:rFonts w:ascii="Georgia" w:eastAsia="Georgia" w:hAnsi="Georgia" w:cs="Georgia"/>
          <w:lang w:val="en" w:eastAsia="en"/>
        </w:rPr>
        <w:t xml:space="preserve"> He said that it had no firm plans, had made no investment in or commitment to a NOW branded TV channel, and a third party All Around the World Limited held the relevant Ofcom licence but there was no evidence from that company.</w:t>
      </w:r>
      <w:r>
        <w:rPr>
          <w:rFonts w:ascii="Georgia" w:eastAsia="Georgia" w:hAnsi="Georgia" w:cs="Georgia"/>
          <w:lang w:val="en" w:eastAsia="en"/>
        </w:rPr>
        <w:t xml:space="preserve"> If there were any imminent plans, the deputy Judge said that he would have expected it to have shown its hand.</w:t>
      </w:r>
      <w:r>
        <w:rPr>
          <w:rFonts w:ascii="Georgia" w:eastAsia="Georgia" w:hAnsi="Georgia" w:cs="Georgia"/>
          <w:lang w:val="en" w:eastAsia="en"/>
        </w:rPr>
        <w:t xml:space="preserve"> Furthermore EMI reached an agreement with Starbucks for the latter to be free to use the NOW mark in relation to a TV service in the near future.</w:t>
      </w:r>
      <w:r>
        <w:rPr>
          <w:rFonts w:ascii="Georgia" w:eastAsia="Georgia" w:hAnsi="Georgia" w:cs="Georgia"/>
          <w:lang w:val="en" w:eastAsia="en"/>
        </w:rPr>
        <w:t xml:space="preserve"> The evidence on those points is examined in detail in Sky's skeleton argument in opposition to the appeal.</w:t>
      </w:r>
      <w:r>
        <w:rPr>
          <w:rFonts w:ascii="Georgia" w:eastAsia="Georgia" w:hAnsi="Georgia" w:cs="Georgia"/>
          <w:lang w:val="en" w:eastAsia="en"/>
        </w:rPr>
        <w:t xml:space="preserve"> I accept that analysis.</w:t>
      </w:r>
      <w:r>
        <w:rPr>
          <w:rFonts w:ascii="Georgia" w:eastAsia="Georgia" w:hAnsi="Georgia" w:cs="Georgia"/>
          <w:lang w:val="en" w:eastAsia="en"/>
        </w:rPr>
        <w:t xml:space="preserve"> Furthermore, in contrast to the position in the Starbucks proceedings, the deputy Judge concluded, and was entitled to conclude, that EMI can be adequately compensated in damages for any loss.</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Conclusion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For those reasons I would dismiss both appeals.</w:t>
      </w:r>
    </w:p>
    <w:p>
      <w:pPr>
        <w:pStyle w:val="generated-from-justis-xmlcasename-fldheader"/>
        <w:spacing w:before="480"/>
        <w:ind w:left="300" w:right="300"/>
        <w:jc w:val="center"/>
        <w:rPr>
          <w:rFonts w:ascii="Georgia" w:eastAsia="Georgia" w:hAnsi="Georgia" w:cs="Georgia"/>
          <w:lang w:val="en" w:eastAsia="en"/>
        </w:rPr>
      </w:pPr>
      <w:r>
        <w:rPr>
          <w:rFonts w:ascii="Georgia" w:eastAsia="Georgia" w:hAnsi="Georgia" w:cs="Georgia"/>
          <w:lang w:val="en" w:eastAsia="en"/>
        </w:rPr>
        <w:t>Between:</w:t>
      </w:r>
    </w:p>
    <w:p>
      <w:pPr>
        <w:ind w:left="300" w:right="300"/>
        <w:jc w:val="center"/>
        <w:rPr>
          <w:rFonts w:ascii="Georgia" w:eastAsia="Georgia" w:hAnsi="Georgia" w:cs="Georgia"/>
          <w:lang w:val="en" w:eastAsia="en"/>
        </w:rPr>
      </w:pPr>
      <w:r>
        <w:rPr>
          <w:rFonts w:ascii="Georgia" w:eastAsia="Georgia" w:hAnsi="Georgia" w:cs="Georgia"/>
          <w:lang w:val="en" w:eastAsia="en"/>
        </w:rPr>
        <w:t xml:space="preserve">(1) Starbucks (HK) Limited </w:t>
      </w:r>
    </w:p>
    <w:p>
      <w:pPr>
        <w:ind w:left="300" w:right="300"/>
        <w:jc w:val="center"/>
        <w:rPr>
          <w:rFonts w:ascii="Georgia" w:eastAsia="Georgia" w:hAnsi="Georgia" w:cs="Georgia"/>
          <w:lang w:val="en" w:eastAsia="en"/>
        </w:rPr>
      </w:pPr>
      <w:r>
        <w:rPr>
          <w:rFonts w:ascii="Georgia" w:eastAsia="Georgia" w:hAnsi="Georgia" w:cs="Georgia"/>
          <w:lang w:val="en" w:eastAsia="en"/>
        </w:rPr>
        <w:t xml:space="preserve">(2) PCCW Media Limited </w:t>
      </w:r>
    </w:p>
    <w:p>
      <w:pPr>
        <w:ind w:left="300" w:right="300"/>
        <w:jc w:val="center"/>
        <w:rPr>
          <w:rFonts w:ascii="Georgia" w:eastAsia="Georgia" w:hAnsi="Georgia" w:cs="Georgia"/>
          <w:lang w:val="en" w:eastAsia="en"/>
        </w:rPr>
      </w:pPr>
      <w:r>
        <w:rPr>
          <w:rFonts w:ascii="Georgia" w:eastAsia="Georgia" w:hAnsi="Georgia" w:cs="Georgia"/>
          <w:lang w:val="en" w:eastAsia="en"/>
        </w:rPr>
        <w:t xml:space="preserve">Claimants/Appellant </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 xml:space="preserve">(1) British Sky Broadcasting Group PLC </w:t>
      </w:r>
    </w:p>
    <w:p>
      <w:pPr>
        <w:ind w:left="300" w:right="300"/>
        <w:jc w:val="center"/>
        <w:rPr>
          <w:rFonts w:ascii="Georgia" w:eastAsia="Georgia" w:hAnsi="Georgia" w:cs="Georgia"/>
          <w:lang w:val="en" w:eastAsia="en"/>
        </w:rPr>
      </w:pPr>
      <w:r>
        <w:rPr>
          <w:rFonts w:ascii="Georgia" w:eastAsia="Georgia" w:hAnsi="Georgia" w:cs="Georgia"/>
          <w:lang w:val="en" w:eastAsia="en"/>
        </w:rPr>
        <w:t xml:space="preserve">(2) British Sky Broadcasting Limited </w:t>
      </w:r>
    </w:p>
    <w:p>
      <w:pPr>
        <w:ind w:left="300" w:right="300"/>
        <w:jc w:val="center"/>
        <w:rPr>
          <w:rFonts w:ascii="Georgia" w:eastAsia="Georgia" w:hAnsi="Georgia" w:cs="Georgia"/>
          <w:lang w:val="en" w:eastAsia="en"/>
        </w:rPr>
      </w:pPr>
      <w:r>
        <w:rPr>
          <w:rFonts w:ascii="Georgia" w:eastAsia="Georgia" w:hAnsi="Georgia" w:cs="Georgia"/>
          <w:lang w:val="en" w:eastAsia="en"/>
        </w:rPr>
        <w:t xml:space="preserve">(3) Sky IP International Limited </w:t>
      </w:r>
    </w:p>
    <w:p>
      <w:pPr>
        <w:spacing w:after="480"/>
        <w:ind w:left="300" w:right="300"/>
        <w:jc w:val="center"/>
        <w:rPr>
          <w:rFonts w:ascii="Georgia" w:eastAsia="Georgia" w:hAnsi="Georgia" w:cs="Georgia"/>
          <w:lang w:val="en" w:eastAsia="en"/>
        </w:rPr>
      </w:pPr>
      <w:r>
        <w:rPr>
          <w:rFonts w:ascii="Georgia" w:eastAsia="Georgia" w:hAnsi="Georgia" w:cs="Georgia"/>
          <w:lang w:val="en" w:eastAsia="en"/>
        </w:rPr>
        <w:t xml:space="preserve">Defendants/Respondent </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[2013] EWCA Civ 1465</w:t>
      </w:r>
    </w:p>
    <w:p>
      <w:pPr>
        <w:ind w:left="300" w:right="300"/>
        <w:rPr>
          <w:rFonts w:ascii="Georgia" w:eastAsia="Georgia" w:hAnsi="Georgia" w:cs="Georgia"/>
          <w:lang w:val="en" w:eastAsia="en"/>
        </w:rPr>
      </w:pPr>
      <w:r>
        <w:rPr>
          <w:rFonts w:ascii="Georgia" w:eastAsia="Georgia" w:hAnsi="Georgia" w:cs="Georgia"/>
          <w:lang w:val="en" w:eastAsia="en"/>
        </w:rPr>
        <w:t>Before:</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Lord Justice Patten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Lord Justice Pitchford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and</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Sir John Mummery </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Case No: A3/2012/3094</w:t>
      </w:r>
    </w:p>
    <w:p>
      <w:pPr>
        <w:pStyle w:val="generated-from-justis-xmlp"/>
        <w:spacing w:before="48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IN THE COURT OF APPEAL (CIVIL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ON APPEAL FROM THE HIGH COURT OF JUSTICE</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CHANCERY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COMMUNITY TRADE MARK COURT</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INTELLECTUAL PROPERTY</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THE HON MR JUSTICE ARNOLD</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Claim No. HC12B01589</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Royal Courts of Justice</w:t>
      </w:r>
    </w:p>
    <w:p>
      <w:pPr>
        <w:pStyle w:val="generated-from-justis-xmlp"/>
        <w:spacing w:before="24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Strand, London, WC2A 2LL</w:t>
      </w:r>
    </w:p>
    <w:p>
      <w:pPr>
        <w:pStyle w:val="generated-from-justis-xmlp"/>
        <w:spacing w:before="480" w:after="480"/>
        <w:ind w:left="300" w:right="300"/>
        <w:jc w:val="left"/>
        <w:rPr>
          <w:rFonts w:ascii="Georgia" w:eastAsia="Georgia" w:hAnsi="Georgia" w:cs="Georgia"/>
          <w:lang w:val="en" w:eastAsia="en"/>
        </w:rPr>
      </w:pPr>
      <w:r>
        <w:rPr>
          <w:rFonts w:ascii="Georgia" w:eastAsia="Georgia" w:hAnsi="Georgia" w:cs="Georgia"/>
          <w:lang w:val="en" w:eastAsia="en"/>
        </w:rPr>
        <w:t>(Transcript of the Handed Down Judgment of WordWave International Limited A Merrill Communications Company 165 Fleet Street, London EC4A 2DY Tel No: 020 7404 1400, Fax No: 020 7831 8838 Official Shorthand Writers to the Court)</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Mr Michael Silverleaf </w:t>
      </w:r>
      <w:r>
        <w:rPr>
          <w:rStyle w:val="Strong"/>
          <w:rFonts w:ascii="Georgia" w:eastAsia="Georgia" w:hAnsi="Georgia" w:cs="Georgia"/>
          <w:b/>
          <w:bCs/>
          <w:lang w:val="en" w:eastAsia="en"/>
        </w:rPr>
        <w:t>QC and</w:t>
      </w:r>
      <w:r>
        <w:rPr>
          <w:rFonts w:ascii="Georgia" w:eastAsia="Georgia" w:hAnsi="Georgia" w:cs="Georgia"/>
          <w:lang w:val="en" w:eastAsia="en"/>
        </w:rPr>
        <w:t xml:space="preserve"> Mr Richard Hacon (instructed by Dechert LLP) for the Appellants</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Mr Geoffrey Hobbs </w:t>
      </w:r>
      <w:r>
        <w:rPr>
          <w:rStyle w:val="Strong"/>
          <w:rFonts w:ascii="Georgia" w:eastAsia="Georgia" w:hAnsi="Georgia" w:cs="Georgia"/>
          <w:b/>
          <w:bCs/>
          <w:lang w:val="en" w:eastAsia="en"/>
        </w:rPr>
        <w:t>QC and</w:t>
      </w:r>
      <w:r>
        <w:rPr>
          <w:rFonts w:ascii="Georgia" w:eastAsia="Georgia" w:hAnsi="Georgia" w:cs="Georgia"/>
          <w:lang w:val="en" w:eastAsia="en"/>
        </w:rPr>
        <w:t xml:space="preserve"> Mr Guy Hollingworth (instructed by King &amp; Wood Mallesons LLP) for the Respondents</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Sir John Mummery</w:t>
      </w:r>
      <w:r>
        <w:rPr>
          <w:rFonts w:ascii="Georgia" w:eastAsia="Georgia" w:hAnsi="Georgia" w:cs="Georgia"/>
          <w:lang w:val="en" w:eastAsia="en"/>
        </w:rPr>
        <w:t xml:space="preserve"> </w:t>
      </w:r>
    </w:p>
    <w:p>
      <w:pPr>
        <w:pStyle w:val="generated-from-justis-xmlp"/>
        <w:spacing w:before="480" w:after="480"/>
        <w:ind w:left="300" w:right="300"/>
        <w:rPr>
          <w:rFonts w:ascii="Georgia" w:eastAsia="Georgia" w:hAnsi="Georgia" w:cs="Georgia"/>
          <w:lang w:val="en" w:eastAsia="en"/>
        </w:rPr>
      </w:pPr>
      <w:r>
        <w:rPr>
          <w:rStyle w:val="Strong"/>
          <w:rFonts w:ascii="Georgia" w:eastAsia="Georgia" w:hAnsi="Georgia" w:cs="Georgia"/>
          <w:b/>
          <w:bCs/>
          <w:lang w:val="en" w:eastAsia="en"/>
        </w:rPr>
        <w:t>Overview</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These are trade mark and passing off proceedings.</w:t>
      </w:r>
      <w:r>
        <w:rPr>
          <w:rFonts w:ascii="Georgia" w:eastAsia="Georgia" w:hAnsi="Georgia" w:cs="Georgia"/>
          <w:lang w:val="en" w:eastAsia="en"/>
        </w:rPr>
        <w:t xml:space="preserve"> The appeal by the claimants is against (a) the dismissal of their action by Arnold J on 12 November 2012 and (b) the order granting the defendants' counterclaim that the registration of the claimants' trade mark NOW is invalid.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Both sides are major players and competitors in the media telecommunications business.</w:t>
      </w:r>
      <w:r>
        <w:rPr>
          <w:rFonts w:ascii="Georgia" w:eastAsia="Georgia" w:hAnsi="Georgia" w:cs="Georgia"/>
          <w:lang w:val="en" w:eastAsia="en"/>
        </w:rPr>
        <w:t xml:space="preserve"> In that world technological advances outstrip national frontiers at an accelerating pace and complicate litigation in national courts with increasing regularity.</w:t>
      </w:r>
      <w:r>
        <w:rPr>
          <w:rFonts w:ascii="Georgia" w:eastAsia="Georgia" w:hAnsi="Georgia" w:cs="Georgia"/>
          <w:lang w:val="en" w:eastAsia="en"/>
        </w:rPr>
        <w:t xml:space="preserve"> Globalisation is reflected in international arrangements for the protection of intellectual property and in the reach of supra-national legal systems, such as the European Union with its Treaties, Directives and Regulations, which include the Community Trade Mark </w:t>
      </w:r>
      <w:hyperlink r:id="rId28" w:anchor="vid/843217290" w:history="1">
        <w:r>
          <w:rPr>
            <w:rStyle w:val="alink"/>
            <w:rFonts w:ascii="Georgia" w:eastAsia="Georgia" w:hAnsi="Georgia" w:cs="Georgia"/>
            <w:lang w:val="en" w:eastAsia="en"/>
          </w:rPr>
          <w:t>Regulation 207/2009/EC</w:t>
        </w:r>
      </w:hyperlink>
      <w:r>
        <w:rPr>
          <w:rFonts w:ascii="Georgia" w:eastAsia="Georgia" w:hAnsi="Georgia" w:cs="Georgia"/>
          <w:lang w:val="en" w:eastAsia="en"/>
        </w:rPr>
        <w:t xml:space="preserve"> of 26 February 2009 (the CTM Regulation).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backcloth of this case is keen cross-border competition between rival undertakings.</w:t>
      </w:r>
      <w:r>
        <w:rPr>
          <w:rFonts w:ascii="Georgia" w:eastAsia="Georgia" w:hAnsi="Georgia" w:cs="Georgia"/>
          <w:lang w:val="en" w:eastAsia="en"/>
        </w:rPr>
        <w:t xml:space="preserve"> They both seek to supply media telecommunications services in different markets on a global scale.</w:t>
      </w:r>
      <w:r>
        <w:rPr>
          <w:rFonts w:ascii="Georgia" w:eastAsia="Georgia" w:hAnsi="Georgia" w:cs="Georgia"/>
          <w:lang w:val="en" w:eastAsia="en"/>
        </w:rPr>
        <w:t xml:space="preserve"> The claimants rely on (a) their registration of the word "now" as a trade mark under the CTM Regulation and (b) the tort of passing off as a protection for the goodwill of a business connected with that mark.</w:t>
      </w:r>
      <w:r>
        <w:rPr>
          <w:rFonts w:ascii="Georgia" w:eastAsia="Georgia" w:hAnsi="Georgia" w:cs="Georgia"/>
          <w:lang w:val="en" w:eastAsia="en"/>
        </w:rPr>
        <w:t xml:space="preserve"> The common law recognises that the goodwill with which a mark may become associated by a section of the public is an intangible business asset of considerable value.</w:t>
      </w:r>
      <w:r>
        <w:rPr>
          <w:rFonts w:ascii="Georgia" w:eastAsia="Georgia" w:hAnsi="Georgia" w:cs="Georgia"/>
          <w:lang w:val="en" w:eastAsia="en"/>
        </w:rPr>
        <w:t xml:space="preserve"> Thus the claimants, who have used the trade mark NOW in connection with the marketing of an internet television subscription service to very many subscribing customers in Hong Kong, have acquired a substantial goodwill associated with that mark in that territory.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cross border factor in this case is that some of the programmes supplied to subscribers on the claimants' NOW television service in Hong Kong are also viewed free via the internet by a section of the public in this country.</w:t>
      </w:r>
      <w:r>
        <w:rPr>
          <w:rFonts w:ascii="Georgia" w:eastAsia="Georgia" w:hAnsi="Georgia" w:cs="Georgia"/>
          <w:lang w:val="en" w:eastAsia="en"/>
        </w:rPr>
        <w:t xml:space="preserve"> The claimants do not target that section of the public for business.</w:t>
      </w:r>
      <w:r>
        <w:rPr>
          <w:rFonts w:ascii="Georgia" w:eastAsia="Georgia" w:hAnsi="Georgia" w:cs="Georgia"/>
          <w:lang w:val="en" w:eastAsia="en"/>
        </w:rPr>
        <w:t xml:space="preserve"> Indeed, no business is transacted between the claimants and that section of the public in this country.</w:t>
      </w:r>
      <w:r>
        <w:rPr>
          <w:rFonts w:ascii="Georgia" w:eastAsia="Georgia" w:hAnsi="Georgia" w:cs="Georgia"/>
          <w:lang w:val="en" w:eastAsia="en"/>
        </w:rPr>
        <w:t xml:space="preserve"> Internet viewing of the claimants' television programmes is the only point at which it may be said that the claimants have some kind of contact with the UK and a section of the public here.</w:t>
      </w:r>
      <w:r>
        <w:rPr>
          <w:rFonts w:ascii="Georgia" w:eastAsia="Georgia" w:hAnsi="Georgia" w:cs="Georgia"/>
          <w:lang w:val="en" w:eastAsia="en"/>
        </w:rPr>
        <w:t xml:space="preserve"> According to the claimants those non-subscribing members of the public, who view free some of the same NOW programmes in the UK as are available on payment in Hong Kong, are their customers and form part of their goodwill here.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that section of the public there are estimated to be 440,000 Chinese nationals resident in the UK.</w:t>
      </w:r>
      <w:r>
        <w:rPr>
          <w:rFonts w:ascii="Georgia" w:eastAsia="Georgia" w:hAnsi="Georgia" w:cs="Georgia"/>
          <w:lang w:val="en" w:eastAsia="en"/>
        </w:rPr>
        <w:t xml:space="preserve"> Many of them are from Hong Kong or are second generation Chinese Britons.</w:t>
      </w:r>
      <w:r>
        <w:rPr>
          <w:rFonts w:ascii="Georgia" w:eastAsia="Georgia" w:hAnsi="Georgia" w:cs="Georgia"/>
          <w:lang w:val="en" w:eastAsia="en"/>
        </w:rPr>
        <w:t xml:space="preserve"> The claimants did not supply a subscription service to any of those viewers in this country at the date relevant for assessment of goodwill, which is agreed to be 21 March 2012, nor do they now.</w:t>
      </w:r>
      <w:r>
        <w:rPr>
          <w:rFonts w:ascii="Georgia" w:eastAsia="Georgia" w:hAnsi="Georgia" w:cs="Georgia"/>
          <w:lang w:val="en" w:eastAsia="en"/>
        </w:rPr>
        <w:t xml:space="preserve"> In those circumstances do the claimants have a goodwill in this country sufficient to support a passing off claim against the defendants?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goodwill factor is not relevant to the issues about the claimants' Community Trade Mark (the CTM) for the word NOW.</w:t>
      </w:r>
      <w:r>
        <w:rPr>
          <w:rFonts w:ascii="Georgia" w:eastAsia="Georgia" w:hAnsi="Georgia" w:cs="Georgia"/>
          <w:lang w:val="en" w:eastAsia="en"/>
        </w:rPr>
        <w:t xml:space="preserve"> The word NOW is in use for the claimants' internet television subscription service centred on Hong Kong.</w:t>
      </w:r>
      <w:r>
        <w:rPr>
          <w:rFonts w:ascii="Georgia" w:eastAsia="Georgia" w:hAnsi="Georgia" w:cs="Georgia"/>
          <w:lang w:val="en" w:eastAsia="en"/>
        </w:rPr>
        <w:t xml:space="preserve"> In their counterclaim the defendants contest the validity of the CTM.</w:t>
      </w:r>
      <w:r>
        <w:rPr>
          <w:rFonts w:ascii="Georgia" w:eastAsia="Georgia" w:hAnsi="Georgia" w:cs="Georgia"/>
          <w:lang w:val="en" w:eastAsia="en"/>
        </w:rPr>
        <w:t xml:space="preserve"> Their objection is that its dominating feature is a simple, straightforward and commonplace English word — "now".</w:t>
      </w:r>
      <w:r>
        <w:rPr>
          <w:rFonts w:ascii="Georgia" w:eastAsia="Georgia" w:hAnsi="Georgia" w:cs="Georgia"/>
          <w:lang w:val="en" w:eastAsia="en"/>
        </w:rPr>
        <w:t xml:space="preserve"> According to the judge, the mark NOW in this context would be understood by the average consumer as designating the immediate and instantaneous characteristic of the service supplied by the claimants and for which the mark is registered.</w:t>
      </w:r>
      <w:r>
        <w:rPr>
          <w:rFonts w:ascii="Georgia" w:eastAsia="Georgia" w:hAnsi="Georgia" w:cs="Georgia"/>
          <w:lang w:val="en" w:eastAsia="en"/>
        </w:rPr>
        <w:t xml:space="preserve"> If that ruling is correct, it follows that the NOW is not distinctive of the service for which it is registered under the CTM Regulation and that it cannot remain validly registered as a CTM.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goodwill factor is at the fore in the second head of claim, which re-visits the vexed question of the implications of the territorial nature and extent of goodwill.</w:t>
      </w:r>
      <w:r>
        <w:rPr>
          <w:rFonts w:ascii="Georgia" w:eastAsia="Georgia" w:hAnsi="Georgia" w:cs="Georgia"/>
          <w:lang w:val="en" w:eastAsia="en"/>
        </w:rPr>
        <w:t xml:space="preserve"> The claimants say that, although the goodwill of their NOW internet television subscription service originates from marketing to their customers in Hong Kong, it has achieved a territorial spread beyond Hong Kong.</w:t>
      </w:r>
      <w:r>
        <w:rPr>
          <w:rFonts w:ascii="Georgia" w:eastAsia="Georgia" w:hAnsi="Georgia" w:cs="Georgia"/>
          <w:lang w:val="en" w:eastAsia="en"/>
        </w:rPr>
        <w:t xml:space="preserve"> Their goodwill has spilt over from Hong Kong into the UK in two ways: (a) the claimants' NOW programmes are viewed by members of a Chinese-speaking section of the public permanently or temporarily living in England; and (b) at the relevant date the claimants were making plans to operate a subscription service in this country from March 2013, as evidenced by confidential negotiations with an unidentified company X for the supply of linear channel services to subscribers here.</w:t>
      </w:r>
      <w:r>
        <w:rPr>
          <w:rFonts w:ascii="Georgia" w:eastAsia="Georgia" w:hAnsi="Georgia" w:cs="Georgia"/>
          <w:lang w:val="en" w:eastAsia="en"/>
        </w:rPr>
        <w:t xml:space="preserve"> In those circumstances the claimants say that they had a "foothold" in internet television services </w:t>
      </w:r>
      <w:r>
        <w:rPr>
          <w:rStyle w:val="Emphasis"/>
          <w:rFonts w:ascii="Georgia" w:eastAsia="Georgia" w:hAnsi="Georgia" w:cs="Georgia"/>
          <w:i/>
          <w:iCs/>
          <w:lang w:val="en" w:eastAsia="en"/>
        </w:rPr>
        <w:t>here</w:t>
      </w:r>
      <w:r>
        <w:rPr>
          <w:rFonts w:ascii="Georgia" w:eastAsia="Georgia" w:hAnsi="Georgia" w:cs="Georgia"/>
          <w:lang w:val="en" w:eastAsia="en"/>
        </w:rPr>
        <w:t xml:space="preserve"> at the relevant date; and a goodwill sufficient to entitle them to restrain the defendants from operating an unconnected new internet television subscription service here making use in their logo of what is alleged to be a confusingly similar mark — NOWTV.</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rival arguments have been debated in depth and explored in detail in this court and before Arnold J.</w:t>
      </w:r>
      <w:r>
        <w:rPr>
          <w:rFonts w:ascii="Georgia" w:eastAsia="Georgia" w:hAnsi="Georgia" w:cs="Georgia"/>
          <w:lang w:val="en" w:eastAsia="en"/>
        </w:rPr>
        <w:t xml:space="preserve"> The submissions on the merits of the competing positions are, in broad outline, easily understood and gratefully received.</w:t>
      </w:r>
      <w:r>
        <w:rPr>
          <w:rFonts w:ascii="Georgia" w:eastAsia="Georgia" w:hAnsi="Georgia" w:cs="Georgia"/>
          <w:lang w:val="en" w:eastAsia="en"/>
        </w:rPr>
        <w:t xml:space="preserve"> The correct application of the law to the facts is the central contentious issue.</w:t>
      </w:r>
      <w:r>
        <w:rPr>
          <w:rFonts w:ascii="Georgia" w:eastAsia="Georgia" w:hAnsi="Georgia" w:cs="Georgia"/>
          <w:lang w:val="en" w:eastAsia="en"/>
        </w:rPr>
        <w:t xml:space="preserve"> Fortunately the parties' submissions reveal more common ground than might have been expected about the state of the law and the salient facts.</w:t>
      </w:r>
      <w:r>
        <w:rPr>
          <w:rFonts w:ascii="Georgia" w:eastAsia="Georgia" w:hAnsi="Georgia" w:cs="Georgia"/>
          <w:lang w:val="en" w:eastAsia="en"/>
        </w:rPr>
        <w:t xml:space="preserve"> Even so, it would, in my view, be rash to regard the dispute as free from doubt or legal difficulty.</w:t>
      </w:r>
      <w:r>
        <w:rPr>
          <w:rFonts w:ascii="Georgia" w:eastAsia="Georgia" w:hAnsi="Georgia" w:cs="Georgia"/>
          <w:lang w:val="en" w:eastAsia="en"/>
        </w:rPr>
        <w:t xml:space="preserve"> This whole area of law abounds in the broadest of legal generalisations.</w:t>
      </w:r>
      <w:r>
        <w:rPr>
          <w:rFonts w:ascii="Georgia" w:eastAsia="Georgia" w:hAnsi="Georgia" w:cs="Georgia"/>
          <w:lang w:val="en" w:eastAsia="en"/>
        </w:rPr>
        <w:t xml:space="preserve"> The outcome of their application to the concrete facts of individual cases is sometimes unpredictable, despite repeated judicial attempts to clarify how this part of the law works.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For example, it is not easy to be precise about the proper dividing line between (a) what is distinctive of the service of a particular undertaking and distinguishes it from the services of other undertakings; and (b) what designates a characteristic of a service and is "descriptive" of it.</w:t>
      </w:r>
      <w:r>
        <w:rPr>
          <w:rFonts w:ascii="Georgia" w:eastAsia="Georgia" w:hAnsi="Georgia" w:cs="Georgia"/>
          <w:lang w:val="en" w:eastAsia="en"/>
        </w:rPr>
        <w:t xml:space="preserve"> The distinctive/descriptive divide is a familiar problem in the interpretation and application of the CTM Regulation and the </w:t>
      </w:r>
      <w:hyperlink r:id="rId29" w:history="1">
        <w:r>
          <w:rPr>
            <w:rStyle w:val="alink"/>
            <w:rFonts w:ascii="Georgia" w:eastAsia="Georgia" w:hAnsi="Georgia" w:cs="Georgia"/>
            <w:lang w:val="en" w:eastAsia="en"/>
          </w:rPr>
          <w:t>Trade Marks Act 1994</w:t>
        </w:r>
      </w:hyperlink>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Similarly, the distinction between (a) establishing an identifiable goodwill generated by the investment of time, effort, skill and money in the marketing and delivery of a service in a particular locality and (b) the spread of reputational knowledge about that service beyond its local market limits has been blurred in contemporary conditions by the speed at which, the ease with which and the scale on which information about anything or anyone can spread.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There may be powerful reasons why the law as we know it will come under pressure to evolve or even to be re-formulated in order to meet some of the challenges created in business worlds transformed by technology.</w:t>
      </w:r>
      <w:r>
        <w:rPr>
          <w:rFonts w:ascii="Georgia" w:eastAsia="Georgia" w:hAnsi="Georgia" w:cs="Georgia"/>
          <w:lang w:val="en" w:eastAsia="en"/>
        </w:rPr>
        <w:t xml:space="preserve"> Otherwise the law may fall more and more out of line with, and become less relevant to, the real needs of the world that it exists to serve.</w:t>
      </w:r>
      <w:r>
        <w:rPr>
          <w:rFonts w:ascii="Georgia" w:eastAsia="Georgia" w:hAnsi="Georgia" w:cs="Georgia"/>
          <w:lang w:val="en" w:eastAsia="en"/>
        </w:rPr>
        <w:t xml:space="preserve"> However, there may be sound policy reasons why the scope of protection available to undertakings against the unwelcome competitive activities of other undertakings should not be enlarged.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Consider the core facts of this case.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one side, the claimants were the first undertaking to use the word NOW in connection with an internet TV subscription service in Hong Kong.</w:t>
      </w:r>
      <w:r>
        <w:rPr>
          <w:rFonts w:ascii="Georgia" w:eastAsia="Georgia" w:hAnsi="Georgia" w:cs="Georgia"/>
          <w:lang w:val="en" w:eastAsia="en"/>
        </w:rPr>
        <w:t xml:space="preserve"> They have acquired a valuable goodwill for their Hong Kong business under that mark.</w:t>
      </w:r>
      <w:r>
        <w:rPr>
          <w:rFonts w:ascii="Georgia" w:eastAsia="Georgia" w:hAnsi="Georgia" w:cs="Georgia"/>
          <w:lang w:val="en" w:eastAsia="en"/>
        </w:rPr>
        <w:t xml:space="preserve"> They contend that the goodwill of their business, and not merely reputational knowledge of it, had spread to this country by 21 March 2012, partly as a result of the ability of a section of the public to view the Hong Kong programmes in this country.</w:t>
      </w:r>
      <w:r>
        <w:rPr>
          <w:rFonts w:ascii="Georgia" w:eastAsia="Georgia" w:hAnsi="Georgia" w:cs="Georgia"/>
          <w:lang w:val="en" w:eastAsia="en"/>
        </w:rPr>
        <w:t xml:space="preserve"> The defendants then chose the same mark for their new internet TV subscription service in this country, as announced on 21 March 2012.</w:t>
      </w:r>
      <w:r>
        <w:rPr>
          <w:rFonts w:ascii="Georgia" w:eastAsia="Georgia" w:hAnsi="Georgia" w:cs="Georgia"/>
          <w:lang w:val="en" w:eastAsia="en"/>
        </w:rPr>
        <w:t xml:space="preserve"> I suppose that the defendants might have avoided litigation risks by sticking to the trade marks already established by them in the telecommunications media field, or by devising variants to them that made no use of the claimants' mark.</w:t>
      </w:r>
      <w:r>
        <w:rPr>
          <w:rFonts w:ascii="Georgia" w:eastAsia="Georgia" w:hAnsi="Georgia" w:cs="Georgia"/>
          <w:lang w:val="en" w:eastAsia="en"/>
        </w:rPr>
        <w:t xml:space="preserve"> The defendants chose not to take that course and settled instead on the use of NOW TV for their new internet TV subscription service here.</w:t>
      </w:r>
      <w:r>
        <w:rPr>
          <w:rFonts w:ascii="Georgia" w:eastAsia="Georgia" w:hAnsi="Georgia" w:cs="Georgia"/>
          <w:lang w:val="en" w:eastAsia="en"/>
        </w:rPr>
        <w:t xml:space="preserve"> The claimants confirmed at trial that they were not alleging that the defendants knowingly disregarded either the claimants or any rights they claimed, or otherwise acted inappropriately in that regard.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On the other side, the defendants take the point that any business that selects an ordinary simple English word under which to market a service takes the risk that the word will be found to designate a characteristic of that service, so as to make it descriptive and unregistrable as a distinctive mark.</w:t>
      </w:r>
      <w:r>
        <w:rPr>
          <w:rFonts w:ascii="Georgia" w:eastAsia="Georgia" w:hAnsi="Georgia" w:cs="Georgia"/>
          <w:lang w:val="en" w:eastAsia="en"/>
        </w:rPr>
        <w:t xml:space="preserve"> Further, the defendants say that there is an insuperable objection to the claimants' passing off claim: business goodwill is, in general, territorial in nature and extent: see the fundamental principles as re-stated by Lord Diplock in </w:t>
      </w:r>
      <w:r>
        <w:rPr>
          <w:rStyle w:val="case-link"/>
          <w:rFonts w:ascii="Georgia" w:eastAsia="Georgia" w:hAnsi="Georgia" w:cs="Georgia"/>
          <w:i/>
          <w:iCs/>
          <w:lang w:val="en" w:eastAsia="en"/>
        </w:rPr>
        <w:t>Star Industrial Company Ltd v. Yap Kwee Kor</w:t>
      </w:r>
      <w:r>
        <w:rPr>
          <w:rFonts w:ascii="Georgia" w:eastAsia="Georgia" w:hAnsi="Georgia" w:cs="Georgia"/>
          <w:lang w:val="en" w:eastAsia="en"/>
        </w:rPr>
        <w:t xml:space="preserve"> </w:t>
      </w:r>
      <w:hyperlink r:id="rId30" w:anchor="vid/806359373" w:history="1">
        <w:r>
          <w:rPr>
            <w:rStyle w:val="alink"/>
            <w:rFonts w:ascii="Georgia" w:eastAsia="Georgia" w:hAnsi="Georgia" w:cs="Georgia"/>
            <w:lang w:val="en" w:eastAsia="en"/>
          </w:rPr>
          <w:t>[1976] FSR 256</w:t>
        </w:r>
      </w:hyperlink>
      <w:r>
        <w:rPr>
          <w:rFonts w:ascii="Georgia" w:eastAsia="Georgia" w:hAnsi="Georgia" w:cs="Georgia"/>
          <w:lang w:val="en" w:eastAsia="en"/>
        </w:rPr>
        <w:t xml:space="preserve"> at 269, affirmed by the House of Lords and repeated by this court in a succession of cases.</w:t>
      </w:r>
      <w:r>
        <w:rPr>
          <w:rFonts w:ascii="Georgia" w:eastAsia="Georgia" w:hAnsi="Georgia" w:cs="Georgia"/>
          <w:lang w:val="en" w:eastAsia="en"/>
        </w:rPr>
        <w:t xml:space="preserve"> Goodwill has a geographical situation, usually in the territory in which the relevant marketing is actually carried on and in which the customers of the business are located and targeted for their initial and repeat custom.</w:t>
      </w:r>
      <w:r>
        <w:rPr>
          <w:rFonts w:ascii="Georgia" w:eastAsia="Georgia" w:hAnsi="Georgia" w:cs="Georgia"/>
          <w:lang w:val="en" w:eastAsia="en"/>
        </w:rPr>
        <w:t xml:space="preserve"> At the relevant date the claimants had no protectable goodwill in territories in which they transacted no business and had no customer base.</w:t>
      </w:r>
      <w:r>
        <w:rPr>
          <w:rFonts w:ascii="Georgia" w:eastAsia="Georgia" w:hAnsi="Georgia" w:cs="Georgia"/>
          <w:lang w:val="en" w:eastAsia="en"/>
        </w:rPr>
        <w:t xml:space="preserve"> In this case the claimants were not open here on 21 March 2012 for the supply of an internet television subscription service nor were they even in business contact with customers or targeting them here for business.</w:t>
      </w:r>
      <w:r>
        <w:rPr>
          <w:rFonts w:ascii="Georgia" w:eastAsia="Georgia" w:hAnsi="Georgia" w:cs="Georgia"/>
          <w:lang w:val="en" w:eastAsia="en"/>
        </w:rPr>
        <w:t xml:space="preserve"> The claimants' presence in this country was no more than reputational knowledge shared by viewers drawn from a section of the public that had no business contact with the claimants.</w:t>
      </w:r>
      <w:r>
        <w:rPr>
          <w:rFonts w:ascii="Georgia" w:eastAsia="Georgia" w:hAnsi="Georgia" w:cs="Georgia"/>
          <w:lang w:val="en" w:eastAsia="en"/>
        </w:rPr>
        <w:t xml:space="preserve"> Was that really good enough to generate a goodwill in this country by 21 March 2012?</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lang w:val="en" w:eastAsia="en"/>
        </w:rPr>
        <w:t>The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proceedings were issued on 19 April 2012 in reaction to the announcement on 21 March 2012 by the defendants of a new, stand-alone internet protocol television service (in beta form) in the UK under the word mark "NOW TV."</w:t>
      </w:r>
      <w:r>
        <w:rPr>
          <w:rFonts w:ascii="Georgia" w:eastAsia="Georgia" w:hAnsi="Georgia" w:cs="Georgia"/>
          <w:lang w:val="en" w:eastAsia="en"/>
        </w:rPr>
        <w:t xml:space="preserve"> In the logo there appear underneath that word mark the words "Powered by </w:t>
      </w:r>
      <w:r>
        <w:rPr>
          <w:rStyle w:val="Strong"/>
          <w:rFonts w:ascii="Georgia" w:eastAsia="Georgia" w:hAnsi="Georgia" w:cs="Georgia"/>
          <w:b/>
          <w:bCs/>
          <w:lang w:val="en" w:eastAsia="en"/>
        </w:rPr>
        <w:t>sky</w:t>
      </w:r>
      <w:r>
        <w:rPr>
          <w:rFonts w:ascii="Georgia" w:eastAsia="Georgia" w:hAnsi="Georgia" w:cs="Georgia"/>
          <w:lang w:val="en" w:eastAsia="en"/>
        </w:rPr>
        <w:t>".</w:t>
      </w:r>
      <w:r>
        <w:rPr>
          <w:rFonts w:ascii="Georgia" w:eastAsia="Georgia" w:hAnsi="Georgia" w:cs="Georgia"/>
          <w:lang w:val="en" w:eastAsia="en"/>
        </w:rPr>
        <w:t xml:space="preserve"> The sign NOWTV.com is also used by the defendants.</w:t>
      </w:r>
      <w:r>
        <w:rPr>
          <w:rFonts w:ascii="Georgia" w:eastAsia="Georgia" w:hAnsi="Georgia" w:cs="Georgia"/>
          <w:lang w:val="en" w:eastAsia="en"/>
        </w:rPr>
        <w:t xml:space="preserve"> On 17 July 2012 the defendants, who are members of a group of very well-known broadcasting and telecommunications companies operating under an ordinary simple English word "Sky", launched their NOW TV service in the UK.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It is agreed that the mark NOW (registered in lower case letters) is and would be perceived by the average consumer of the services in question as the dominant element in the claimants' </w:t>
      </w:r>
      <w:r>
        <w:rPr>
          <w:rFonts w:ascii="Georgia" w:eastAsia="Georgia" w:hAnsi="Georgia" w:cs="Georgia"/>
          <w:lang w:val="en" w:eastAsia="en"/>
        </w:rPr>
        <w:t>CTM No 4504891</w:t>
      </w:r>
      <w:r>
        <w:rPr>
          <w:rFonts w:ascii="Georgia" w:eastAsia="Georgia" w:hAnsi="Georgia" w:cs="Georgia"/>
          <w:lang w:val="en" w:eastAsia="en"/>
        </w:rPr>
        <w:t>, which is registered for a wide range of television broadcasting and television services and is used by the claimants in connection with their business in Hong Kong.</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claimants are members of a group of Hong Kong-based broadcasting, media and telecommunications companies called the PCCW group.</w:t>
      </w:r>
      <w:r>
        <w:rPr>
          <w:rFonts w:ascii="Georgia" w:eastAsia="Georgia" w:hAnsi="Georgia" w:cs="Georgia"/>
          <w:lang w:val="en" w:eastAsia="en"/>
        </w:rPr>
        <w:t xml:space="preserve"> Since at least 2006, companies in the claimants' group have broadcast in Hong Kong an internet protocol TV service (IPTV) under the name "NOW TV."</w:t>
      </w:r>
      <w:r>
        <w:rPr>
          <w:rFonts w:ascii="Georgia" w:eastAsia="Georgia" w:hAnsi="Georgia" w:cs="Georgia"/>
          <w:lang w:val="en" w:eastAsia="en"/>
        </w:rPr>
        <w:t xml:space="preserve"> There was an earlier service called "NOW Broadband TV" supplied by Pacific Convergence Corporation (UK) Limited (PCCU) a company in the group, down to closure of the service in 2002.</w:t>
      </w:r>
      <w:r>
        <w:rPr>
          <w:rFonts w:ascii="Georgia" w:eastAsia="Georgia" w:hAnsi="Georgia" w:cs="Georgia"/>
          <w:lang w:val="en" w:eastAsia="en"/>
        </w:rPr>
        <w:t xml:space="preserve"> There was a service supplied by UK Broadband Limited (UKB), a company in the group, which was called "NOW WIRELESS BROADBAND", but that was limited to a wireless broadband service.</w:t>
      </w:r>
      <w:r>
        <w:rPr>
          <w:rFonts w:ascii="Georgia" w:eastAsia="Georgia" w:hAnsi="Georgia" w:cs="Georgia"/>
          <w:lang w:val="en" w:eastAsia="en"/>
        </w:rPr>
        <w:t xml:space="preserve"> Neither of the earlier services had a surviving goodwill at the relevant date sufficient to support a passing off claim here.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IPTV service makes instant access available on demand for programmes with video and film content, though not for "live TV."</w:t>
      </w:r>
      <w:r>
        <w:rPr>
          <w:rFonts w:ascii="Georgia" w:eastAsia="Georgia" w:hAnsi="Georgia" w:cs="Georgia"/>
          <w:lang w:val="en" w:eastAsia="en"/>
        </w:rPr>
        <w:t xml:space="preserve"> The judge's finding that the claimants have a substantial goodwill in Hong Kong for the IPTV service supplied there is not challenged on appeal.</w:t>
      </w:r>
      <w:r>
        <w:rPr>
          <w:rFonts w:ascii="Georgia" w:eastAsia="Georgia" w:hAnsi="Georgia" w:cs="Georgia"/>
          <w:lang w:val="en" w:eastAsia="en"/>
        </w:rPr>
        <w:t xml:space="preserve"> The programmes on IPTV are produced in either Cantonese or Mandarin.</w:t>
      </w:r>
      <w:r>
        <w:rPr>
          <w:rFonts w:ascii="Georgia" w:eastAsia="Georgia" w:hAnsi="Georgia" w:cs="Georgia"/>
          <w:lang w:val="en" w:eastAsia="en"/>
        </w:rPr>
        <w:t xml:space="preserve"> There are also international English language programmes.</w:t>
      </w:r>
      <w:r>
        <w:rPr>
          <w:rFonts w:ascii="Georgia" w:eastAsia="Georgia" w:hAnsi="Georgia" w:cs="Georgia"/>
          <w:lang w:val="en" w:eastAsia="en"/>
        </w:rPr>
        <w:t xml:space="preserve"> There are over 190 linear channels.</w:t>
      </w:r>
      <w:r>
        <w:rPr>
          <w:rFonts w:ascii="Georgia" w:eastAsia="Georgia" w:hAnsi="Georgia" w:cs="Georgia"/>
          <w:lang w:val="en" w:eastAsia="en"/>
        </w:rPr>
        <w:t xml:space="preserve"> The service has 1.165m subscribers in Hong Kong, representing approximately one half of the households in Hong Kong.</w:t>
      </w:r>
      <w:r>
        <w:rPr>
          <w:rFonts w:ascii="Georgia" w:eastAsia="Georgia" w:hAnsi="Georgia" w:cs="Georgia"/>
          <w:lang w:val="en" w:eastAsia="en"/>
        </w:rPr>
        <w:t xml:space="preserve"> It derives 90% of its revenue from subscriptions, the rest coming from advertising.</w:t>
      </w:r>
      <w:r>
        <w:rPr>
          <w:rFonts w:ascii="Georgia" w:eastAsia="Georgia" w:hAnsi="Georgia" w:cs="Georgia"/>
          <w:lang w:val="en" w:eastAsia="en"/>
        </w:rPr>
        <w:t xml:space="preserve"> Certain of the programmes are accessible in other countries, including the UK, via the internet.</w:t>
      </w:r>
      <w:r>
        <w:rPr>
          <w:rFonts w:ascii="Georgia" w:eastAsia="Georgia" w:hAnsi="Georgia" w:cs="Georgia"/>
          <w:lang w:val="en" w:eastAsia="en"/>
        </w:rPr>
        <w:t xml:space="preserve"> For some time the claimants have planned to expand NOW TV as a subscription service in the UK and set a launch date for March 2013.</w:t>
      </w:r>
      <w:r>
        <w:rPr>
          <w:rFonts w:ascii="Georgia" w:eastAsia="Georgia" w:hAnsi="Georgia" w:cs="Georgia"/>
          <w:lang w:val="en" w:eastAsia="en"/>
        </w:rPr>
        <w:t xml:space="preserve"> There were negotiations on foot, but no advance advertising or promotional publicity about the proposed service.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Arnold J dismissed the claim for trade mark infringement.</w:t>
      </w:r>
      <w:r>
        <w:rPr>
          <w:rFonts w:ascii="Georgia" w:eastAsia="Georgia" w:hAnsi="Georgia" w:cs="Georgia"/>
          <w:lang w:val="en" w:eastAsia="en"/>
        </w:rPr>
        <w:t xml:space="preserve"> He made a declaration on Sky's counterclaim that the CTM was and remains invalidly registered for all of the goods and services in respect of which it was registered under the CTM Regulation.</w:t>
      </w:r>
      <w:r>
        <w:rPr>
          <w:rFonts w:ascii="Georgia" w:eastAsia="Georgia" w:hAnsi="Georgia" w:cs="Georgia"/>
          <w:lang w:val="en" w:eastAsia="en"/>
        </w:rPr>
        <w:t xml:space="preserve"> The registration covered a wide range of services.</w:t>
      </w:r>
      <w:r>
        <w:rPr>
          <w:rFonts w:ascii="Georgia" w:eastAsia="Georgia" w:hAnsi="Georgia" w:cs="Georgia"/>
          <w:lang w:val="en" w:eastAsia="en"/>
        </w:rPr>
        <w:t xml:space="preserve"> Class 38 is the most pertinent to this appeal (television and telecommunication services of various kinds).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Arnold J held that the sign NOW featured prominently in the CTM was invalid under </w:t>
      </w:r>
      <w:r>
        <w:rPr>
          <w:rFonts w:ascii="Georgia" w:eastAsia="Georgia" w:hAnsi="Georgia" w:cs="Georgia"/>
          <w:lang w:val="en" w:eastAsia="en"/>
        </w:rPr>
        <w:t>Article 7(1)(c)</w:t>
      </w:r>
      <w:r>
        <w:rPr>
          <w:rFonts w:ascii="Georgia" w:eastAsia="Georgia" w:hAnsi="Georgia" w:cs="Georgia"/>
          <w:lang w:val="en" w:eastAsia="en"/>
        </w:rPr>
        <w:t xml:space="preserve"> of the CTM Regulation, the wording of which is set out below, as it consisted of a sign or indication which may serve, in trade, to designate a characteristic of the service for which it was registered.</w:t>
      </w:r>
      <w:r>
        <w:rPr>
          <w:rFonts w:ascii="Georgia" w:eastAsia="Georgia" w:hAnsi="Georgia" w:cs="Georgia"/>
          <w:lang w:val="en" w:eastAsia="en"/>
        </w:rPr>
        <w:t xml:space="preserve"> He held that the CTM would be understood by the average consumer of the service to be descriptive of a characteristic of the service supplied i.e. the instant and immediate character of the service.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judge also held that the CTM was invalid under </w:t>
      </w:r>
      <w:r>
        <w:rPr>
          <w:rFonts w:ascii="Georgia" w:eastAsia="Georgia" w:hAnsi="Georgia" w:cs="Georgia"/>
          <w:lang w:val="en" w:eastAsia="en"/>
        </w:rPr>
        <w:t>Article 7(1)(b)</w:t>
      </w:r>
      <w:r>
        <w:rPr>
          <w:rFonts w:ascii="Georgia" w:eastAsia="Georgia" w:hAnsi="Georgia" w:cs="Georgia"/>
          <w:lang w:val="en" w:eastAsia="en"/>
        </w:rPr>
        <w:t>, as set out below, as it was devoid of any distinctive character.</w:t>
      </w:r>
      <w:r>
        <w:rPr>
          <w:rFonts w:ascii="Georgia" w:eastAsia="Georgia" w:hAnsi="Georgia" w:cs="Georgia"/>
          <w:lang w:val="en" w:eastAsia="en"/>
        </w:rPr>
        <w:t xml:space="preserve"> It will not be necessary to analyse the inter-relationship of the provisions in (1)(b) and (c) in </w:t>
      </w:r>
      <w:r>
        <w:rPr>
          <w:rFonts w:ascii="Georgia" w:eastAsia="Georgia" w:hAnsi="Georgia" w:cs="Georgia"/>
          <w:lang w:val="en" w:eastAsia="en"/>
        </w:rPr>
        <w:t>Article 7</w:t>
      </w:r>
      <w:r>
        <w:rPr>
          <w:rFonts w:ascii="Georgia" w:eastAsia="Georgia" w:hAnsi="Georgia" w:cs="Georgia"/>
          <w:lang w:val="en" w:eastAsia="en"/>
        </w:rPr>
        <w:t>, as, in this case, it is agreed that invalidity under (1)(c) also results in invalidity under (1)(b).</w:t>
      </w:r>
      <w:r>
        <w:rPr>
          <w:rFonts w:ascii="Georgia" w:eastAsia="Georgia" w:hAnsi="Georgia" w:cs="Georgia"/>
          <w:lang w:val="en" w:eastAsia="en"/>
        </w:rPr>
        <w:t xml:space="preserve"> Nor will it be necessary, if the CTM is invalid, to reach a decision on the correctness of the judge's conclusions on issues of infringement of trade mark and available defences.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22</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Arnold J also dismissed the passing off claim directed at Sky's use of NOW TV.</w:t>
      </w:r>
      <w:r>
        <w:rPr>
          <w:rFonts w:ascii="Georgia" w:eastAsia="Georgia" w:hAnsi="Georgia" w:cs="Georgia"/>
          <w:lang w:val="en" w:eastAsia="en"/>
        </w:rPr>
        <w:t xml:space="preserve"> He held that the claimants had not generated a protectable goodwill in the UK for a business carried on by them under the name NOW TV.</w:t>
      </w:r>
      <w:r>
        <w:rPr>
          <w:rFonts w:ascii="Georgia" w:eastAsia="Georgia" w:hAnsi="Georgia" w:cs="Georgia"/>
          <w:lang w:val="en" w:eastAsia="en"/>
        </w:rPr>
        <w:t xml:space="preserve"> As the judge observed at [125]:-</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"This case once again gives rise to the familiar, but difficult question of the extent to which a claimant can rely on a reputation in the UK generated by business activities outside the UK as giving rise to a protectable goodwill in the UK."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Arnold J found that (a) viewers in the UK of the claimants' NOW TV programmes without paying a subscription were not, unlike Hong Kong subscribing viewers, customers of the claimants, and (b) the claimants' preparations for the proposed launch of NOW TV through company X in the UK did not give rise to a protectable goodwill in the UK.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If the decision of the judge against the claimants on those points is correct, it will be unnecessary to consider the judge's finding at [158] that Sky's use of NOW TV would be likely to lead UK viewers familiar with the claimants' NOW TV to think that the former was the same as, or was connected with, the latter.</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law on trade marks and passing off, as discussed in the authorities, is analysed by Arnold J in his judgment </w:t>
      </w:r>
      <w:hyperlink r:id="rId31" w:anchor="vid/793474577" w:history="1">
        <w:r>
          <w:rPr>
            <w:rStyle w:val="alink"/>
            <w:rFonts w:ascii="Georgia" w:eastAsia="Georgia" w:hAnsi="Georgia" w:cs="Georgia"/>
            <w:lang w:val="en" w:eastAsia="en"/>
          </w:rPr>
          <w:t>[2012] EWHC 3074</w:t>
        </w:r>
      </w:hyperlink>
      <w:hyperlink r:id="rId32" w:anchor="vid/793474577" w:history="1">
        <w:r>
          <w:rPr>
            <w:rStyle w:val="alink"/>
            <w:rFonts w:ascii="Georgia" w:eastAsia="Georgia" w:hAnsi="Georgia" w:cs="Georgia"/>
            <w:lang w:val="en" w:eastAsia="en"/>
          </w:rPr>
          <w:t>(Ch)</w:t>
        </w:r>
      </w:hyperlink>
      <w:r>
        <w:rPr>
          <w:rFonts w:ascii="Georgia" w:eastAsia="Georgia" w:hAnsi="Georgia" w:cs="Georgia"/>
          <w:lang w:val="en" w:eastAsia="en"/>
        </w:rPr>
        <w:t xml:space="preserve"> with characteristic clarity and accuracy.</w:t>
      </w:r>
      <w:r>
        <w:rPr>
          <w:rFonts w:ascii="Georgia" w:eastAsia="Georgia" w:hAnsi="Georgia" w:cs="Georgia"/>
          <w:lang w:val="en" w:eastAsia="en"/>
        </w:rPr>
        <w:t xml:space="preserve"> As no criticism is made of it by either side I am content to adopt it without modification and do not need to set it out again in this judgment.</w:t>
      </w:r>
      <w:r>
        <w:rPr>
          <w:rFonts w:ascii="Georgia" w:eastAsia="Georgia" w:hAnsi="Georgia" w:cs="Georgia"/>
          <w:lang w:val="en" w:eastAsia="en"/>
        </w:rPr>
        <w:t xml:space="preserve"> The grounds of appeal are primarily directed at his application of the law to the particular facts of this case rather than to any mis-statement by him of the general law in his relevant citations and summaries.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summarised the evidence and then made findings of fact.</w:t>
      </w:r>
      <w:r>
        <w:rPr>
          <w:rFonts w:ascii="Georgia" w:eastAsia="Georgia" w:hAnsi="Georgia" w:cs="Georgia"/>
          <w:lang w:val="en" w:eastAsia="en"/>
        </w:rPr>
        <w:t xml:space="preserve"> There is no point in repeating in this judgment passages about the evidence and the facts that are better understood when read in their proper context in the full trial judgment.</w:t>
      </w:r>
      <w:r>
        <w:rPr>
          <w:rFonts w:ascii="Georgia" w:eastAsia="Georgia" w:hAnsi="Georgia" w:cs="Georgia"/>
          <w:lang w:val="en" w:eastAsia="en"/>
        </w:rPr>
        <w:t xml:space="preserve"> This judgment need only contain a slimmed down account of the facts in order to determine whether the appeal discloses any grounds for holding that Arnold J was wrong to dismiss the action and grant the counterclaim.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27</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judge granted permission to appeal only against the dismissal of the passing off claim.</w:t>
      </w:r>
      <w:r>
        <w:rPr>
          <w:rFonts w:ascii="Georgia" w:eastAsia="Georgia" w:hAnsi="Georgia" w:cs="Georgia"/>
          <w:lang w:val="en" w:eastAsia="en"/>
        </w:rPr>
        <w:t xml:space="preserve"> Richards LJ granted limited permission to appeal against the dismissal of the trade mark claim, permission having been refused by both Arnold J and Kitchin LJ.</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u w:val="single"/>
          <w:lang w:val="en" w:eastAsia="en"/>
        </w:rPr>
        <w:t>The issues</w:t>
      </w:r>
      <w:r>
        <w:rPr>
          <w:rStyle w:val="Strong"/>
          <w:rFonts w:ascii="Georgia" w:eastAsia="Georgia" w:hAnsi="Georgia" w:cs="Georgia"/>
          <w:b/>
          <w:b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28</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Before turning to the grounds of appeal and to an outline of the main submissions, I will summarise what is not now in dispute and what is still in dispute.</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i/>
          <w:iCs/>
          <w:lang w:val="en" w:eastAsia="en"/>
        </w:rPr>
        <w:t>A. The common ground</w:t>
      </w:r>
      <w:r>
        <w:rPr>
          <w:rStyle w:val="Emphasis"/>
          <w:rFonts w:ascii="Georgia" w:eastAsia="Georgia" w:hAnsi="Georgia" w:cs="Georgia"/>
          <w:i/>
          <w:iCs/>
          <w:lang w:val="en" w:eastAsia="en"/>
        </w:rPr>
        <w:t xml:space="preserve"> </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Trade mark</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word NOW is the dominant element of the CTM.</w:t>
      </w:r>
      <w:r>
        <w:rPr>
          <w:rFonts w:ascii="Georgia" w:eastAsia="Georgia" w:hAnsi="Georgia" w:cs="Georgia"/>
          <w:lang w:val="en" w:eastAsia="en"/>
        </w:rPr>
        <w:t xml:space="preserve"> The surrounding figurative elements consisting of six lines arranged in a star or sun shape emanating from the letter "o" in "now" are not inherently distinctive, and add nothing significant to the validity of the CTM by making it distinctive.</w:t>
      </w:r>
      <w:r>
        <w:rPr>
          <w:rFonts w:ascii="Georgia" w:eastAsia="Georgia" w:hAnsi="Georgia" w:cs="Georgia"/>
          <w:lang w:val="en" w:eastAsia="en"/>
        </w:rPr>
        <w:t xml:space="preserve"> The average consumer would perceive the CTM as the word NOW.</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services in class 38 and other classes for which the CTM is registered cover the services offered by Sky under the sign NOW TV.</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31</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If the CTM is invalid, the issue of its infringement by Sky's use of NOW TV and defences raised to infringement under </w:t>
      </w:r>
      <w:r>
        <w:rPr>
          <w:rFonts w:ascii="Georgia" w:eastAsia="Georgia" w:hAnsi="Georgia" w:cs="Georgia"/>
          <w:lang w:val="en" w:eastAsia="en"/>
        </w:rPr>
        <w:t>Article 12(b)</w:t>
      </w:r>
      <w:r>
        <w:rPr>
          <w:rFonts w:ascii="Georgia" w:eastAsia="Georgia" w:hAnsi="Georgia" w:cs="Georgia"/>
          <w:lang w:val="en" w:eastAsia="en"/>
        </w:rPr>
        <w:t xml:space="preserve"> do not arise for decision by this court: there can be no infringement of an invalidly registered mark.</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Passing off</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relevant date for determining passing off is the date of inception of the activities of Sky objected to by the claimants.</w:t>
      </w:r>
      <w:r>
        <w:rPr>
          <w:rFonts w:ascii="Georgia" w:eastAsia="Georgia" w:hAnsi="Georgia" w:cs="Georgia"/>
          <w:lang w:val="en" w:eastAsia="en"/>
        </w:rPr>
        <w:t xml:space="preserve"> It is agreed that that should be taken to be 21 March 2012 when Sky made their announcement about their NOW TV service.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By the relevant date the claimants' NOW TV service had acquired a very substantial reputation and goodwill for their business in Hong Kong under the word NOW.</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34</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At this level of decision it is necessary, as a matter of binding precedent, for the claimants to establish that there was, at the relevant date, attached to their business a goodwill in the UK with which the mark NOW is associated.</w:t>
      </w:r>
      <w:r>
        <w:rPr>
          <w:rFonts w:ascii="Georgia" w:eastAsia="Georgia" w:hAnsi="Georgia" w:cs="Georgia"/>
          <w:lang w:val="en" w:eastAsia="en"/>
        </w:rPr>
        <w:t xml:space="preserve"> If, as the judge held, the claimants had no goodwill in the UK, it is unnecessary to decide whether there is a likelihood of confusion between the service supplied by Sky in the UK and that supplied by the claimants in the UK.</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i/>
          <w:iCs/>
          <w:lang w:val="en" w:eastAsia="en"/>
        </w:rPr>
        <w:t>B. Issues on the appeal</w:t>
      </w:r>
      <w:r>
        <w:rPr>
          <w:rStyle w:val="Emphasis"/>
          <w:rFonts w:ascii="Georgia" w:eastAsia="Georgia" w:hAnsi="Georgia" w:cs="Georgia"/>
          <w:i/>
          <w:iCs/>
          <w:lang w:val="en" w:eastAsia="en"/>
        </w:rPr>
        <w:t xml:space="preserve"> </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Trade mark issues</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trade mark issues arise on the application of the relevant provisions of the CTM Regulation upon which Sky rest their counterclaim.</w:t>
      </w:r>
      <w:r>
        <w:rPr>
          <w:rFonts w:ascii="Georgia" w:eastAsia="Georgia" w:hAnsi="Georgia" w:cs="Georgia"/>
          <w:lang w:val="en" w:eastAsia="en"/>
        </w:rPr>
        <w:t xml:space="preserve"> The relevant Articles refer to both goods and services.</w:t>
      </w:r>
      <w:r>
        <w:rPr>
          <w:rFonts w:ascii="Georgia" w:eastAsia="Georgia" w:hAnsi="Georgia" w:cs="Georgia"/>
          <w:lang w:val="en" w:eastAsia="en"/>
        </w:rPr>
        <w:t xml:space="preserve"> In this judgment I will concentrate on the area of marks for services, as services in class 38 are the most pertinent to this appeal.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36</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Article 7</w:t>
      </w:r>
      <w:r>
        <w:rPr>
          <w:rFonts w:ascii="Georgia" w:eastAsia="Georgia" w:hAnsi="Georgia" w:cs="Georgia"/>
          <w:lang w:val="en" w:eastAsia="en"/>
        </w:rPr>
        <w:t xml:space="preserve"> provides in </w:t>
      </w:r>
      <w:r>
        <w:rPr>
          <w:rFonts w:ascii="Georgia" w:eastAsia="Georgia" w:hAnsi="Georgia" w:cs="Georgia"/>
          <w:lang w:val="en" w:eastAsia="en"/>
        </w:rPr>
        <w:t>paragraph 1</w:t>
      </w:r>
      <w:r>
        <w:rPr>
          <w:rFonts w:ascii="Georgia" w:eastAsia="Georgia" w:hAnsi="Georgia" w:cs="Georgia"/>
          <w:lang w:val="en" w:eastAsia="en"/>
        </w:rPr>
        <w:t xml:space="preserve"> that the following shall </w:t>
      </w:r>
      <w:r>
        <w:rPr>
          <w:rFonts w:ascii="Georgia" w:eastAsia="Georgia" w:hAnsi="Georgia" w:cs="Georgia"/>
          <w:u w:val="single"/>
          <w:lang w:val="en" w:eastAsia="en"/>
        </w:rPr>
        <w:t>not</w:t>
      </w:r>
      <w:r>
        <w:rPr>
          <w:rFonts w:ascii="Georgia" w:eastAsia="Georgia" w:hAnsi="Georgia" w:cs="Georgia"/>
          <w:lang w:val="en" w:eastAsia="en"/>
        </w:rPr>
        <w:t xml:space="preserve"> be registered:-</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"(b) trade marks which are devoid of any distinctive character;</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(c) trade marks which consist exclusively of signs or indications which may serve, in trade, to designate the kind, quality, quantity, intended purpose, value, geographical origin or the time of production of the goods or of the rendering of the service, or other characteristics of the goods or service."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Paragraph 3 of Article 7</w:t>
      </w:r>
      <w:r>
        <w:rPr>
          <w:rFonts w:ascii="Georgia" w:eastAsia="Georgia" w:hAnsi="Georgia" w:cs="Georgia"/>
          <w:lang w:val="en" w:eastAsia="en"/>
        </w:rPr>
        <w:t xml:space="preserve"> provides that 1 (b) and (c) shall not apply </w:t>
      </w:r>
      <w:r>
        <w:rPr>
          <w:rFonts w:ascii="Georgia" w:eastAsia="Georgia" w:hAnsi="Georgia" w:cs="Georgia"/>
          <w:lang w:val="en" w:eastAsia="en"/>
        </w:rPr>
        <w:t>"if the trade mark has become distinctive in relation to the goods or services for which registration is requested in consequence of the use which has been made of it."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As for </w:t>
      </w:r>
      <w:r>
        <w:rPr>
          <w:rFonts w:ascii="Georgia" w:eastAsia="Georgia" w:hAnsi="Georgia" w:cs="Georgia"/>
          <w:lang w:val="en" w:eastAsia="en"/>
        </w:rPr>
        <w:t>Article 7(1)(b)</w:t>
      </w:r>
      <w:r>
        <w:rPr>
          <w:rFonts w:ascii="Georgia" w:eastAsia="Georgia" w:hAnsi="Georgia" w:cs="Georgia"/>
          <w:lang w:val="en" w:eastAsia="en"/>
        </w:rPr>
        <w:t xml:space="preserve">, Arnold J cited the relevant principles as summarised in </w:t>
      </w:r>
      <w:r>
        <w:rPr>
          <w:rStyle w:val="reference"/>
          <w:rFonts w:ascii="Georgia" w:eastAsia="Georgia" w:hAnsi="Georgia" w:cs="Georgia"/>
          <w:lang w:val="en" w:eastAsia="en"/>
        </w:rPr>
        <w:t>Case C-265/09</w:t>
      </w:r>
      <w:r>
        <w:rPr>
          <w:rFonts w:ascii="Georgia" w:eastAsia="Georgia" w:hAnsi="Georgia" w:cs="Georgia"/>
          <w:lang w:val="en" w:eastAsia="en"/>
        </w:rPr>
        <w:t xml:space="preserve"> </w:t>
      </w:r>
      <w:r>
        <w:rPr>
          <w:rStyle w:val="case-link"/>
          <w:rFonts w:ascii="Georgia" w:eastAsia="Georgia" w:hAnsi="Georgia" w:cs="Georgia"/>
          <w:i/>
          <w:iCs/>
          <w:lang w:val="en" w:eastAsia="en"/>
        </w:rPr>
        <w:t>OHIM v. BORCO-Marken-Import Matthiesen GmbH &amp; Co KG</w:t>
      </w:r>
      <w:r>
        <w:rPr>
          <w:rFonts w:ascii="Georgia" w:eastAsia="Georgia" w:hAnsi="Georgia" w:cs="Georgia"/>
          <w:lang w:val="en" w:eastAsia="en"/>
        </w:rPr>
        <w:t xml:space="preserve"> </w:t>
      </w:r>
      <w:r>
        <w:rPr>
          <w:rStyle w:val="reference"/>
          <w:rFonts w:ascii="Georgia" w:eastAsia="Georgia" w:hAnsi="Georgia" w:cs="Georgia"/>
          <w:lang w:val="en" w:eastAsia="en"/>
        </w:rPr>
        <w:t>[2010] ECR I-8265</w:t>
      </w:r>
      <w:r>
        <w:rPr>
          <w:rFonts w:ascii="Georgia" w:eastAsia="Georgia" w:hAnsi="Georgia" w:cs="Georgia"/>
          <w:lang w:val="en" w:eastAsia="en"/>
        </w:rPr>
        <w:t>.</w:t>
      </w:r>
      <w:r>
        <w:rPr>
          <w:rFonts w:ascii="Georgia" w:eastAsia="Georgia" w:hAnsi="Georgia" w:cs="Georgia"/>
          <w:lang w:val="en" w:eastAsia="en"/>
        </w:rPr>
        <w:t xml:space="preserve"> As for </w:t>
      </w:r>
      <w:r>
        <w:rPr>
          <w:rFonts w:ascii="Georgia" w:eastAsia="Georgia" w:hAnsi="Georgia" w:cs="Georgia"/>
          <w:lang w:val="en" w:eastAsia="en"/>
        </w:rPr>
        <w:t>Article 7(1)(c)</w:t>
      </w:r>
      <w:r>
        <w:rPr>
          <w:rFonts w:ascii="Georgia" w:eastAsia="Georgia" w:hAnsi="Georgia" w:cs="Georgia"/>
          <w:lang w:val="en" w:eastAsia="en"/>
        </w:rPr>
        <w:t xml:space="preserve"> Arnold J cited the principles to be applied as summarised in </w:t>
      </w:r>
      <w:r>
        <w:rPr>
          <w:rStyle w:val="reference"/>
          <w:rFonts w:ascii="Georgia" w:eastAsia="Georgia" w:hAnsi="Georgia" w:cs="Georgia"/>
          <w:lang w:val="en" w:eastAsia="en"/>
        </w:rPr>
        <w:t>Case C-51/10</w:t>
      </w:r>
      <w:r>
        <w:rPr>
          <w:rFonts w:ascii="Georgia" w:eastAsia="Georgia" w:hAnsi="Georgia" w:cs="Georgia"/>
          <w:lang w:val="en" w:eastAsia="en"/>
        </w:rPr>
        <w:t xml:space="preserve">P </w:t>
      </w:r>
      <w:r>
        <w:rPr>
          <w:rStyle w:val="case-link"/>
          <w:rFonts w:ascii="Georgia" w:eastAsia="Georgia" w:hAnsi="Georgia" w:cs="Georgia"/>
          <w:i/>
          <w:iCs/>
          <w:lang w:val="en" w:eastAsia="en"/>
        </w:rPr>
        <w:t>Agencja Wydawnicza Technopol sp. z o.o. v. OHIM</w:t>
      </w:r>
      <w:r>
        <w:rPr>
          <w:rFonts w:ascii="Georgia" w:eastAsia="Georgia" w:hAnsi="Georgia" w:cs="Georgia"/>
          <w:lang w:val="en" w:eastAsia="en"/>
        </w:rPr>
        <w:t xml:space="preserve"> </w:t>
      </w:r>
      <w:r>
        <w:rPr>
          <w:rStyle w:val="reference"/>
          <w:rFonts w:ascii="Georgia" w:eastAsia="Georgia" w:hAnsi="Georgia" w:cs="Georgia"/>
          <w:lang w:val="en" w:eastAsia="en"/>
        </w:rPr>
        <w:t>[2011] ETMR 34</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will not repeat the lengthy passages.</w:t>
      </w:r>
      <w:r>
        <w:rPr>
          <w:rFonts w:ascii="Georgia" w:eastAsia="Georgia" w:hAnsi="Georgia" w:cs="Georgia"/>
          <w:lang w:val="en" w:eastAsia="en"/>
        </w:rPr>
        <w:t xml:space="preserve"> The position in short is that a sign which designates a characteristic of the relevant service is devoid of any distinctive character.</w:t>
      </w:r>
      <w:r>
        <w:rPr>
          <w:rFonts w:ascii="Georgia" w:eastAsia="Georgia" w:hAnsi="Georgia" w:cs="Georgia"/>
          <w:lang w:val="en" w:eastAsia="en"/>
        </w:rPr>
        <w:t xml:space="preserve"> Such signs are often referred to as descriptive, as they are easily recognised by the relevant class of persons as describing the service in respect of which registration is sought or made.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40</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As the judge stated as [92] of his judgment</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w:t>
      </w:r>
      <w:r>
        <w:rPr>
          <w:rFonts w:ascii="Georgia" w:eastAsia="Georgia" w:hAnsi="Georgia" w:cs="Georgia"/>
          <w:lang w:val="en" w:eastAsia="en"/>
        </w:rPr>
        <w:t xml:space="preserve"> a sign is caught by the exclusion from registration in </w:t>
      </w:r>
      <w:r>
        <w:rPr>
          <w:rFonts w:ascii="Georgia" w:eastAsia="Georgia" w:hAnsi="Georgia" w:cs="Georgia"/>
          <w:lang w:val="en" w:eastAsia="en"/>
        </w:rPr>
        <w:t>Article 7(1) (c)</w:t>
      </w:r>
      <w:r>
        <w:rPr>
          <w:rFonts w:ascii="Georgia" w:eastAsia="Georgia" w:hAnsi="Georgia" w:cs="Georgia"/>
          <w:lang w:val="en" w:eastAsia="en"/>
        </w:rPr>
        <w:t xml:space="preserve"> if at least one of its possible meanings designates a characteristic of the goods or services concerned…"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41</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basic aim of such exclusions from registration is obvious: to prevent an undue monopoly in the course of trade of a designation that may be used descriptively of a service or of any of its characteristics.</w:t>
      </w:r>
      <w:r>
        <w:rPr>
          <w:rFonts w:ascii="Georgia" w:eastAsia="Georgia" w:hAnsi="Georgia" w:cs="Georgia"/>
          <w:lang w:val="en" w:eastAsia="en"/>
        </w:rPr>
        <w:t xml:space="preserve"> It is in the general public interest that undertakings should be able to describe freely any characteristic of their own service, irrespective of how commercially significant that characteristic may be.</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u w:val="single"/>
          <w:lang w:val="en" w:eastAsia="en"/>
        </w:rPr>
        <w:t>Passing off-the customer requirement issue</w:t>
      </w:r>
      <w:r>
        <w:rPr>
          <w:rStyle w:val="Emphasis"/>
          <w:rFonts w:ascii="Georgia" w:eastAsia="Georgia" w:hAnsi="Georgia" w:cs="Georgia"/>
          <w:i/>
          <w:iCs/>
          <w:u w:val="single"/>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main issue in the passing off appeal is whether the claimants had, at the relevant date, "customers" in the UK for their IPTV NOW TV service and, in particular, who counted as customers.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discussion was mainly about how the law laid down by this court in </w:t>
      </w:r>
      <w:hyperlink r:id="rId33" w:history="1">
        <w:r>
          <w:rPr>
            <w:rStyle w:val="case-link"/>
            <w:rFonts w:ascii="Georgia" w:eastAsia="Georgia" w:hAnsi="Georgia" w:cs="Georgia"/>
            <w:i/>
            <w:iCs/>
            <w:color w:val="8282BF"/>
            <w:lang w:val="en" w:eastAsia="en"/>
          </w:rPr>
          <w:t>Anheuser Busch Inc v. Budjovicky Budvar NP</w:t>
        </w:r>
        <w:r>
          <w:rPr>
            <w:rStyle w:val="alink"/>
            <w:rFonts w:ascii="Georgia" w:eastAsia="Georgia" w:hAnsi="Georgia" w:cs="Georgia"/>
            <w:lang w:val="en" w:eastAsia="en"/>
          </w:rPr>
          <w:t xml:space="preserve"> </w:t>
        </w:r>
        <w:r>
          <w:rPr>
            <w:rStyle w:val="reference"/>
            <w:rFonts w:ascii="Georgia" w:eastAsia="Georgia" w:hAnsi="Georgia" w:cs="Georgia"/>
            <w:color w:val="8282BF"/>
            <w:lang w:val="en" w:eastAsia="en"/>
          </w:rPr>
          <w:t>[1984] FSR 413</w:t>
        </w:r>
        <w:r>
          <w:rPr>
            <w:rStyle w:val="alink"/>
            <w:rFonts w:ascii="Georgia" w:eastAsia="Georgia" w:hAnsi="Georgia" w:cs="Georgia"/>
            <w:lang w:val="en" w:eastAsia="en"/>
          </w:rPr>
          <w:t xml:space="preserve"> ( </w:t>
        </w:r>
        <w:r>
          <w:rPr>
            <w:rStyle w:val="case-link"/>
            <w:rFonts w:ascii="Georgia" w:eastAsia="Georgia" w:hAnsi="Georgia" w:cs="Georgia"/>
            <w:i/>
            <w:iCs/>
            <w:color w:val="8282BF"/>
            <w:lang w:val="en" w:eastAsia="en"/>
          </w:rPr>
          <w:t>Budweiser</w:t>
        </w:r>
        <w:r>
          <w:rPr>
            <w:rStyle w:val="alink"/>
            <w:rFonts w:ascii="Georgia" w:eastAsia="Georgia" w:hAnsi="Georgia" w:cs="Georgia"/>
            <w:lang w:val="en" w:eastAsia="en"/>
          </w:rPr>
          <w:t>)</w:t>
        </w:r>
      </w:hyperlink>
      <w:r>
        <w:rPr>
          <w:rFonts w:ascii="Georgia" w:eastAsia="Georgia" w:hAnsi="Georgia" w:cs="Georgia"/>
          <w:lang w:val="en" w:eastAsia="en"/>
        </w:rPr>
        <w:t xml:space="preserve"> should be applied to this case.</w:t>
      </w:r>
      <w:r>
        <w:rPr>
          <w:rFonts w:ascii="Georgia" w:eastAsia="Georgia" w:hAnsi="Georgia" w:cs="Georgia"/>
          <w:lang w:val="en" w:eastAsia="en"/>
        </w:rPr>
        <w:t xml:space="preserve"> The business in that case was selling a product, beer, which was known about and had a reputation in the UK.</w:t>
      </w:r>
      <w:r>
        <w:rPr>
          <w:rFonts w:ascii="Georgia" w:eastAsia="Georgia" w:hAnsi="Georgia" w:cs="Georgia"/>
          <w:lang w:val="en" w:eastAsia="en"/>
        </w:rPr>
        <w:t xml:space="preserve"> "Customers" for the purchase of beer in this country were treated as a necessary part of establishing the goodwill of the business.</w:t>
      </w:r>
      <w:r>
        <w:rPr>
          <w:rFonts w:ascii="Georgia" w:eastAsia="Georgia" w:hAnsi="Georgia" w:cs="Georgia"/>
          <w:lang w:val="en" w:eastAsia="en"/>
        </w:rPr>
        <w:t xml:space="preserve"> The claimants' beer was not on sale in the UK, though it was sporadically and occasionally available on sale to servicemen at US military bases and a few other places.</w:t>
      </w:r>
      <w:r>
        <w:rPr>
          <w:rFonts w:ascii="Georgia" w:eastAsia="Georgia" w:hAnsi="Georgia" w:cs="Georgia"/>
          <w:lang w:val="en" w:eastAsia="en"/>
        </w:rPr>
        <w:t xml:space="preserve"> The Court of Appeal held that, as it was not possible to obtain the claimants' beer in the UK, the claimants had no customers and were not carrying on a business in the UK which could have a protectable goodwill here: see the judgments of Oliver LJ at [467] and Dillon LJ at [476].</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In </w:t>
      </w:r>
      <w:r>
        <w:rPr>
          <w:rStyle w:val="case-link"/>
          <w:rFonts w:ascii="Georgia" w:eastAsia="Georgia" w:hAnsi="Georgia" w:cs="Georgia"/>
          <w:i/>
          <w:iCs/>
          <w:lang w:val="en" w:eastAsia="en"/>
        </w:rPr>
        <w:t>Hotel Cipriani Srl v. Cipriani (Grosvenor Street) Ltd</w:t>
      </w:r>
      <w:r>
        <w:rPr>
          <w:rFonts w:ascii="Georgia" w:eastAsia="Georgia" w:hAnsi="Georgia" w:cs="Georgia"/>
          <w:lang w:val="en" w:eastAsia="en"/>
        </w:rPr>
        <w:t xml:space="preserve"> </w:t>
      </w:r>
      <w:r>
        <w:rPr>
          <w:rStyle w:val="reference"/>
          <w:rFonts w:ascii="Georgia" w:eastAsia="Georgia" w:hAnsi="Georgia" w:cs="Georgia"/>
          <w:lang w:val="en" w:eastAsia="en"/>
        </w:rPr>
        <w:t>[2008] EWHC 2032</w:t>
      </w:r>
      <w:r>
        <w:rPr>
          <w:rStyle w:val="reference"/>
          <w:rFonts w:ascii="Georgia" w:eastAsia="Georgia" w:hAnsi="Georgia" w:cs="Georgia"/>
          <w:lang w:val="en" w:eastAsia="en"/>
        </w:rPr>
        <w:t xml:space="preserve"> (Ch)</w:t>
      </w:r>
      <w:r>
        <w:rPr>
          <w:rFonts w:ascii="Georgia" w:eastAsia="Georgia" w:hAnsi="Georgia" w:cs="Georgia"/>
          <w:lang w:val="en" w:eastAsia="en"/>
        </w:rPr>
        <w:t xml:space="preserve">; </w:t>
      </w:r>
      <w:hyperlink r:id="rId34" w:anchor="vid/792685325" w:history="1">
        <w:r>
          <w:rPr>
            <w:rStyle w:val="alink"/>
            <w:rFonts w:ascii="Georgia" w:eastAsia="Georgia" w:hAnsi="Georgia" w:cs="Georgia"/>
            <w:lang w:val="en" w:eastAsia="en"/>
          </w:rPr>
          <w:t>[2009] RPC 9</w:t>
        </w:r>
      </w:hyperlink>
      <w:r>
        <w:rPr>
          <w:rFonts w:ascii="Georgia" w:eastAsia="Georgia" w:hAnsi="Georgia" w:cs="Georgia"/>
          <w:lang w:val="en" w:eastAsia="en"/>
        </w:rPr>
        <w:t xml:space="preserve"> (Arnold J), affirmed on appeal </w:t>
      </w:r>
      <w:hyperlink r:id="rId35" w:anchor="vid/793707553" w:history="1">
        <w:r>
          <w:rPr>
            <w:rStyle w:val="alink"/>
            <w:rFonts w:ascii="Georgia" w:eastAsia="Georgia" w:hAnsi="Georgia" w:cs="Georgia"/>
            <w:lang w:val="en" w:eastAsia="en"/>
          </w:rPr>
          <w:t>[2010] EWCA Civ 110</w:t>
        </w:r>
      </w:hyperlink>
      <w:r>
        <w:rPr>
          <w:rFonts w:ascii="Georgia" w:eastAsia="Georgia" w:hAnsi="Georgia" w:cs="Georgia"/>
          <w:lang w:val="en" w:eastAsia="en"/>
        </w:rPr>
        <w:t xml:space="preserve">, </w:t>
      </w:r>
      <w:hyperlink r:id="rId36" w:anchor="vid/793707553" w:history="1">
        <w:r>
          <w:rPr>
            <w:rStyle w:val="alink"/>
            <w:rFonts w:ascii="Georgia" w:eastAsia="Georgia" w:hAnsi="Georgia" w:cs="Georgia"/>
            <w:lang w:val="en" w:eastAsia="en"/>
          </w:rPr>
          <w:t>[2010] RPC 16</w:t>
        </w:r>
      </w:hyperlink>
      <w:r>
        <w:rPr>
          <w:rFonts w:ascii="Georgia" w:eastAsia="Georgia" w:hAnsi="Georgia" w:cs="Georgia"/>
          <w:lang w:val="en" w:eastAsia="en"/>
        </w:rPr>
        <w:t xml:space="preserve">, there were excellent and comprehensive reviews, at both levels of decision, of the principal authorities on this point, including </w:t>
      </w:r>
      <w:hyperlink r:id="rId37" w:history="1">
        <w:r>
          <w:rPr>
            <w:rStyle w:val="alink"/>
            <w:rFonts w:ascii="Georgia" w:eastAsia="Georgia" w:hAnsi="Georgia" w:cs="Georgia"/>
            <w:i/>
            <w:iCs/>
            <w:lang w:val="en" w:eastAsia="en"/>
          </w:rPr>
          <w:t>Budweiser</w:t>
        </w:r>
      </w:hyperlink>
      <w:r>
        <w:rPr>
          <w:rFonts w:ascii="Georgia" w:eastAsia="Georgia" w:hAnsi="Georgia" w:cs="Georgia"/>
          <w:lang w:val="en" w:eastAsia="en"/>
        </w:rPr>
        <w:t>.</w:t>
      </w:r>
      <w:r>
        <w:rPr>
          <w:rFonts w:ascii="Georgia" w:eastAsia="Georgia" w:hAnsi="Georgia" w:cs="Georgia"/>
          <w:lang w:val="en" w:eastAsia="en"/>
        </w:rPr>
        <w:t xml:space="preserve"> It is not necessary for this court to embark on the same exercise or to set out all the conclusions.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45</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At [106] of </w:t>
      </w:r>
      <w:r>
        <w:rPr>
          <w:rStyle w:val="case-link"/>
          <w:rFonts w:ascii="Georgia" w:eastAsia="Georgia" w:hAnsi="Georgia" w:cs="Georgia"/>
          <w:i/>
          <w:iCs/>
          <w:lang w:val="en" w:eastAsia="en"/>
        </w:rPr>
        <w:t>Cipriani</w:t>
      </w:r>
      <w:r>
        <w:rPr>
          <w:rFonts w:ascii="Georgia" w:eastAsia="Georgia" w:hAnsi="Georgia" w:cs="Georgia"/>
          <w:lang w:val="en" w:eastAsia="en"/>
        </w:rPr>
        <w:t xml:space="preserve"> the Court of Appeal held that </w:t>
      </w:r>
      <w:hyperlink r:id="rId38" w:history="1">
        <w:r>
          <w:rPr>
            <w:rStyle w:val="alink"/>
            <w:rFonts w:ascii="Georgia" w:eastAsia="Georgia" w:hAnsi="Georgia" w:cs="Georgia"/>
            <w:i/>
            <w:iCs/>
            <w:lang w:val="en" w:eastAsia="en"/>
          </w:rPr>
          <w:t>Budweiser</w:t>
        </w:r>
      </w:hyperlink>
      <w:r>
        <w:rPr>
          <w:rFonts w:ascii="Georgia" w:eastAsia="Georgia" w:hAnsi="Georgia" w:cs="Georgia"/>
          <w:lang w:val="en" w:eastAsia="en"/>
        </w:rPr>
        <w:t xml:space="preserve"> was binding authority for the proposition that:-</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"…an undertaking which seeks to establish goodwill in relation to a mark for goods cannot do so, however great may be the reputation of his [sic] mark in the UK, unless it has customers among the general public in the UK for those products."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Lloyd LJ added obiter an observation that it might be salutary to review the customer requirement in </w:t>
      </w:r>
      <w:hyperlink r:id="rId39" w:history="1">
        <w:r>
          <w:rPr>
            <w:rStyle w:val="alink"/>
            <w:rFonts w:ascii="Georgia" w:eastAsia="Georgia" w:hAnsi="Georgia" w:cs="Georgia"/>
            <w:i/>
            <w:iCs/>
            <w:lang w:val="en" w:eastAsia="en"/>
          </w:rPr>
          <w:t>Budweiser</w:t>
        </w:r>
      </w:hyperlink>
      <w:r>
        <w:rPr>
          <w:rFonts w:ascii="Georgia" w:eastAsia="Georgia" w:hAnsi="Georgia" w:cs="Georgia"/>
          <w:lang w:val="en" w:eastAsia="en"/>
        </w:rPr>
        <w:t xml:space="preserve"> in the case of certain kinds of service providers operating from a place abroad, as the hotel </w:t>
      </w:r>
      <w:r>
        <w:rPr>
          <w:rStyle w:val="case-link"/>
          <w:rFonts w:ascii="Georgia" w:eastAsia="Georgia" w:hAnsi="Georgia" w:cs="Georgia"/>
          <w:i/>
          <w:iCs/>
          <w:lang w:val="en" w:eastAsia="en"/>
        </w:rPr>
        <w:t>Cipriani</w:t>
      </w:r>
      <w:r>
        <w:rPr>
          <w:rFonts w:ascii="Georgia" w:eastAsia="Georgia" w:hAnsi="Georgia" w:cs="Georgia"/>
          <w:lang w:val="en" w:eastAsia="en"/>
        </w:rPr>
        <w:t xml:space="preserve"> in that case did, in which case the test of direct bookings from customers in England might be "increasingly outmoded."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Michael Silverleaf QC appearing for the claimants reserved the right to argue on any further appeal to the Supreme Court that the claimants' reputation and goodwill is sufficient to found an action for passing off in the UK where their services are also available to viewers in the UK and persons in the UK seek out those services to view them from the UK, or are attracted to use their services in Hong Kong by reason of having them available in the UK.</w:t>
      </w:r>
      <w:r>
        <w:rPr>
          <w:rFonts w:ascii="Georgia" w:eastAsia="Georgia" w:hAnsi="Georgia" w:cs="Georgia"/>
          <w:lang w:val="en" w:eastAsia="en"/>
        </w:rPr>
        <w:t xml:space="preserve"> He expressly reserved for the consideration of the Supreme Court, if necessary, the question whether there was a legal requirement for the passing off claim that the claimants had "customers" in the UK in the </w:t>
      </w:r>
      <w:hyperlink r:id="rId40" w:history="1">
        <w:r>
          <w:rPr>
            <w:rStyle w:val="alink"/>
            <w:rFonts w:ascii="Georgia" w:eastAsia="Georgia" w:hAnsi="Georgia" w:cs="Georgia"/>
            <w:i/>
            <w:iCs/>
            <w:lang w:val="en" w:eastAsia="en"/>
          </w:rPr>
          <w:t>Budweiser</w:t>
        </w:r>
      </w:hyperlink>
      <w:r>
        <w:rPr>
          <w:rFonts w:ascii="Georgia" w:eastAsia="Georgia" w:hAnsi="Georgia" w:cs="Georgia"/>
          <w:lang w:val="en" w:eastAsia="en"/>
        </w:rPr>
        <w:t xml:space="preserve"> sense, having regard among other things to the obiter remarks of Lloyd LJ in </w:t>
      </w:r>
      <w:r>
        <w:rPr>
          <w:rStyle w:val="case-link"/>
          <w:rFonts w:ascii="Georgia" w:eastAsia="Georgia" w:hAnsi="Georgia" w:cs="Georgia"/>
          <w:i/>
          <w:iCs/>
          <w:lang w:val="en" w:eastAsia="en"/>
        </w:rPr>
        <w:t>Cipriani</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explained by Arnold J the UK "customer requirement" on the claimants as at the relevant date, raises several related questions.</w:t>
      </w:r>
      <w:r>
        <w:rPr>
          <w:rFonts w:ascii="Georgia" w:eastAsia="Georgia" w:hAnsi="Georgia" w:cs="Georgia"/>
          <w:lang w:val="en" w:eastAsia="en"/>
        </w:rPr>
        <w:t xml:space="preserve"> Who were their customers?</w:t>
      </w:r>
      <w:r>
        <w:rPr>
          <w:rFonts w:ascii="Georgia" w:eastAsia="Georgia" w:hAnsi="Georgia" w:cs="Georgia"/>
          <w:lang w:val="en" w:eastAsia="en"/>
        </w:rPr>
        <w:t xml:space="preserve"> How did they become customers?</w:t>
      </w:r>
      <w:r>
        <w:rPr>
          <w:rFonts w:ascii="Georgia" w:eastAsia="Georgia" w:hAnsi="Georgia" w:cs="Georgia"/>
          <w:lang w:val="en" w:eastAsia="en"/>
        </w:rPr>
        <w:t xml:space="preserve"> What are their relevant characteristics?</w:t>
      </w:r>
      <w:r>
        <w:rPr>
          <w:rFonts w:ascii="Georgia" w:eastAsia="Georgia" w:hAnsi="Georgia" w:cs="Georgia"/>
          <w:lang w:val="en" w:eastAsia="en"/>
        </w:rPr>
        <w:t xml:space="preserve"> Such questions arise from the claimants' reliance on different ways of acquiring customers, custom and goodwill in the UK.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By way of background, rather than as a "goodwill factor" available to them at this level of decision, the claimants say that they are known among a substantial number of Chinese speakers permanently or temporarily resident in the UK, who had become acquainted with the claimants' NOW TV service while living in Hong Kong.</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50</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three particular UK goodwill factors of more relevance relied on by the claimants are:-</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(1) Access since July 2007 to the claimants' service of TV programmes on demand (as distinct from live TV) in Chinese via the claimants' websites at now-tv.com;</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(2) Access to the YouTube website since November 2008 to view videos under the NOW TV brand, having been viewed about 238,000 times by UK viewers over that period; and</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(3) Availability of pay video instantly and on demand on various international airlines (Cathay Pacific, Singapore Airlines and Virgin) flying to and from the UK of a small number of the claimants' programmes.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51</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key question is: were people in the UK with those means of access to the claimants' IPTV programmes UK "customers" of the NOW TV service at the relevant date?</w:t>
      </w:r>
      <w:r>
        <w:rPr>
          <w:rFonts w:ascii="Georgia" w:eastAsia="Georgia" w:hAnsi="Georgia" w:cs="Georgia"/>
          <w:lang w:val="en" w:eastAsia="en"/>
        </w:rPr>
        <w:t xml:space="preserve"> In answering that question Arnold J examined in his judgment a number of other interesting and relevant aspects of the case.</w:t>
      </w:r>
      <w:r>
        <w:rPr>
          <w:rFonts w:ascii="Georgia" w:eastAsia="Georgia" w:hAnsi="Georgia" w:cs="Georgia"/>
          <w:lang w:val="en" w:eastAsia="en"/>
        </w:rPr>
        <w:t xml:space="preserve"> Can a </w:t>
      </w:r>
      <w:r>
        <w:rPr>
          <w:rStyle w:val="Emphasis"/>
          <w:rFonts w:ascii="Georgia" w:eastAsia="Georgia" w:hAnsi="Georgia" w:cs="Georgia"/>
          <w:i/>
          <w:iCs/>
          <w:lang w:val="en" w:eastAsia="en"/>
        </w:rPr>
        <w:t>free</w:t>
      </w:r>
      <w:r>
        <w:rPr>
          <w:rFonts w:ascii="Georgia" w:eastAsia="Georgia" w:hAnsi="Georgia" w:cs="Georgia"/>
          <w:lang w:val="en" w:eastAsia="en"/>
        </w:rPr>
        <w:t xml:space="preserve"> service have customers?</w:t>
      </w:r>
      <w:r>
        <w:rPr>
          <w:rFonts w:ascii="Georgia" w:eastAsia="Georgia" w:hAnsi="Georgia" w:cs="Georgia"/>
          <w:lang w:val="en" w:eastAsia="en"/>
        </w:rPr>
        <w:t xml:space="preserve"> Is the </w:t>
      </w:r>
      <w:r>
        <w:rPr>
          <w:rStyle w:val="Emphasis"/>
          <w:rFonts w:ascii="Georgia" w:eastAsia="Georgia" w:hAnsi="Georgia" w:cs="Georgia"/>
          <w:i/>
          <w:iCs/>
          <w:lang w:val="en" w:eastAsia="en"/>
        </w:rPr>
        <w:t>mere accessibility</w:t>
      </w:r>
      <w:r>
        <w:rPr>
          <w:rFonts w:ascii="Georgia" w:eastAsia="Georgia" w:hAnsi="Georgia" w:cs="Georgia"/>
          <w:lang w:val="en" w:eastAsia="en"/>
        </w:rPr>
        <w:t xml:space="preserve"> of a website to a section of the public in the UK sufficient to generate a goodwill in the UK to which the name and or sign is attached?</w:t>
      </w:r>
      <w:r>
        <w:rPr>
          <w:rFonts w:ascii="Georgia" w:eastAsia="Georgia" w:hAnsi="Georgia" w:cs="Georgia"/>
          <w:lang w:val="en" w:eastAsia="en"/>
        </w:rPr>
        <w:t xml:space="preserve"> Is an </w:t>
      </w:r>
      <w:r>
        <w:rPr>
          <w:rStyle w:val="Emphasis"/>
          <w:rFonts w:ascii="Georgia" w:eastAsia="Georgia" w:hAnsi="Georgia" w:cs="Georgia"/>
          <w:i/>
          <w:iCs/>
          <w:lang w:val="en" w:eastAsia="en"/>
        </w:rPr>
        <w:t>ethnic foreign language-speaking</w:t>
      </w:r>
      <w:r>
        <w:rPr>
          <w:rFonts w:ascii="Georgia" w:eastAsia="Georgia" w:hAnsi="Georgia" w:cs="Georgia"/>
          <w:lang w:val="en" w:eastAsia="en"/>
        </w:rPr>
        <w:t xml:space="preserve"> minority in the UK (Chinese) a relevant section of the public for goodwill purposes?</w:t>
      </w:r>
      <w:r>
        <w:rPr>
          <w:rFonts w:ascii="Georgia" w:eastAsia="Georgia" w:hAnsi="Georgia" w:cs="Georgia"/>
          <w:lang w:val="en" w:eastAsia="en"/>
        </w:rPr>
        <w:t xml:space="preserve"> Can </w:t>
      </w:r>
      <w:r>
        <w:rPr>
          <w:rStyle w:val="Emphasis"/>
          <w:rFonts w:ascii="Georgia" w:eastAsia="Georgia" w:hAnsi="Georgia" w:cs="Georgia"/>
          <w:i/>
          <w:iCs/>
          <w:lang w:val="en" w:eastAsia="en"/>
        </w:rPr>
        <w:t>advertising and promotion</w:t>
      </w:r>
      <w:r>
        <w:rPr>
          <w:rFonts w:ascii="Georgia" w:eastAsia="Georgia" w:hAnsi="Georgia" w:cs="Georgia"/>
          <w:lang w:val="en" w:eastAsia="en"/>
        </w:rPr>
        <w:t xml:space="preserve"> in the UK generate a protectable goodwill in this jurisdiction?</w:t>
      </w:r>
      <w:r>
        <w:rPr>
          <w:rFonts w:ascii="Georgia" w:eastAsia="Georgia" w:hAnsi="Georgia" w:cs="Georgia"/>
          <w:lang w:val="en" w:eastAsia="en"/>
        </w:rPr>
        <w:t xml:space="preserve"> I will deal below with the judge's conclusions on those points and with the submissions to this court about them.</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lang w:val="en" w:eastAsia="en"/>
        </w:rPr>
        <w:t>Judgment</w:t>
      </w:r>
      <w:r>
        <w:rPr>
          <w:rFonts w:ascii="Georgia" w:eastAsia="Georgia" w:hAnsi="Georgia" w:cs="Georgia"/>
          <w:lang w:val="en" w:eastAsia="en"/>
        </w:rPr>
        <w:t xml:space="preserve"> </w:t>
      </w:r>
      <w:r>
        <w:rPr>
          <w:rStyle w:val="Strong"/>
          <w:rFonts w:ascii="Georgia" w:eastAsia="Georgia" w:hAnsi="Georgia" w:cs="Georgia"/>
          <w:b/>
          <w:bCs/>
          <w:lang w:val="en" w:eastAsia="en"/>
        </w:rPr>
        <w:t>of Arnold J</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52</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As already noted, the claimants make no criticism of Arnold J's analysis of the relevant trade mark law in his judgment [90] to [97], or his self direction on the general principles of passing off.</w:t>
      </w:r>
      <w:r>
        <w:rPr>
          <w:rFonts w:ascii="Georgia" w:eastAsia="Georgia" w:hAnsi="Georgia" w:cs="Georgia"/>
          <w:lang w:val="en" w:eastAsia="en"/>
        </w:rPr>
        <w:t xml:space="preserve"> So I turn straight to the principal findings of the judge and to his conclusions on both claims, concentrating on the passages in the judgment most material to the grounds of appeal.</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i/>
          <w:iCs/>
          <w:lang w:val="en" w:eastAsia="en"/>
        </w:rPr>
        <w:t>A. Trade mark</w:t>
      </w:r>
      <w:r>
        <w:rPr>
          <w:rStyle w:val="Emphasis"/>
          <w:rFonts w:ascii="Georgia" w:eastAsia="Georgia" w:hAnsi="Georgia" w:cs="Georgia"/>
          <w:i/>
          <w:iCs/>
          <w:lang w:val="en" w:eastAsia="en"/>
        </w:rPr>
        <w:t xml:space="preserve"> </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General</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Arnold J considered how the dominant element of the CTM — the word NOW -would be perceived by the average consumer for the services in issue in class 38.</w:t>
      </w:r>
      <w:r>
        <w:rPr>
          <w:rFonts w:ascii="Georgia" w:eastAsia="Georgia" w:hAnsi="Georgia" w:cs="Georgia"/>
          <w:lang w:val="en" w:eastAsia="en"/>
        </w:rPr>
        <w:t xml:space="preserve"> NOW is a common English word.</w:t>
      </w:r>
      <w:r>
        <w:rPr>
          <w:rFonts w:ascii="Georgia" w:eastAsia="Georgia" w:hAnsi="Georgia" w:cs="Georgia"/>
          <w:lang w:val="en" w:eastAsia="en"/>
        </w:rPr>
        <w:t xml:space="preserve"> Its meaning is well understood by the public.</w:t>
      </w:r>
      <w:r>
        <w:rPr>
          <w:rFonts w:ascii="Georgia" w:eastAsia="Georgia" w:hAnsi="Georgia" w:cs="Georgia"/>
          <w:lang w:val="en" w:eastAsia="en"/>
        </w:rPr>
        <w:t xml:space="preserve"> The judge said that whether NOW is descriptive of the services in issue must be determined by the facts of the case.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54</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He explained by reference to particular examples how NOW could function as a trade mark for services, and how it is also widely used descriptively.</w:t>
      </w:r>
      <w:r>
        <w:rPr>
          <w:rFonts w:ascii="Georgia" w:eastAsia="Georgia" w:hAnsi="Georgia" w:cs="Georgia"/>
          <w:lang w:val="en" w:eastAsia="en"/>
        </w:rPr>
        <w:t xml:space="preserve"> The context of the use was critical in determining whether the word NOW would, in a particular case, be perceived by the average consumer as a descriptive term or as a distinctive brand.</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Invalidity</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55</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Arnold J concluded that the CTM was invalid under </w:t>
      </w:r>
      <w:r>
        <w:rPr>
          <w:rFonts w:ascii="Georgia" w:eastAsia="Georgia" w:hAnsi="Georgia" w:cs="Georgia"/>
          <w:lang w:val="en" w:eastAsia="en"/>
        </w:rPr>
        <w:t>Article 7(1)(c)</w:t>
      </w:r>
      <w:r>
        <w:rPr>
          <w:rFonts w:ascii="Georgia" w:eastAsia="Georgia" w:hAnsi="Georgia" w:cs="Georgia"/>
          <w:lang w:val="en" w:eastAsia="en"/>
        </w:rPr>
        <w:t xml:space="preserve">, alternatively </w:t>
      </w:r>
      <w:r>
        <w:rPr>
          <w:rFonts w:ascii="Georgia" w:eastAsia="Georgia" w:hAnsi="Georgia" w:cs="Georgia"/>
          <w:lang w:val="en" w:eastAsia="en"/>
        </w:rPr>
        <w:t>Article 7(1)(b)</w:t>
      </w:r>
      <w:r>
        <w:rPr>
          <w:rFonts w:ascii="Georgia" w:eastAsia="Georgia" w:hAnsi="Georgia" w:cs="Georgia"/>
          <w:lang w:val="en" w:eastAsia="en"/>
        </w:rPr>
        <w:t xml:space="preserve"> of the Regulation.</w:t>
      </w:r>
      <w:r>
        <w:rPr>
          <w:rFonts w:ascii="Georgia" w:eastAsia="Georgia" w:hAnsi="Georgia" w:cs="Georgia"/>
          <w:lang w:val="en" w:eastAsia="en"/>
        </w:rPr>
        <w:t xml:space="preserve"> He summed up the position with admirable conciseness:-</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"116.</w:t>
      </w:r>
      <w:r>
        <w:rPr>
          <w:rFonts w:ascii="Georgia" w:eastAsia="Georgia" w:hAnsi="Georgia" w:cs="Georgia"/>
          <w:lang w:val="en" w:eastAsia="en"/>
        </w:rPr>
        <w:t xml:space="preserve"> Taking all of the evidence into account, I conclude that the CTM is precluded from registration in relation to the services in issue because NOW would be understood by the average consumer as a description of the characteristic of the service, namely the instant, immediate nature of the service.</w:t>
      </w:r>
      <w:r>
        <w:rPr>
          <w:rFonts w:ascii="Georgia" w:eastAsia="Georgia" w:hAnsi="Georgia" w:cs="Georgia"/>
          <w:lang w:val="en" w:eastAsia="en"/>
        </w:rPr>
        <w:t xml:space="preserve"> The figurative elements of the CTM do not affect this conclusion.</w:t>
      </w:r>
      <w:r>
        <w:rPr>
          <w:rFonts w:ascii="Georgia" w:eastAsia="Georgia" w:hAnsi="Georgia" w:cs="Georgia"/>
          <w:lang w:val="en" w:eastAsia="en"/>
        </w:rPr>
        <w:t xml:space="preserve"> In the alternative, if the inclusion of the figurative elements means that the CTM does not consist exclusively of the unregistrable word NOW, I consider that the CTM is devoid of distinctive character and thus unregistrable by virtue of </w:t>
      </w:r>
      <w:r>
        <w:rPr>
          <w:rFonts w:ascii="Georgia" w:eastAsia="Georgia" w:hAnsi="Georgia" w:cs="Georgia"/>
          <w:lang w:val="en" w:eastAsia="en"/>
        </w:rPr>
        <w:t>Article 7(1)(b)</w:t>
      </w:r>
      <w:r>
        <w:rPr>
          <w:rFonts w:ascii="Georgia" w:eastAsia="Georgia" w:hAnsi="Georgia" w:cs="Georgia"/>
          <w:lang w:val="en" w:eastAsia="en"/>
        </w:rPr>
        <w:t>."</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 xml:space="preserve">Infringement under </w:t>
      </w:r>
      <w:r>
        <w:rPr>
          <w:rStyle w:val="Strong"/>
          <w:rFonts w:ascii="Georgia" w:eastAsia="Georgia" w:hAnsi="Georgia" w:cs="Georgia"/>
          <w:b/>
          <w:bCs/>
          <w:i/>
          <w:iCs/>
          <w:lang w:val="en" w:eastAsia="en"/>
        </w:rPr>
        <w:t>Article 9(1)(b)</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56</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Even if the trade mark was valid, Sky had not infringed it.</w:t>
      </w:r>
      <w:r>
        <w:rPr>
          <w:rFonts w:ascii="Georgia" w:eastAsia="Georgia" w:hAnsi="Georgia" w:cs="Georgia"/>
          <w:lang w:val="en" w:eastAsia="en"/>
        </w:rPr>
        <w:t xml:space="preserve"> Although Sky's use was in relation to identical services, the only common element is the word NOW: the figurative elements of the mark are not included.</w:t>
      </w:r>
      <w:r>
        <w:rPr>
          <w:rFonts w:ascii="Georgia" w:eastAsia="Georgia" w:hAnsi="Georgia" w:cs="Georgia"/>
          <w:lang w:val="en" w:eastAsia="en"/>
        </w:rPr>
        <w:t xml:space="preserve"> There was no likelihood of confusion and no infringement.</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Article 12(b)</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57</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If, however, Sky's use was an infringement within </w:t>
      </w:r>
      <w:r>
        <w:rPr>
          <w:rFonts w:ascii="Georgia" w:eastAsia="Georgia" w:hAnsi="Georgia" w:cs="Georgia"/>
          <w:lang w:val="en" w:eastAsia="en"/>
        </w:rPr>
        <w:t>Article 9(1)(b)</w:t>
      </w:r>
      <w:r>
        <w:rPr>
          <w:rFonts w:ascii="Georgia" w:eastAsia="Georgia" w:hAnsi="Georgia" w:cs="Georgia"/>
          <w:lang w:val="en" w:eastAsia="en"/>
        </w:rPr>
        <w:t xml:space="preserve">, Sky would have no defence under </w:t>
      </w:r>
      <w:r>
        <w:rPr>
          <w:rFonts w:ascii="Georgia" w:eastAsia="Georgia" w:hAnsi="Georgia" w:cs="Georgia"/>
          <w:lang w:val="en" w:eastAsia="en"/>
        </w:rPr>
        <w:t>Article 12(b)</w:t>
      </w:r>
      <w:r>
        <w:rPr>
          <w:rFonts w:ascii="Georgia" w:eastAsia="Georgia" w:hAnsi="Georgia" w:cs="Georgia"/>
          <w:lang w:val="en" w:eastAsia="en"/>
        </w:rPr>
        <w:t xml:space="preserve"> in respect of the use of the signs as distinct from the word NOW.</w:t>
      </w:r>
      <w:r>
        <w:rPr>
          <w:rFonts w:ascii="Georgia" w:eastAsia="Georgia" w:hAnsi="Georgia" w:cs="Georgia"/>
          <w:lang w:val="en" w:eastAsia="en"/>
        </w:rPr>
        <w:t xml:space="preserve"> That use was as a trade mark and was not descriptive.</w:t>
      </w:r>
      <w:r>
        <w:rPr>
          <w:rFonts w:ascii="Georgia" w:eastAsia="Georgia" w:hAnsi="Georgia" w:cs="Georgia"/>
          <w:lang w:val="en" w:eastAsia="en"/>
        </w:rPr>
        <w:t xml:space="preserve"> It would have amounted to unfair competition and would not have been use in accordance with honest practices.</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Passing off</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found that, as at the relevant date, a substantial number of Chinese speakers temporarily or permanently resident in the UK were acquainted with the claimants' NOW TV service in Hong Kong.</w:t>
      </w:r>
      <w:r>
        <w:rPr>
          <w:rFonts w:ascii="Georgia" w:eastAsia="Georgia" w:hAnsi="Georgia" w:cs="Georgia"/>
          <w:lang w:val="en" w:eastAsia="en"/>
        </w:rPr>
        <w:t xml:space="preserve"> The judge also found that television content from that service in Chinese could be viewed through the claimants' website now-tv.com at the relevant date; that programmes from that service had been available on the YouTube channel since 2008 and had been viewed 238,000 times by viewers in the UK over that period and were clearly branded as NOW TV; that programmes from that IPTV service had been available for viewing on international airlines flying to and from the UK; that the claimants were implementing plans to expand the service to various countries in which there are Chinese communities; and that one of the purposes in showing programmes on their website and through YouTube was to prepare the ground for the planned expansion of the service.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judge concluded that, as at the relevant date, the claimants had acquired a </w:t>
      </w:r>
      <w:r>
        <w:rPr>
          <w:rStyle w:val="Emphasis"/>
          <w:rFonts w:ascii="Georgia" w:eastAsia="Georgia" w:hAnsi="Georgia" w:cs="Georgia"/>
          <w:i/>
          <w:iCs/>
          <w:lang w:val="en" w:eastAsia="en"/>
        </w:rPr>
        <w:t>reputation</w:t>
      </w:r>
      <w:r>
        <w:rPr>
          <w:rFonts w:ascii="Georgia" w:eastAsia="Georgia" w:hAnsi="Georgia" w:cs="Georgia"/>
          <w:lang w:val="en" w:eastAsia="en"/>
        </w:rPr>
        <w:t xml:space="preserve"> in the UK by reference to NOW TV in the provision of television programmes to the Chinese speaking population of the UK.</w:t>
      </w:r>
      <w:r>
        <w:rPr>
          <w:rFonts w:ascii="Georgia" w:eastAsia="Georgia" w:hAnsi="Georgia" w:cs="Georgia"/>
          <w:lang w:val="en" w:eastAsia="en"/>
        </w:rPr>
        <w:t xml:space="preserve"> He also found that, if the claimants had a protectable goodwill in the UK, the use by Sky of NOW TV for their service would give rise to a likelihood that a substantial number of viewers would wrongly believe that the Sky service emanated from the same or a connected source.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On the critical question of whether the claimants had acquired a goodwill in the UK Arnold J made a number of findings based on the general principles of law expounded in </w:t>
      </w:r>
      <w:hyperlink r:id="rId41" w:history="1">
        <w:r>
          <w:rPr>
            <w:rStyle w:val="alink"/>
            <w:rFonts w:ascii="Georgia" w:eastAsia="Georgia" w:hAnsi="Georgia" w:cs="Georgia"/>
            <w:i/>
            <w:iCs/>
            <w:lang w:val="en" w:eastAsia="en"/>
          </w:rPr>
          <w:t>Budweiser</w:t>
        </w:r>
      </w:hyperlink>
      <w:r>
        <w:rPr>
          <w:rFonts w:ascii="Georgia" w:eastAsia="Georgia" w:hAnsi="Georgia" w:cs="Georgia"/>
          <w:lang w:val="en" w:eastAsia="en"/>
        </w:rPr>
        <w:t xml:space="preserve"> and </w:t>
      </w:r>
      <w:r>
        <w:rPr>
          <w:rStyle w:val="case-link"/>
          <w:rFonts w:ascii="Georgia" w:eastAsia="Georgia" w:hAnsi="Georgia" w:cs="Georgia"/>
          <w:i/>
          <w:iCs/>
          <w:lang w:val="en" w:eastAsia="en"/>
        </w:rPr>
        <w:t>Cipriani</w:t>
      </w:r>
      <w:r>
        <w:rPr>
          <w:rFonts w:ascii="Georgia" w:eastAsia="Georgia" w:hAnsi="Georgia" w:cs="Georgia"/>
          <w:lang w:val="en" w:eastAsia="en"/>
        </w:rPr>
        <w:t>.</w:t>
      </w:r>
      <w:r>
        <w:rPr>
          <w:rFonts w:ascii="Georgia" w:eastAsia="Georgia" w:hAnsi="Georgia" w:cs="Georgia"/>
          <w:lang w:val="en" w:eastAsia="en"/>
        </w:rPr>
        <w:t xml:space="preserve"> He identified four particular questions in this case that had not arisen for decision in those two cases.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Access to a website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first question concerned access in the UK to a website using the NOW TV name of the claimants.</w:t>
      </w:r>
      <w:r>
        <w:rPr>
          <w:rFonts w:ascii="Georgia" w:eastAsia="Georgia" w:hAnsi="Georgia" w:cs="Georgia"/>
          <w:lang w:val="en" w:eastAsia="en"/>
        </w:rPr>
        <w:t xml:space="preserve"> Did that access establish a goodwill with customers in the UK?</w:t>
      </w:r>
      <w:r>
        <w:rPr>
          <w:rFonts w:ascii="Georgia" w:eastAsia="Georgia" w:hAnsi="Georgia" w:cs="Georgia"/>
          <w:lang w:val="en" w:eastAsia="en"/>
        </w:rPr>
        <w:t xml:space="preserve"> The judge held that it did not, unless there was evidence that the activity on the website was targeted at consumers in the UK.</w:t>
      </w:r>
      <w:r>
        <w:rPr>
          <w:rFonts w:ascii="Georgia" w:eastAsia="Georgia" w:hAnsi="Georgia" w:cs="Georgia"/>
          <w:lang w:val="en" w:eastAsia="en"/>
        </w:rPr>
        <w:t xml:space="preserve"> The mere fact that the website was visible and might be accessed throughout the world did not amount to use of a mark throughout the world: see [131].</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Free service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next question was about who should count as a customer of free services.</w:t>
      </w:r>
      <w:r>
        <w:rPr>
          <w:rFonts w:ascii="Georgia" w:eastAsia="Georgia" w:hAnsi="Georgia" w:cs="Georgia"/>
          <w:lang w:val="en" w:eastAsia="en"/>
        </w:rPr>
        <w:t xml:space="preserve"> In deciding who counted as a customer in a context that did not depend on the location of the provider or on whether the services were provided free to the consumer, what had to be shown was that the provider had provided services to customers in the UK at the relevant date, whether there was a charge made for them or not.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Ethnic minority foreign language speakers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third question was whether a protectable goodwill could exist in the UK amongst only an ethnic minority section of the population whose mother tongue is a foreign language.</w:t>
      </w:r>
      <w:r>
        <w:rPr>
          <w:rFonts w:ascii="Georgia" w:eastAsia="Georgia" w:hAnsi="Georgia" w:cs="Georgia"/>
          <w:lang w:val="en" w:eastAsia="en"/>
        </w:rPr>
        <w:t xml:space="preserve"> The judge held that that was no bar to a claim for passing off.</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Advertising and promotion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64</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fourth and final question was whether, in appropriate circumstances, protectable goodwill could arise in the UK as a result of advertising or promotion of the services, even though the services advertised or promoted are not yet available for purchase or acquisition.</w:t>
      </w:r>
      <w:r>
        <w:rPr>
          <w:rFonts w:ascii="Georgia" w:eastAsia="Georgia" w:hAnsi="Georgia" w:cs="Georgia"/>
          <w:lang w:val="en" w:eastAsia="en"/>
        </w:rPr>
        <w:t xml:space="preserve"> The judge held that it could.</w:t>
      </w:r>
    </w:p>
    <w:p>
      <w:pPr>
        <w:pStyle w:val="generated-from-justis-xmlp"/>
        <w:spacing w:before="240" w:after="480"/>
        <w:ind w:left="300" w:right="300"/>
        <w:rPr>
          <w:rFonts w:ascii="Georgia" w:eastAsia="Georgia" w:hAnsi="Georgia" w:cs="Georgia"/>
          <w:lang w:val="en" w:eastAsia="en"/>
        </w:rPr>
      </w:pPr>
      <w:r>
        <w:rPr>
          <w:rStyle w:val="Emphasis"/>
          <w:rFonts w:ascii="Georgia" w:eastAsia="Georgia" w:hAnsi="Georgia" w:cs="Georgia"/>
          <w:i/>
          <w:iCs/>
          <w:lang w:val="en" w:eastAsia="en"/>
        </w:rPr>
        <w:t>Three areas of service</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65</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passing off claim failed on the facts found by the judge about the nature of the activities and the character of the relevant customers relied on in the evidence of the claimants regarding three areas of service.</w:t>
      </w:r>
      <w:r>
        <w:rPr>
          <w:rFonts w:ascii="Georgia" w:eastAsia="Georgia" w:hAnsi="Georgia" w:cs="Georgia"/>
          <w:lang w:val="en" w:eastAsia="en"/>
        </w:rPr>
        <w:t xml:space="preserve"> As already mentioned he concluded that no relevant goodwill existed in the UK at the relevant date as a result of the claimants' earlier PCCU service using a logo incorporating the mark NOW and the UKB "NOW wireless broadband" service.</w:t>
      </w:r>
      <w:r>
        <w:rPr>
          <w:rFonts w:ascii="Georgia" w:eastAsia="Georgia" w:hAnsi="Georgia" w:cs="Georgia"/>
          <w:lang w:val="en" w:eastAsia="en"/>
        </w:rPr>
        <w:t xml:space="preserve"> As regards the PCCM "NOW TV" service, he found that the activities relied on by the claimants had not generated any protectable goodwill in the UK by 21 March 2012.</w:t>
      </w:r>
    </w:p>
    <w:p>
      <w:pPr>
        <w:pStyle w:val="generated-from-justis-xmlp"/>
        <w:spacing w:before="240" w:after="480"/>
        <w:ind w:left="300" w:right="300"/>
        <w:rPr>
          <w:rFonts w:ascii="Georgia" w:eastAsia="Georgia" w:hAnsi="Georgia" w:cs="Georgia"/>
          <w:lang w:val="en" w:eastAsia="en"/>
        </w:rPr>
      </w:pPr>
      <w:r>
        <w:rPr>
          <w:rStyle w:val="Emphasis"/>
          <w:rFonts w:ascii="Georgia" w:eastAsia="Georgia" w:hAnsi="Georgia" w:cs="Georgia"/>
          <w:i/>
          <w:iCs/>
          <w:lang w:val="en" w:eastAsia="en"/>
        </w:rPr>
        <w:t>Conclusion of customer question</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the above circumstances Arnold J held that the viewers in the UK of the claimants' NOW TV programmes either via its website or via YouTube were not customers of the claimants.</w:t>
      </w:r>
      <w:r>
        <w:rPr>
          <w:rFonts w:ascii="Georgia" w:eastAsia="Georgia" w:hAnsi="Georgia" w:cs="Georgia"/>
          <w:lang w:val="en" w:eastAsia="en"/>
        </w:rPr>
        <w:t xml:space="preserve"> The customers of the claimants were the viewers who were targeted for business in Hong Kong, not those who accessed the internet in the UK.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He also concluded that the activities of the claimants in preparation for the proposed launch of its TV service did not give rise to a protectable goodwill in the UK.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68</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If he was wrong about those matters, he concluded that there was a likelihood of confusion.</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lang w:val="en" w:eastAsia="en"/>
        </w:rPr>
        <w:t>PCCW's submissions on appeal</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69</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Michael Silverleaf QC appearing for the claimants made detailed submissions as follows.</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A. Trade mark</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claimants accept that the only issue on the trade mark appeal is whether Arnold J was wrong in holding that the mark NOW in relation to a TV internet service designates a characteristic of the service and is therefore invalid as a trade mark.</w:t>
      </w:r>
      <w:r>
        <w:rPr>
          <w:rFonts w:ascii="Georgia" w:eastAsia="Georgia" w:hAnsi="Georgia" w:cs="Georgia"/>
          <w:lang w:val="en" w:eastAsia="en"/>
        </w:rPr>
        <w:t xml:space="preserve"> They also accept that the effect of </w:t>
      </w:r>
      <w:r>
        <w:rPr>
          <w:rFonts w:ascii="Georgia" w:eastAsia="Georgia" w:hAnsi="Georgia" w:cs="Georgia"/>
          <w:lang w:val="en" w:eastAsia="en"/>
        </w:rPr>
        <w:t>Article 7(1)(b)</w:t>
      </w:r>
      <w:r>
        <w:rPr>
          <w:rFonts w:ascii="Georgia" w:eastAsia="Georgia" w:hAnsi="Georgia" w:cs="Georgia"/>
          <w:lang w:val="en" w:eastAsia="en"/>
        </w:rPr>
        <w:t xml:space="preserve"> stands or falls with that of </w:t>
      </w:r>
      <w:r>
        <w:rPr>
          <w:rFonts w:ascii="Georgia" w:eastAsia="Georgia" w:hAnsi="Georgia" w:cs="Georgia"/>
          <w:lang w:val="en" w:eastAsia="en"/>
        </w:rPr>
        <w:t>Article 7(1)(c)</w:t>
      </w:r>
      <w:r>
        <w:rPr>
          <w:rFonts w:ascii="Georgia" w:eastAsia="Georgia" w:hAnsi="Georgia" w:cs="Georgia"/>
          <w:lang w:val="en" w:eastAsia="en"/>
        </w:rPr>
        <w:t>.</w:t>
      </w:r>
      <w:r>
        <w:rPr>
          <w:rFonts w:ascii="Georgia" w:eastAsia="Georgia" w:hAnsi="Georgia" w:cs="Georgia"/>
          <w:lang w:val="en" w:eastAsia="en"/>
        </w:rPr>
        <w:t xml:space="preserve"> The same question arises under both Articles: can a mark which in some uses has distinctive character be said to be devoid of any distinctive character under </w:t>
      </w:r>
      <w:r>
        <w:rPr>
          <w:rFonts w:ascii="Georgia" w:eastAsia="Georgia" w:hAnsi="Georgia" w:cs="Georgia"/>
          <w:lang w:val="en" w:eastAsia="en"/>
        </w:rPr>
        <w:t>Article 7(1)(b)</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Silverleaf QC homed in on the judge's recognition that, depending on context, the word NOW in relation to the internet TV service was sometimes taken to be a trade mark and sometimes to be a description.</w:t>
      </w:r>
      <w:r>
        <w:rPr>
          <w:rFonts w:ascii="Georgia" w:eastAsia="Georgia" w:hAnsi="Georgia" w:cs="Georgia"/>
          <w:lang w:val="en" w:eastAsia="en"/>
        </w:rPr>
        <w:t xml:space="preserve"> In those circumstances he disputed the correctness of the conclusion that the CTM was invalid.</w:t>
      </w:r>
      <w:r>
        <w:rPr>
          <w:rFonts w:ascii="Georgia" w:eastAsia="Georgia" w:hAnsi="Georgia" w:cs="Georgia"/>
          <w:lang w:val="en" w:eastAsia="en"/>
        </w:rPr>
        <w:t xml:space="preserve"> He submitted that the judge should have concluded that it was valid.</w:t>
      </w:r>
      <w:r>
        <w:rPr>
          <w:rFonts w:ascii="Georgia" w:eastAsia="Georgia" w:hAnsi="Georgia" w:cs="Georgia"/>
          <w:lang w:val="en" w:eastAsia="en"/>
        </w:rPr>
        <w:t xml:space="preserve"> The judge's conclusion that, if a CTM could be interpreted in a </w:t>
      </w:r>
      <w:r>
        <w:rPr>
          <w:rStyle w:val="Emphasis"/>
          <w:rFonts w:ascii="Georgia" w:eastAsia="Georgia" w:hAnsi="Georgia" w:cs="Georgia"/>
          <w:i/>
          <w:iCs/>
          <w:lang w:val="en" w:eastAsia="en"/>
        </w:rPr>
        <w:t>descriptive</w:t>
      </w:r>
      <w:r>
        <w:rPr>
          <w:rFonts w:ascii="Georgia" w:eastAsia="Georgia" w:hAnsi="Georgia" w:cs="Georgia"/>
          <w:lang w:val="en" w:eastAsia="en"/>
        </w:rPr>
        <w:t xml:space="preserve"> manner, it was bound to fall foul of </w:t>
      </w:r>
      <w:r>
        <w:rPr>
          <w:rFonts w:ascii="Georgia" w:eastAsia="Georgia" w:hAnsi="Georgia" w:cs="Georgia"/>
          <w:lang w:val="en" w:eastAsia="en"/>
        </w:rPr>
        <w:t>Article 7(1)(c)</w:t>
      </w:r>
      <w:r>
        <w:rPr>
          <w:rFonts w:ascii="Georgia" w:eastAsia="Georgia" w:hAnsi="Georgia" w:cs="Georgia"/>
          <w:lang w:val="en" w:eastAsia="en"/>
        </w:rPr>
        <w:t xml:space="preserve"> was novel and unsupported by any authority.</w:t>
      </w:r>
      <w:r>
        <w:rPr>
          <w:rFonts w:ascii="Georgia" w:eastAsia="Georgia" w:hAnsi="Georgia" w:cs="Georgia"/>
          <w:lang w:val="en" w:eastAsia="en"/>
        </w:rPr>
        <w:t xml:space="preserve"> It led to the startling result that all word marks are invalid if, in their ordinary meaning in any European language, they could be descriptive of the relevant service (or product) in at least one context.</w:t>
      </w:r>
      <w:r>
        <w:rPr>
          <w:rFonts w:ascii="Georgia" w:eastAsia="Georgia" w:hAnsi="Georgia" w:cs="Georgia"/>
          <w:lang w:val="en" w:eastAsia="en"/>
        </w:rPr>
        <w:t xml:space="preserve"> If the judge was right, there will always be contexts in which NOW will be given a descriptive meaning in relation to a TV service so that it could never be validly registered.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held that whether or not NOW was descriptive of the service in issue had to be determined by reference to context and on the particular facts of the present case.</w:t>
      </w:r>
      <w:r>
        <w:rPr>
          <w:rFonts w:ascii="Georgia" w:eastAsia="Georgia" w:hAnsi="Georgia" w:cs="Georgia"/>
          <w:lang w:val="en" w:eastAsia="en"/>
        </w:rPr>
        <w:t xml:space="preserve"> An ordinary English word can be registered as a trade mark if it is distinctive and does not designate a characteristic of the service.</w:t>
      </w:r>
      <w:r>
        <w:rPr>
          <w:rFonts w:ascii="Georgia" w:eastAsia="Georgia" w:hAnsi="Georgia" w:cs="Georgia"/>
          <w:lang w:val="en" w:eastAsia="en"/>
        </w:rPr>
        <w:t xml:space="preserve"> The evidence established that the word NOW can and does function as a trade mark for services, even though it is also widely used descriptively.</w:t>
      </w:r>
      <w:r>
        <w:rPr>
          <w:rFonts w:ascii="Georgia" w:eastAsia="Georgia" w:hAnsi="Georgia" w:cs="Georgia"/>
          <w:lang w:val="en" w:eastAsia="en"/>
        </w:rPr>
        <w:t xml:space="preserve"> The context of the use is critical in determining whether the word NOW will be perceived by the average consumer as a descriptive term or as a name or brand.</w:t>
      </w:r>
      <w:r>
        <w:rPr>
          <w:rFonts w:ascii="Georgia" w:eastAsia="Georgia" w:hAnsi="Georgia" w:cs="Georgia"/>
          <w:lang w:val="en" w:eastAsia="en"/>
        </w:rPr>
        <w:t xml:space="preserve"> Sky's use of the word NOW is as a trade mark and brand name for its TV services and is not descriptive.</w:t>
      </w:r>
      <w:r>
        <w:rPr>
          <w:rFonts w:ascii="Georgia" w:eastAsia="Georgia" w:hAnsi="Georgia" w:cs="Georgia"/>
          <w:lang w:val="en" w:eastAsia="en"/>
        </w:rPr>
        <w:t xml:space="preserve"> It is designed to convey the message that NOW TV is the name of a new TV service provided by Sky and has distinctive character.</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was wrong to hold that the mark NOW would be understood by the average consumer as a description of a characteristic of the services in issue.</w:t>
      </w:r>
      <w:r>
        <w:rPr>
          <w:rFonts w:ascii="Georgia" w:eastAsia="Georgia" w:hAnsi="Georgia" w:cs="Georgia"/>
          <w:lang w:val="en" w:eastAsia="en"/>
        </w:rPr>
        <w:t xml:space="preserve"> That conclusion was inconsistent with his findings of inherent distinctiveness when used as a brand and was inherently capable of distinguishing the services of one trader from those of another.</w:t>
      </w:r>
      <w:r>
        <w:rPr>
          <w:rFonts w:ascii="Georgia" w:eastAsia="Georgia" w:hAnsi="Georgia" w:cs="Georgia"/>
          <w:lang w:val="en" w:eastAsia="en"/>
        </w:rPr>
        <w:t xml:space="preserve"> The judge ought to have held that, when used as a name or brand, NOW would be immediately recognised by the average consumer as a name or brand when so used and was inherently distinctive.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74</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judge ought to have held that the "instant immediate availability of the service" is not a characteristic of a TV service under and in accordance with established law.</w:t>
      </w:r>
      <w:r>
        <w:rPr>
          <w:rFonts w:ascii="Georgia" w:eastAsia="Georgia" w:hAnsi="Georgia" w:cs="Georgia"/>
          <w:lang w:val="en" w:eastAsia="en"/>
        </w:rPr>
        <w:t xml:space="preserve"> That property designated by the mark would not be easily recognisable or actually be recognised immediately and without further thought as a description of a characteristic of a TV service.</w:t>
      </w:r>
      <w:r>
        <w:rPr>
          <w:rFonts w:ascii="Georgia" w:eastAsia="Georgia" w:hAnsi="Georgia" w:cs="Georgia"/>
          <w:lang w:val="en" w:eastAsia="en"/>
        </w:rPr>
        <w:t xml:space="preserve"> He ought to have held that NOW was incapable of describing a characteristic of a television service and that the CTM was not precluded from registration by virtue of </w:t>
      </w:r>
      <w:r>
        <w:rPr>
          <w:rFonts w:ascii="Georgia" w:eastAsia="Georgia" w:hAnsi="Georgia" w:cs="Georgia"/>
          <w:lang w:val="en" w:eastAsia="en"/>
        </w:rPr>
        <w:t>Article 7(1)(c)</w:t>
      </w:r>
      <w:r>
        <w:rPr>
          <w:rFonts w:ascii="Georgia" w:eastAsia="Georgia" w:hAnsi="Georgia" w:cs="Georgia"/>
          <w:lang w:val="en" w:eastAsia="en"/>
        </w:rPr>
        <w:t xml:space="preserve">, or by virtue of </w:t>
      </w:r>
      <w:r>
        <w:rPr>
          <w:rFonts w:ascii="Georgia" w:eastAsia="Georgia" w:hAnsi="Georgia" w:cs="Georgia"/>
          <w:lang w:val="en" w:eastAsia="en"/>
        </w:rPr>
        <w:t>Article 7(1)(b)</w:t>
      </w:r>
      <w:r>
        <w:rPr>
          <w:rFonts w:ascii="Georgia" w:eastAsia="Georgia" w:hAnsi="Georgia" w:cs="Georgia"/>
          <w:lang w:val="en" w:eastAsia="en"/>
        </w:rPr>
        <w:t>.</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B. Passing off</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explained above, the claimants failed to establish by evidence to the satisfaction of Arnold J that they had generated a goodwill in the UK for their NOW TV service sufficient to support an action for passing off in this jurisdiction.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primary criticism of the judgment is that it was wrong to hold that those who, in various ways, received and watched the claimants' NOW TV service in this country were not "customers" of that service.</w:t>
      </w:r>
      <w:r>
        <w:rPr>
          <w:rFonts w:ascii="Georgia" w:eastAsia="Georgia" w:hAnsi="Georgia" w:cs="Georgia"/>
          <w:lang w:val="en" w:eastAsia="en"/>
        </w:rPr>
        <w:t xml:space="preserve"> Mr Silverleaf QC submitted that Arnold J ought to have held that the viewers of the claimants' NOW TV watched it because they appreciated the content and quality of the programmes shown and that in consequence those programmes generated goodwill for its NOW TV service by engendering in those viewers a desire to watch further programmes from the same source.</w:t>
      </w:r>
      <w:r>
        <w:rPr>
          <w:rFonts w:ascii="Georgia" w:eastAsia="Georgia" w:hAnsi="Georgia" w:cs="Georgia"/>
          <w:lang w:val="en" w:eastAsia="en"/>
        </w:rPr>
        <w:t xml:space="preserve"> He ought to have held that such UK viewers were customers of the claimants' NOW TV service.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ought also to have held that the activities of the claimants generated an increased demand for its future services to be provided for payment through a company in the UK and generated a goodwill in the minds of the viewers of the claimants' NOW TV service.</w:t>
      </w:r>
      <w:r>
        <w:rPr>
          <w:rFonts w:ascii="Georgia" w:eastAsia="Georgia" w:hAnsi="Georgia" w:cs="Georgia"/>
          <w:lang w:val="en" w:eastAsia="en"/>
        </w:rPr>
        <w:t xml:space="preserve"> The connection with those viewers who had not paid was a connection that could be exploited commercially in Hong Kong and was protectable goodwill.</w:t>
      </w:r>
      <w:r>
        <w:rPr>
          <w:rFonts w:ascii="Georgia" w:eastAsia="Georgia" w:hAnsi="Georgia" w:cs="Georgia"/>
          <w:lang w:val="en" w:eastAsia="en"/>
        </w:rPr>
        <w:t xml:space="preserve"> They were customers of the service irrespective of whether they were charged for or paid for the service received.</w:t>
      </w:r>
      <w:r>
        <w:rPr>
          <w:rFonts w:ascii="Georgia" w:eastAsia="Georgia" w:hAnsi="Georgia" w:cs="Georgia"/>
          <w:lang w:val="en" w:eastAsia="en"/>
        </w:rPr>
        <w:t xml:space="preserve"> What they watched free in the UK were the same programmes as were watched by the paying customers in Hong Kong.</w:t>
      </w:r>
      <w:r>
        <w:rPr>
          <w:rFonts w:ascii="Georgia" w:eastAsia="Georgia" w:hAnsi="Georgia" w:cs="Georgia"/>
          <w:lang w:val="en" w:eastAsia="en"/>
        </w:rPr>
        <w:t xml:space="preserve"> There was a market for the claimants' service in the UK.</w:t>
      </w:r>
      <w:r>
        <w:rPr>
          <w:rFonts w:ascii="Georgia" w:eastAsia="Georgia" w:hAnsi="Georgia" w:cs="Georgia"/>
          <w:lang w:val="en" w:eastAsia="en"/>
        </w:rPr>
        <w:t xml:space="preserve"> The viewing of the programmes in the UK also prepared the ground for the planned launch.</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claimants had established a sufficient foothold in the UK to be entitled to protection from damage caused by misrepresentation, even though Mr Silverleaf QC accepted that the goodwill was "relatively modest".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79</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As noted earlier, the claimants reserved the right to argue on any further appeal to the Supreme Court that their reputation and goodwill in Hong Kong is sufficient to found an action for passing off in this country where their services are also available to viewers in the UK and persons in the UK seek out those services to view them from the UK and/or are attracted to use them in Hong Kong by reason of having had them available to them in the UK.</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lang w:val="en" w:eastAsia="en"/>
        </w:rPr>
        <w:t>Sky's submissions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80</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Geoffrey Hobbs QC appearing for Sky said that Arnold J was right for the reasons that he gave to conclude that Sky could not be legally prevented from using the designation NOW as part of the name for its new TV service.</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A. Trade mark</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Quite apart from the claimants' problems under the general provisions of trade mark law, Mr Hobbs QC pointed out that no claim was pursued against Sky under </w:t>
      </w:r>
      <w:hyperlink r:id="rId42" w:history="1">
        <w:r>
          <w:rPr>
            <w:rStyle w:val="alink"/>
            <w:rFonts w:ascii="Georgia" w:eastAsia="Georgia" w:hAnsi="Georgia" w:cs="Georgia"/>
            <w:lang w:val="en" w:eastAsia="en"/>
          </w:rPr>
          <w:t>ss.</w:t>
        </w:r>
      </w:hyperlink>
      <w:r>
        <w:rPr>
          <w:rFonts w:ascii="Georgia" w:eastAsia="Georgia" w:hAnsi="Georgia" w:cs="Georgia"/>
          <w:lang w:val="en" w:eastAsia="en"/>
        </w:rPr>
        <w:t xml:space="preserve"> 55 and </w:t>
      </w:r>
      <w:hyperlink r:id="rId43" w:history="1">
        <w:r>
          <w:rPr>
            <w:rStyle w:val="alink"/>
            <w:rFonts w:ascii="Georgia" w:eastAsia="Georgia" w:hAnsi="Georgia" w:cs="Georgia"/>
            <w:lang w:val="en" w:eastAsia="en"/>
          </w:rPr>
          <w:t>56 of the 1994 Act</w:t>
        </w:r>
      </w:hyperlink>
      <w:r>
        <w:rPr>
          <w:rFonts w:ascii="Georgia" w:eastAsia="Georgia" w:hAnsi="Georgia" w:cs="Georgia"/>
          <w:lang w:val="en" w:eastAsia="en"/>
        </w:rPr>
        <w:t xml:space="preserve"> ("well known" trade marks in the UK); or under </w:t>
      </w:r>
      <w:r>
        <w:rPr>
          <w:rFonts w:ascii="Georgia" w:eastAsia="Georgia" w:hAnsi="Georgia" w:cs="Georgia"/>
          <w:lang w:val="en" w:eastAsia="en"/>
        </w:rPr>
        <w:t>Article 9(1)(c)</w:t>
      </w:r>
      <w:r>
        <w:rPr>
          <w:rFonts w:ascii="Georgia" w:eastAsia="Georgia" w:hAnsi="Georgia" w:cs="Georgia"/>
          <w:lang w:val="en" w:eastAsia="en"/>
        </w:rPr>
        <w:t xml:space="preserve"> of the CTM Regulation (trade marks having a reputation in the European Community); or by acquisition of distinctiveness through use (see </w:t>
      </w:r>
      <w:r>
        <w:rPr>
          <w:rFonts w:ascii="Georgia" w:eastAsia="Georgia" w:hAnsi="Georgia" w:cs="Georgia"/>
          <w:lang w:val="en" w:eastAsia="en"/>
        </w:rPr>
        <w:t>Articles 7(3), 52(2) and 112</w:t>
      </w:r>
      <w:r>
        <w:rPr>
          <w:rFonts w:ascii="Georgia" w:eastAsia="Georgia" w:hAnsi="Georgia" w:cs="Georgia"/>
          <w:lang w:val="en" w:eastAsia="en"/>
        </w:rPr>
        <w:t xml:space="preserve"> of the CTM Regulation), any such claim having been renounced at trial.</w:t>
      </w:r>
      <w:r>
        <w:rPr>
          <w:rFonts w:ascii="Georgia" w:eastAsia="Georgia" w:hAnsi="Georgia" w:cs="Georgia"/>
          <w:lang w:val="en" w:eastAsia="en"/>
        </w:rPr>
        <w:t xml:space="preserve"> It was also pointed out that registered rights in respect of certain signs including the mark NOW had been voluntarily surrendered in 2010 for lack of use in the European Union.</w:t>
      </w:r>
      <w:r>
        <w:rPr>
          <w:rFonts w:ascii="Georgia" w:eastAsia="Georgia" w:hAnsi="Georgia" w:cs="Georgia"/>
          <w:lang w:val="en" w:eastAsia="en"/>
        </w:rPr>
        <w:t xml:space="preserve"> I do not think that it would be productive to delve deeper into those provisions or to explore the background details of various related matters set out in the papers and skeleton arguments.</w:t>
      </w:r>
      <w:r>
        <w:rPr>
          <w:rFonts w:ascii="Georgia" w:eastAsia="Georgia" w:hAnsi="Georgia" w:cs="Georgia"/>
          <w:lang w:val="en" w:eastAsia="en"/>
        </w:rPr>
        <w:t xml:space="preserve"> This appeal has been argued on a broader basis as regards both trade mark and passing off law.</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Hobbs QC emphasised that the scope of protection of the CTM had to be assessed on the basis of the perception of the public at the relevant date.</w:t>
      </w:r>
      <w:r>
        <w:rPr>
          <w:rFonts w:ascii="Georgia" w:eastAsia="Georgia" w:hAnsi="Georgia" w:cs="Georgia"/>
          <w:lang w:val="en" w:eastAsia="en"/>
        </w:rPr>
        <w:t xml:space="preserve"> He submitted that Arnold J had correctly applied the law to the facts.</w:t>
      </w:r>
      <w:r>
        <w:rPr>
          <w:rFonts w:ascii="Georgia" w:eastAsia="Georgia" w:hAnsi="Georgia" w:cs="Georgia"/>
          <w:lang w:val="en" w:eastAsia="en"/>
        </w:rPr>
        <w:t xml:space="preserve"> The mark failed the test of registrability under </w:t>
      </w:r>
      <w:r>
        <w:rPr>
          <w:rFonts w:ascii="Georgia" w:eastAsia="Georgia" w:hAnsi="Georgia" w:cs="Georgia"/>
          <w:lang w:val="en" w:eastAsia="en"/>
        </w:rPr>
        <w:t>Article 7</w:t>
      </w:r>
      <w:r>
        <w:rPr>
          <w:rFonts w:ascii="Georgia" w:eastAsia="Georgia" w:hAnsi="Georgia" w:cs="Georgia"/>
          <w:lang w:val="en" w:eastAsia="en"/>
        </w:rPr>
        <w:t xml:space="preserve"> of the CTM Regulation for the reasons given by him.</w:t>
      </w:r>
      <w:r>
        <w:rPr>
          <w:rFonts w:ascii="Georgia" w:eastAsia="Georgia" w:hAnsi="Georgia" w:cs="Georgia"/>
          <w:lang w:val="en" w:eastAsia="en"/>
        </w:rPr>
        <w:t xml:space="preserve"> The judge approached the question of invalidity from the correct perspective and rightly held that the CTM was and remained invalidly registered.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83</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No novel point of interpretation or application of the CTM Regulation was raised by the trade mark appeal.</w:t>
      </w:r>
      <w:r>
        <w:rPr>
          <w:rFonts w:ascii="Georgia" w:eastAsia="Georgia" w:hAnsi="Georgia" w:cs="Georgia"/>
          <w:lang w:val="en" w:eastAsia="en"/>
        </w:rPr>
        <w:t xml:space="preserve"> In brief, the issue of descriptiveness under </w:t>
      </w:r>
      <w:r>
        <w:rPr>
          <w:rFonts w:ascii="Georgia" w:eastAsia="Georgia" w:hAnsi="Georgia" w:cs="Georgia"/>
          <w:lang w:val="en" w:eastAsia="en"/>
        </w:rPr>
        <w:t>Article 7</w:t>
      </w:r>
      <w:r>
        <w:rPr>
          <w:rFonts w:ascii="Georgia" w:eastAsia="Georgia" w:hAnsi="Georgia" w:cs="Georgia"/>
          <w:lang w:val="en" w:eastAsia="en"/>
        </w:rPr>
        <w:t xml:space="preserve"> had to be tested by the judge against the optional characteristics of all the possible things that come within the scope of the items for which it has been registered.</w:t>
      </w:r>
      <w:r>
        <w:rPr>
          <w:rFonts w:ascii="Georgia" w:eastAsia="Georgia" w:hAnsi="Georgia" w:cs="Georgia"/>
          <w:lang w:val="en" w:eastAsia="en"/>
        </w:rPr>
        <w:t xml:space="preserve"> The registration has to be valid for all contexts.</w:t>
      </w:r>
      <w:r>
        <w:rPr>
          <w:rFonts w:ascii="Georgia" w:eastAsia="Georgia" w:hAnsi="Georgia" w:cs="Georgia"/>
          <w:lang w:val="en" w:eastAsia="en"/>
        </w:rPr>
        <w:t xml:space="preserve"> There cannot be a valid registration for a word that is capable of being used descriptively relative to any characteristic of the service for which it is registered.</w:t>
      </w:r>
      <w:r>
        <w:rPr>
          <w:rFonts w:ascii="Georgia" w:eastAsia="Georgia" w:hAnsi="Georgia" w:cs="Georgia"/>
          <w:lang w:val="en" w:eastAsia="en"/>
        </w:rPr>
        <w:t xml:space="preserve"> The word mark NOW was capable of being descriptively used of a characteristic of the claimants' IPTV service.</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B. Passing off</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in the case of a trade mark, the scope of protection afforded by the tort of passing off must be assessed at the relevant date having regard to any use of the name or mark NOW by the claimants as well as of common descriptive use of NOW.</w:t>
      </w:r>
      <w:r>
        <w:rPr>
          <w:rFonts w:ascii="Georgia" w:eastAsia="Georgia" w:hAnsi="Georgia" w:cs="Georgia"/>
          <w:lang w:val="en" w:eastAsia="en"/>
        </w:rPr>
        <w:t xml:space="preserve"> Mr Hobbs QC emphasised that it was an essential requirement in a passing off claim that the claimant was the proprietor of a business or goodwill in the UK, which the defendants were liable to damage by means of misrepresentation.</w:t>
      </w:r>
      <w:r>
        <w:rPr>
          <w:rFonts w:ascii="Georgia" w:eastAsia="Georgia" w:hAnsi="Georgia" w:cs="Georgia"/>
          <w:lang w:val="en" w:eastAsia="en"/>
        </w:rPr>
        <w:t xml:space="preserve"> It was the property in the goodwill of the business in the UK that gave its owner the right to legal protection from others making misrepresentations by using similar marks or names in the UK.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It followed, as a matter of principle, that, as was held by this court in </w:t>
      </w:r>
      <w:hyperlink r:id="rId44" w:history="1">
        <w:r>
          <w:rPr>
            <w:rStyle w:val="alink"/>
            <w:rFonts w:ascii="Georgia" w:eastAsia="Georgia" w:hAnsi="Georgia" w:cs="Georgia"/>
            <w:i/>
            <w:iCs/>
            <w:lang w:val="en" w:eastAsia="en"/>
          </w:rPr>
          <w:t>Budweiser</w:t>
        </w:r>
      </w:hyperlink>
      <w:r>
        <w:rPr>
          <w:rFonts w:ascii="Georgia" w:eastAsia="Georgia" w:hAnsi="Georgia" w:cs="Georgia"/>
          <w:lang w:val="en" w:eastAsia="en"/>
        </w:rPr>
        <w:t xml:space="preserve"> and in numerous other cases before and since, a foreign entity with a trading reputation but without a goodwill generated by business activities and use of the name or mark in commerce extending to the UK was not entitled to maintain a passing off action in the UK.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this case the claimants had engaged in commercial activities in the territory of Hong Kong.</w:t>
      </w:r>
      <w:r>
        <w:rPr>
          <w:rFonts w:ascii="Georgia" w:eastAsia="Georgia" w:hAnsi="Georgia" w:cs="Georgia"/>
          <w:lang w:val="en" w:eastAsia="en"/>
        </w:rPr>
        <w:t xml:space="preserve"> On the basis of those activities and the internet they expanded their claim to have a "spill-over" reputation and goodwill in this country amongst expatriate Chinese speaking people living here.</w:t>
      </w:r>
      <w:r>
        <w:rPr>
          <w:rFonts w:ascii="Georgia" w:eastAsia="Georgia" w:hAnsi="Georgia" w:cs="Georgia"/>
          <w:lang w:val="en" w:eastAsia="en"/>
        </w:rPr>
        <w:t xml:space="preserve"> That claim is contrary to the basic principles of the territorial location of goodwill and of the existence of a separate goodwill in each territory in which the relevant business has been carried on.</w:t>
      </w:r>
      <w:r>
        <w:rPr>
          <w:rFonts w:ascii="Georgia" w:eastAsia="Georgia" w:hAnsi="Georgia" w:cs="Georgia"/>
          <w:lang w:val="en" w:eastAsia="en"/>
        </w:rPr>
        <w:t xml:space="preserve"> Those principles, which are embedded in the requirements of a passing off claim, have not been eliminated or sidelined by the growth of the internet.</w:t>
      </w:r>
      <w:r>
        <w:rPr>
          <w:rFonts w:ascii="Georgia" w:eastAsia="Georgia" w:hAnsi="Georgia" w:cs="Georgia"/>
          <w:lang w:val="en" w:eastAsia="en"/>
        </w:rPr>
        <w:t xml:space="preserve"> That principle has not been eroded by the mere fact that a name or mark is visible or on display on a screen in another country by accessing a website.</w:t>
      </w:r>
      <w:r>
        <w:rPr>
          <w:rFonts w:ascii="Georgia" w:eastAsia="Georgia" w:hAnsi="Georgia" w:cs="Georgia"/>
          <w:lang w:val="en" w:eastAsia="en"/>
        </w:rPr>
        <w:t xml:space="preserve"> That fact does not in itself amount to relevant use of the name or mark in commerce in the sense of targeting customers, or having a market presence in that country or doing business there.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this case there has been no internet trading activity by the claimants directed to this country or to business with customers here.</w:t>
      </w:r>
      <w:r>
        <w:rPr>
          <w:rFonts w:ascii="Georgia" w:eastAsia="Georgia" w:hAnsi="Georgia" w:cs="Georgia"/>
          <w:lang w:val="en" w:eastAsia="en"/>
        </w:rPr>
        <w:t xml:space="preserve"> Merely being heard of in this country and being known here by reputation does not suffice as a basis for establishing a goodwill protectable by a passing off claim.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88</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Turning to the facts of this case Mr Hobbs QC submitted that the activities relied on by the claimants had not generated any protectable goodwill here by the relevant date.</w:t>
      </w:r>
      <w:r>
        <w:rPr>
          <w:rFonts w:ascii="Georgia" w:eastAsia="Georgia" w:hAnsi="Georgia" w:cs="Georgia"/>
          <w:lang w:val="en" w:eastAsia="en"/>
        </w:rPr>
        <w:t xml:space="preserve"> He made the following particular points:-</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(1) On the findings of the judge any reputation which the claimants might have in this country was </w:t>
      </w:r>
      <w:r>
        <w:rPr>
          <w:rStyle w:val="Emphasis"/>
          <w:rFonts w:ascii="Georgia" w:eastAsia="Georgia" w:hAnsi="Georgia" w:cs="Georgia"/>
          <w:i/>
          <w:iCs/>
          <w:lang w:val="en" w:eastAsia="en"/>
        </w:rPr>
        <w:t>de minimis</w:t>
      </w:r>
      <w:r>
        <w:rPr>
          <w:rFonts w:ascii="Georgia" w:eastAsia="Georgia" w:hAnsi="Georgia" w:cs="Georgia"/>
          <w:lang w:val="en" w:eastAsia="en"/>
        </w:rPr>
        <w:t>.</w:t>
      </w:r>
      <w:r>
        <w:rPr>
          <w:rFonts w:ascii="Georgia" w:eastAsia="Georgia" w:hAnsi="Georgia" w:cs="Georgia"/>
          <w:lang w:val="en" w:eastAsia="en"/>
        </w:rPr>
        <w:t xml:space="preserve"> There was negligible economic activity here or of planned expansion using company X or of advertising and promotion by the claimants here.</w:t>
      </w:r>
      <w:r>
        <w:rPr>
          <w:rFonts w:ascii="Georgia" w:eastAsia="Georgia" w:hAnsi="Georgia" w:cs="Georgia"/>
          <w:lang w:val="en" w:eastAsia="en"/>
        </w:rPr>
        <w:t xml:space="preserve"> Mr Hobbs QC examined in detail the evidence relied on by the claimants.</w:t>
      </w:r>
      <w:r>
        <w:rPr>
          <w:rFonts w:ascii="Georgia" w:eastAsia="Georgia" w:hAnsi="Georgia" w:cs="Georgia"/>
          <w:lang w:val="en" w:eastAsia="en"/>
        </w:rPr>
        <w:t xml:space="preserve"> The overall position was that, in the absence of evidence of subscribers to the claimants' subscription-based service, it was simply not possible for the claimants to identify the customers of their business in the UK.</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(2) There was no evidence that prior to 26 June 2012 internet users visiting the two websites relied on by the claimants could access video content from the UK.</w:t>
      </w:r>
      <w:r>
        <w:rPr>
          <w:rFonts w:ascii="Georgia" w:eastAsia="Georgia" w:hAnsi="Georgia" w:cs="Georgia"/>
          <w:lang w:val="en" w:eastAsia="en"/>
        </w:rPr>
        <w:t xml:space="preserve"> There was unchallenged evidence from Sky that they could not.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(3) The evidence did not properly establish the numbers of visitors accessing the claimants' websites and YouTube from the UK.</w:t>
      </w:r>
      <w:r>
        <w:rPr>
          <w:rFonts w:ascii="Georgia" w:eastAsia="Georgia" w:hAnsi="Georgia" w:cs="Georgia"/>
          <w:lang w:val="en" w:eastAsia="en"/>
        </w:rPr>
        <w:t xml:space="preserve"> Detailed criticisms were made of the evidence given by Ms Lee on this point as a basis for the judge's findings.</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lang w:val="en" w:eastAsia="en"/>
        </w:rPr>
        <w:t>Discussion and conclusions</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At the very outset I put away from consideration the views that the claimants might have formed about Sky's game plan in choosing NOW TV as their brand instead of simply using their established "Sky brand" for their new venture, and turn to three preliminary factors that do have some bearing on the outcome of this appeal.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first is commercial context.</w:t>
      </w:r>
      <w:r>
        <w:rPr>
          <w:rFonts w:ascii="Georgia" w:eastAsia="Georgia" w:hAnsi="Georgia" w:cs="Georgia"/>
          <w:lang w:val="en" w:eastAsia="en"/>
        </w:rPr>
        <w:t xml:space="preserve"> This dispute is between substantial undertakings in direct competition with one another in the very thick of the cut and thrust of the mass media world.</w:t>
      </w:r>
      <w:r>
        <w:rPr>
          <w:rFonts w:ascii="Georgia" w:eastAsia="Georgia" w:hAnsi="Georgia" w:cs="Georgia"/>
          <w:lang w:val="en" w:eastAsia="en"/>
        </w:rPr>
        <w:t xml:space="preserve"> Competitors of every kind can and sometimes do stoop to conquer.</w:t>
      </w:r>
      <w:r>
        <w:rPr>
          <w:rFonts w:ascii="Georgia" w:eastAsia="Georgia" w:hAnsi="Georgia" w:cs="Georgia"/>
          <w:lang w:val="en" w:eastAsia="en"/>
        </w:rPr>
        <w:t xml:space="preserve"> Competitive conduct is not in itself actionable by a business rival, even if it seems extreme and results in market spoiling and the rival's loss of potentially valuable business advantages and opportunities.</w:t>
      </w:r>
      <w:r>
        <w:rPr>
          <w:rFonts w:ascii="Georgia" w:eastAsia="Georgia" w:hAnsi="Georgia" w:cs="Georgia"/>
          <w:lang w:val="en" w:eastAsia="en"/>
        </w:rPr>
        <w:t xml:space="preserve"> The competitor's antics may be unanticipated, even unattractive, yet lawful.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second factor is legal context.</w:t>
      </w:r>
      <w:r>
        <w:rPr>
          <w:rFonts w:ascii="Georgia" w:eastAsia="Georgia" w:hAnsi="Georgia" w:cs="Georgia"/>
          <w:lang w:val="en" w:eastAsia="en"/>
        </w:rPr>
        <w:t xml:space="preserve"> The legal dispute is not about what is fair or unfair play in competition.</w:t>
      </w:r>
      <w:r>
        <w:rPr>
          <w:rFonts w:ascii="Georgia" w:eastAsia="Georgia" w:hAnsi="Georgia" w:cs="Georgia"/>
          <w:lang w:val="en" w:eastAsia="en"/>
        </w:rPr>
        <w:t xml:space="preserve"> It is about determining the proper scope of the exclusive rights relied on as recognised and defined by law: the exclusive rights conferred by the registration of a CTM under the CTM Regulation, and the extent of a business goodwill for which exclusivity is claimed on the basis of the sole use of a name or mark as indicating a particular service supplied in a particular market.</w:t>
      </w:r>
      <w:r>
        <w:rPr>
          <w:rFonts w:ascii="Georgia" w:eastAsia="Georgia" w:hAnsi="Georgia" w:cs="Georgia"/>
          <w:lang w:val="en" w:eastAsia="en"/>
        </w:rPr>
        <w:t xml:space="preserve"> In their very nature exclusive rights are analogous to property rights in things generally and call for careful definition.</w:t>
      </w:r>
      <w:r>
        <w:rPr>
          <w:rFonts w:ascii="Georgia" w:eastAsia="Georgia" w:hAnsi="Georgia" w:cs="Georgia"/>
          <w:lang w:val="en" w:eastAsia="en"/>
        </w:rPr>
        <w:t xml:space="preserve"> It is necessary for a monopoly-like right to be identified with a reasonable degree of precision.</w:t>
      </w:r>
      <w:r>
        <w:rPr>
          <w:rFonts w:ascii="Georgia" w:eastAsia="Georgia" w:hAnsi="Georgia" w:cs="Georgia"/>
          <w:lang w:val="en" w:eastAsia="en"/>
        </w:rPr>
        <w:t xml:space="preserve"> Regard must be had to the pervasive strands of permanence, stability and continuity in what is claimed as exclusive.</w:t>
      </w:r>
      <w:r>
        <w:rPr>
          <w:rFonts w:ascii="Georgia" w:eastAsia="Georgia" w:hAnsi="Georgia" w:cs="Georgia"/>
          <w:lang w:val="en" w:eastAsia="en"/>
        </w:rPr>
        <w:t xml:space="preserve"> Only then can the right claimed exhibit the characteristics of enforceability against infringers, assignable value and exploitation by dealings that give exclusivity its meaning and substance.</w:t>
      </w:r>
      <w:r>
        <w:rPr>
          <w:rFonts w:ascii="Georgia" w:eastAsia="Georgia" w:hAnsi="Georgia" w:cs="Georgia"/>
          <w:lang w:val="en" w:eastAsia="en"/>
        </w:rPr>
        <w:t xml:space="preserve"> The law to be interpreted and applied in the overall context of those two general factors is that contained in the CTM Regulation, as construed in Luxembourg, and the principles of the law of passing off, as developed in the cases.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Then there is the appeal factor.</w:t>
      </w:r>
      <w:r>
        <w:rPr>
          <w:rFonts w:ascii="Georgia" w:eastAsia="Georgia" w:hAnsi="Georgia" w:cs="Georgia"/>
          <w:lang w:val="en" w:eastAsia="en"/>
        </w:rPr>
        <w:t xml:space="preserve"> At the end of some appeals this court is left with the impression that the losing party really wants this court to try the case all over again on paper.</w:t>
      </w:r>
      <w:r>
        <w:rPr>
          <w:rFonts w:ascii="Georgia" w:eastAsia="Georgia" w:hAnsi="Georgia" w:cs="Georgia"/>
          <w:lang w:val="en" w:eastAsia="en"/>
        </w:rPr>
        <w:t xml:space="preserve"> That is not the function of this court.</w:t>
      </w:r>
      <w:r>
        <w:rPr>
          <w:rFonts w:ascii="Georgia" w:eastAsia="Georgia" w:hAnsi="Georgia" w:cs="Georgia"/>
          <w:lang w:val="en" w:eastAsia="en"/>
        </w:rPr>
        <w:t xml:space="preserve"> This court is only allowed to interfere with the decision of Arnold J if it is shown to be wrong.</w:t>
      </w:r>
      <w:r>
        <w:rPr>
          <w:rFonts w:ascii="Georgia" w:eastAsia="Georgia" w:hAnsi="Georgia" w:cs="Georgia"/>
          <w:lang w:val="en" w:eastAsia="en"/>
        </w:rPr>
        <w:t xml:space="preserve"> That may be so in consequence of a self-misdirection about what the law is or of a misapplication of law to the facts.</w:t>
      </w:r>
      <w:r>
        <w:rPr>
          <w:rFonts w:ascii="Georgia" w:eastAsia="Georgia" w:hAnsi="Georgia" w:cs="Georgia"/>
          <w:lang w:val="en" w:eastAsia="en"/>
        </w:rPr>
        <w:t xml:space="preserve"> This trial judge heard the whole case which was brought in the specialist jurisdiction in which he usually sits and uses his expertise.</w:t>
      </w:r>
      <w:r>
        <w:rPr>
          <w:rFonts w:ascii="Georgia" w:eastAsia="Georgia" w:hAnsi="Georgia" w:cs="Georgia"/>
          <w:lang w:val="en" w:eastAsia="en"/>
        </w:rPr>
        <w:t xml:space="preserve"> This court should respect his assessments of the overall situation and of the discrete issues, unless it is demonstrated how and why they are wrong.</w:t>
      </w:r>
      <w:r>
        <w:rPr>
          <w:rFonts w:ascii="Georgia" w:eastAsia="Georgia" w:hAnsi="Georgia" w:cs="Georgia"/>
          <w:lang w:val="en" w:eastAsia="en"/>
        </w:rPr>
        <w:t xml:space="preserve"> I mention this because, for example, Sky made some detailed criticisms of the judge's findings relating to the evidence given by the principal witness for the claimants, Ms Lee, e.g. the judge's acceptance of her evidence on such matters as viewing figures.</w:t>
      </w:r>
      <w:r>
        <w:rPr>
          <w:rFonts w:ascii="Georgia" w:eastAsia="Georgia" w:hAnsi="Georgia" w:cs="Georgia"/>
          <w:lang w:val="en" w:eastAsia="en"/>
        </w:rPr>
        <w:t xml:space="preserve"> I do not propose to be drawn into an analysis or discussion of those details, because this is not, at its core, an appeal on fact: it is about how the judge applied the law to the facts found by him, how he made his assessments and reached his conclusions overall.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93</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At the end of it all I am in broad agreement with the judge's disposal of this case and with the reasons given by him for dismissing the action and granting the counterclaim.</w:t>
      </w:r>
      <w:r>
        <w:rPr>
          <w:rFonts w:ascii="Georgia" w:eastAsia="Georgia" w:hAnsi="Georgia" w:cs="Georgia"/>
          <w:lang w:val="en" w:eastAsia="en"/>
        </w:rPr>
        <w:t xml:space="preserve"> The submissions made by Mr Silverleaf QC in support of the appeal have not convinced me that the decision was wrong as a result of misapplying the law.</w:t>
      </w:r>
      <w:r>
        <w:rPr>
          <w:rFonts w:ascii="Georgia" w:eastAsia="Georgia" w:hAnsi="Georgia" w:cs="Georgia"/>
          <w:lang w:val="en" w:eastAsia="en"/>
        </w:rPr>
        <w:t xml:space="preserve"> His detailed criticisms of the judgment have been answered to my satisfaction in the submissions of Mr Hobbs QC.</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A. Trade mark</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already explained, the trade mark claim is for exclusive use of the word NOW for various goods and services, including an internet TV subscription service registered in class 38.</w:t>
      </w:r>
      <w:r>
        <w:rPr>
          <w:rFonts w:ascii="Georgia" w:eastAsia="Georgia" w:hAnsi="Georgia" w:cs="Georgia"/>
          <w:lang w:val="en" w:eastAsia="en"/>
        </w:rPr>
        <w:t xml:space="preserve"> On that claim I will state briefly in my own words the reasons why I would dismiss the trade mark appeal.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First, the registered word mark NOW is devoid of distinctive character that would serve to identify the claimants' service and to distinguish it from the service offered by other undertakings.</w:t>
      </w:r>
      <w:r>
        <w:rPr>
          <w:rFonts w:ascii="Georgia" w:eastAsia="Georgia" w:hAnsi="Georgia" w:cs="Georgia"/>
          <w:lang w:val="en" w:eastAsia="en"/>
        </w:rPr>
        <w:t xml:space="preserve"> It is not inherently distinctive of the claimants' TV service nor is it alleged to have become distinctive here by use made of the mark.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Secondly, the fact that there are other instances in which the word "now" is distinctive of a service (or a product) does not assist the court in deciding its character in this case.</w:t>
      </w:r>
      <w:r>
        <w:rPr>
          <w:rFonts w:ascii="Georgia" w:eastAsia="Georgia" w:hAnsi="Georgia" w:cs="Georgia"/>
          <w:lang w:val="en" w:eastAsia="en"/>
        </w:rPr>
        <w:t xml:space="preserve"> Context is not everything, but it certainly counts in determining whether a word is being used in a distinctive way or in a descriptive way.</w:t>
      </w:r>
      <w:r>
        <w:rPr>
          <w:rFonts w:ascii="Georgia" w:eastAsia="Georgia" w:hAnsi="Georgia" w:cs="Georgia"/>
          <w:lang w:val="en" w:eastAsia="en"/>
        </w:rPr>
        <w:t xml:space="preserve"> The judge gave examples of how "now" was a popular choice of mark and how it could be used distinctively, while also pointing out that it was widely used descriptively, either alone or in conjunction with other signs: see [111] and [112].</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Thirdly, for reasons inseparable from perceived commercial self-interest and advantage, the claimants chose as their trade mark a commonplace, easily understood, ordinary English word, which was also used by other undertakings in relation to other products or services.</w:t>
      </w:r>
      <w:r>
        <w:rPr>
          <w:rFonts w:ascii="Georgia" w:eastAsia="Georgia" w:hAnsi="Georgia" w:cs="Georgia"/>
          <w:lang w:val="en" w:eastAsia="en"/>
        </w:rPr>
        <w:t xml:space="preserve"> There was evidence that "now" is reckoned to be the 73 </w:t>
      </w:r>
      <w:r>
        <w:rPr>
          <w:rFonts w:ascii="Georgia" w:eastAsia="Georgia" w:hAnsi="Georgia" w:cs="Georgia"/>
          <w:sz w:val="30"/>
          <w:szCs w:val="30"/>
          <w:vertAlign w:val="superscript"/>
          <w:lang w:val="en" w:eastAsia="en"/>
        </w:rPr>
        <w:t>rd</w:t>
      </w:r>
      <w:r>
        <w:rPr>
          <w:rFonts w:ascii="Georgia" w:eastAsia="Georgia" w:hAnsi="Georgia" w:cs="Georgia"/>
          <w:lang w:val="en" w:eastAsia="en"/>
        </w:rPr>
        <w:t xml:space="preserve"> most common word in the English language.</w:t>
      </w:r>
      <w:r>
        <w:rPr>
          <w:rFonts w:ascii="Georgia" w:eastAsia="Georgia" w:hAnsi="Georgia" w:cs="Georgia"/>
          <w:lang w:val="en" w:eastAsia="en"/>
        </w:rPr>
        <w:t xml:space="preserve"> There are many other words that they could have chosen or invented to designate the service.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Fourthly, it must have been obvious to the claimants that, in making that choice, they were running the risk of invalidity on the ground that the message that was conveyed or could be conveyed by the everyday word to the average consumer designated a characteristic of that service.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Fifthly, the characteristic of the service that was likely to strike and attract the average consumer was the offer of something new and different.</w:t>
      </w:r>
      <w:r>
        <w:rPr>
          <w:rFonts w:ascii="Georgia" w:eastAsia="Georgia" w:hAnsi="Georgia" w:cs="Georgia"/>
          <w:lang w:val="en" w:eastAsia="en"/>
        </w:rPr>
        <w:t xml:space="preserve"> The essential appeal of the claimants' service is that programmes of choice are available on demand in an instant, immediately, without waiting around for the arrival of the scheduled time set by someone else for the broadcast of a programme.</w:t>
      </w:r>
      <w:r>
        <w:rPr>
          <w:rFonts w:ascii="Georgia" w:eastAsia="Georgia" w:hAnsi="Georgia" w:cs="Georgia"/>
          <w:lang w:val="en" w:eastAsia="en"/>
        </w:rPr>
        <w:t xml:space="preserve"> That "nowness" is not a characteristic possessed by an ordinary TV service broadcasting scheduled programmes at pre-set times.</w:t>
      </w:r>
      <w:r>
        <w:rPr>
          <w:rFonts w:ascii="Georgia" w:eastAsia="Georgia" w:hAnsi="Georgia" w:cs="Georgia"/>
          <w:lang w:val="en" w:eastAsia="en"/>
        </w:rPr>
        <w:t xml:space="preserve"> The trade mark would attract the custom of all those viewers who "want it now."</w:t>
      </w:r>
      <w:r>
        <w:rPr>
          <w:rFonts w:ascii="Georgia" w:eastAsia="Georgia" w:hAnsi="Georgia" w:cs="Georgia"/>
          <w:lang w:val="en" w:eastAsia="en"/>
        </w:rPr>
        <w:t xml:space="preserve"> The attraction is of having immediate and instant access to programmes of choice on demand rather than having to settle for waiting.</w:t>
      </w:r>
      <w:r>
        <w:rPr>
          <w:rFonts w:ascii="Georgia" w:eastAsia="Georgia" w:hAnsi="Georgia" w:cs="Georgia"/>
          <w:lang w:val="en" w:eastAsia="en"/>
        </w:rPr>
        <w:t xml:space="preserve"> (The media communications world is not one in which one would expect "The Stature of Waiting" to have any place.)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100</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Sixthly, I see nothing wayward in the assessment made by Arnold J that, when viewed from the position of the hypothetical average consumer of the claimants' service, the mark NOW would be understood as designating that attractive instant and immediate characteristic of the service for which it was registered.</w:t>
      </w:r>
      <w:r>
        <w:rPr>
          <w:rFonts w:ascii="Georgia" w:eastAsia="Georgia" w:hAnsi="Georgia" w:cs="Georgia"/>
          <w:lang w:val="en" w:eastAsia="en"/>
        </w:rPr>
        <w:t xml:space="preserve"> The mark NOW refers to more than just the service itself.</w:t>
      </w:r>
      <w:r>
        <w:rPr>
          <w:rFonts w:ascii="Georgia" w:eastAsia="Georgia" w:hAnsi="Georgia" w:cs="Georgia"/>
          <w:lang w:val="en" w:eastAsia="en"/>
        </w:rPr>
        <w:t xml:space="preserve"> It refers to something about the service, an appealing characteristic that will pull in the punters.</w:t>
      </w:r>
      <w:r>
        <w:rPr>
          <w:rFonts w:ascii="Georgia" w:eastAsia="Georgia" w:hAnsi="Georgia" w:cs="Georgia"/>
          <w:lang w:val="en" w:eastAsia="en"/>
        </w:rPr>
        <w:t xml:space="preserve"> What is that something if it is not the characteristic of delivering programmes of choice instantly on demand?</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i/>
          <w:iCs/>
          <w:lang w:val="en" w:eastAsia="en"/>
        </w:rPr>
        <w:t>B. Passing off</w:t>
      </w:r>
      <w:r>
        <w:rPr>
          <w:rStyle w:val="Emphasis"/>
          <w:rFonts w:ascii="Georgia" w:eastAsia="Georgia" w:hAnsi="Georgia" w:cs="Georgia"/>
          <w:i/>
          <w:iCs/>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Again I will put into my own words the reasons for agreeing with Arnold J and dismissing this part of the appeal.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First, there is the strong flavour of property in the foundations of the tort of passing off, though not, of course, being the same in all respects as property in land or in things.</w:t>
      </w:r>
      <w:r>
        <w:rPr>
          <w:rFonts w:ascii="Georgia" w:eastAsia="Georgia" w:hAnsi="Georgia" w:cs="Georgia"/>
          <w:lang w:val="en" w:eastAsia="en"/>
        </w:rPr>
        <w:t xml:space="preserve"> Although the common law does not recognise any property in the word, mark or sign itself as such, it does recognise that a goodwill, to which the name or mark has become attached in a market, may be entitled to protection from damage inflicted by express or implied misrepresentation.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Secondly, in proceedings brought in England the claimants must establish by evidence the existence of the claimed goodwill within the jurisdiction of the court.</w:t>
      </w:r>
      <w:r>
        <w:rPr>
          <w:rFonts w:ascii="Georgia" w:eastAsia="Georgia" w:hAnsi="Georgia" w:cs="Georgia"/>
          <w:lang w:val="en" w:eastAsia="en"/>
        </w:rPr>
        <w:t xml:space="preserve"> That condition must be met.</w:t>
      </w:r>
      <w:r>
        <w:rPr>
          <w:rFonts w:ascii="Georgia" w:eastAsia="Georgia" w:hAnsi="Georgia" w:cs="Georgia"/>
          <w:lang w:val="en" w:eastAsia="en"/>
        </w:rPr>
        <w:t xml:space="preserve"> It is not enough that the claimants have undoubtedly acquired a goodwill somewhere else.</w:t>
      </w:r>
      <w:r>
        <w:rPr>
          <w:rFonts w:ascii="Georgia" w:eastAsia="Georgia" w:hAnsi="Georgia" w:cs="Georgia"/>
          <w:lang w:val="en" w:eastAsia="en"/>
        </w:rPr>
        <w:t xml:space="preserve"> The legal requirement of a goodwill and of customers here may present problems of proof for a business which is in the process of expanding from a base established in another country.</w:t>
      </w:r>
      <w:r>
        <w:rPr>
          <w:rFonts w:ascii="Georgia" w:eastAsia="Georgia" w:hAnsi="Georgia" w:cs="Georgia"/>
          <w:lang w:val="en" w:eastAsia="en"/>
        </w:rPr>
        <w:t xml:space="preserve"> It may be difficult to draw a hard and fast line in some cases, but that is not a valid reason for relaxing the legal requirements.</w:t>
      </w:r>
      <w:r>
        <w:rPr>
          <w:rFonts w:ascii="Georgia" w:eastAsia="Georgia" w:hAnsi="Georgia" w:cs="Georgia"/>
          <w:lang w:val="en" w:eastAsia="en"/>
        </w:rPr>
        <w:t xml:space="preserve"> On the whole it is more in the interests of consistency, when dealing with claims to exclusivity in the intangible, to stay anchored to reasonably clear, firm and established legal rules rather than to drift off into an open sea of uncertainty and speculation.</w:t>
      </w:r>
      <w:r>
        <w:rPr>
          <w:rFonts w:ascii="Georgia" w:eastAsia="Georgia" w:hAnsi="Georgia" w:cs="Georgia"/>
          <w:lang w:val="en" w:eastAsia="en"/>
        </w:rPr>
        <w:t xml:space="preserve"> Experience shows that judicial game-changing in a property rights environment is a recipe for uncertainty, confusion and injustice where the common expectation is for certainty, clarity and predictability.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104</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Thirdly, in this case the universal presence and accessibility of the internet, which enables access to be gained in the UK to programmes emanating from Hong Kong, is not a sufficiently close market link to establish an identifiable goodwill with a customer base here.</w:t>
      </w:r>
      <w:r>
        <w:rPr>
          <w:rFonts w:ascii="Georgia" w:eastAsia="Georgia" w:hAnsi="Georgia" w:cs="Georgia"/>
          <w:lang w:val="en" w:eastAsia="en"/>
        </w:rPr>
        <w:t xml:space="preserve"> All that happens in the UK is the viewing of the programmes coming from Hong Kong.</w:t>
      </w:r>
      <w:r>
        <w:rPr>
          <w:rFonts w:ascii="Georgia" w:eastAsia="Georgia" w:hAnsi="Georgia" w:cs="Georgia"/>
          <w:lang w:val="en" w:eastAsia="en"/>
        </w:rPr>
        <w:t xml:space="preserve"> There is more to establishing a goodwill in a market for the supply of a TV service than evidence that the programmes in the service can be viewed by members of the public who do not need the service because, without any business contact with the claimants, they can view them via the internet.</w:t>
      </w:r>
      <w:r>
        <w:rPr>
          <w:rFonts w:ascii="Georgia" w:eastAsia="Georgia" w:hAnsi="Georgia" w:cs="Georgia"/>
          <w:lang w:val="en" w:eastAsia="en"/>
        </w:rPr>
        <w:t xml:space="preserve"> Generating a goodwill for service delivery generally involves making, or at least attempting to make, some kind of connection with customers in the market with a view to transacting business and repeat business with them.</w:t>
      </w:r>
      <w:r>
        <w:rPr>
          <w:rFonts w:ascii="Georgia" w:eastAsia="Georgia" w:hAnsi="Georgia" w:cs="Georgia"/>
          <w:lang w:val="en" w:eastAsia="en"/>
        </w:rPr>
        <w:t xml:space="preserve"> The claimants' customers are usually those with whom business is transacted or at the very least those who are targeted for projected business transactions and connection.</w:t>
      </w:r>
      <w:r>
        <w:rPr>
          <w:rFonts w:ascii="Georgia" w:eastAsia="Georgia" w:hAnsi="Georgia" w:cs="Georgia"/>
          <w:lang w:val="en" w:eastAsia="en"/>
        </w:rPr>
        <w:t xml:space="preserve"> Just using the internet to access the programmes of a named service on a website does not satisfy the basic requirements of being a customer or forming part of a goodwill of a business.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105</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Fourthly, I agree with Arnold J that the evidence of the claimants' preparatory activities in this country was insufficient to establish that, at the relevant date, the claimants had generated any goodwill in the UK for the TV subscription service supplied by them to which the sign NOW is attached.</w:t>
      </w:r>
      <w:r>
        <w:rPr>
          <w:rFonts w:ascii="Georgia" w:eastAsia="Georgia" w:hAnsi="Georgia" w:cs="Georgia"/>
          <w:lang w:val="en" w:eastAsia="en"/>
        </w:rPr>
        <w:t xml:space="preserve"> It was insufficient for a passing off action for NOW TV simply to be planned.</w:t>
      </w:r>
      <w:r>
        <w:rPr>
          <w:rFonts w:ascii="Georgia" w:eastAsia="Georgia" w:hAnsi="Georgia" w:cs="Georgia"/>
          <w:lang w:val="en" w:eastAsia="en"/>
        </w:rPr>
        <w:t xml:space="preserve"> It was necessary either to have or promote and publicise or advertise a customer base here in order to establish a goodwill protectable by law.</w:t>
      </w:r>
      <w:r>
        <w:rPr>
          <w:rFonts w:ascii="Georgia" w:eastAsia="Georgia" w:hAnsi="Georgia" w:cs="Georgia"/>
          <w:lang w:val="en" w:eastAsia="en"/>
        </w:rPr>
        <w:t xml:space="preserve"> The preparations did not establish a goodwill in the sense of acquiring a protectable exclusive right created by the attraction of custom in this country.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106</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Finally, I would add that I am in agreement with the judge that a goodwill may be established in the supply of service, even though it may be made without charge or profit and even though it is supplied only to a foreign speaking ethnic minority section of the public.</w:t>
      </w:r>
      <w:r>
        <w:rPr>
          <w:rFonts w:ascii="Georgia" w:eastAsia="Georgia" w:hAnsi="Georgia" w:cs="Georgia"/>
          <w:lang w:val="en" w:eastAsia="en"/>
        </w:rPr>
        <w:t xml:space="preserve"> I also agree that it is possible to establish a goodwill in a service by advertising it and by advance promotional activities.</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lang w:val="en" w:eastAsia="en"/>
        </w:rPr>
        <w:t>Result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would dismiss the appeal both on the trade mark claim and on the passing off claim.</w:t>
      </w:r>
      <w:r>
        <w:rPr>
          <w:rFonts w:ascii="Georgia" w:eastAsia="Georgia" w:hAnsi="Georgia" w:cs="Georgia"/>
          <w:lang w:val="en" w:eastAsia="en"/>
        </w:rPr>
        <w:t xml:space="preserve"> The claimants have not established that Arnold J's decision was wrong on either issue.</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Lord Justice Pitchford</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agree.</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Lord Justice Patten</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also agree.</w:t>
      </w:r>
    </w:p>
    <w:p>
      <w:pPr>
        <w:pStyle w:val="generated-from-justis-xmlcasename-fldheader"/>
        <w:spacing w:before="480"/>
        <w:ind w:left="300" w:right="300"/>
        <w:jc w:val="center"/>
        <w:rPr>
          <w:rFonts w:ascii="Georgia" w:eastAsia="Georgia" w:hAnsi="Georgia" w:cs="Georgia"/>
          <w:lang w:val="en" w:eastAsia="en"/>
        </w:rPr>
      </w:pPr>
      <w:r>
        <w:rPr>
          <w:rFonts w:ascii="Georgia" w:eastAsia="Georgia" w:hAnsi="Georgia" w:cs="Georgia"/>
          <w:lang w:val="en" w:eastAsia="en"/>
        </w:rPr>
        <w:t>Between:</w:t>
      </w:r>
    </w:p>
    <w:p>
      <w:pPr>
        <w:ind w:left="300" w:right="300"/>
        <w:jc w:val="center"/>
        <w:rPr>
          <w:rFonts w:ascii="Georgia" w:eastAsia="Georgia" w:hAnsi="Georgia" w:cs="Georgia"/>
          <w:lang w:val="en" w:eastAsia="en"/>
        </w:rPr>
      </w:pPr>
      <w:r>
        <w:rPr>
          <w:rFonts w:ascii="Georgia" w:eastAsia="Georgia" w:hAnsi="Georgia" w:cs="Georgia"/>
          <w:lang w:val="en" w:eastAsia="en"/>
        </w:rPr>
        <w:t>Starbucks (HK) Ltd and Others</w:t>
      </w:r>
    </w:p>
    <w:p>
      <w:pPr>
        <w:ind w:left="300" w:right="300"/>
        <w:jc w:val="center"/>
        <w:rPr>
          <w:rFonts w:ascii="Georgia" w:eastAsia="Georgia" w:hAnsi="Georgia" w:cs="Georgia"/>
          <w:lang w:val="en" w:eastAsia="en"/>
        </w:rPr>
      </w:pPr>
      <w:r>
        <w:rPr>
          <w:rFonts w:ascii="Georgia" w:eastAsia="Georgia" w:hAnsi="Georgia" w:cs="Georgia"/>
          <w:lang w:val="en" w:eastAsia="en"/>
        </w:rPr>
        <w:t>Appellants</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British Sky Broadcasting Group PLC and Others</w:t>
      </w:r>
    </w:p>
    <w:p>
      <w:pPr>
        <w:spacing w:after="480"/>
        <w:ind w:left="300" w:right="300"/>
        <w:jc w:val="center"/>
        <w:rPr>
          <w:rFonts w:ascii="Georgia" w:eastAsia="Georgia" w:hAnsi="Georgia" w:cs="Georgia"/>
          <w:lang w:val="en" w:eastAsia="en"/>
        </w:rPr>
      </w:pPr>
      <w:r>
        <w:rPr>
          <w:rFonts w:ascii="Georgia" w:eastAsia="Georgia" w:hAnsi="Georgia" w:cs="Georgia"/>
          <w:lang w:val="en" w:eastAsia="en"/>
        </w:rPr>
        <w:t>Respondents</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[2013] EWCA Civ 317</w:t>
      </w:r>
    </w:p>
    <w:p>
      <w:pPr>
        <w:ind w:left="300" w:right="300"/>
        <w:rPr>
          <w:rFonts w:ascii="Georgia" w:eastAsia="Georgia" w:hAnsi="Georgia" w:cs="Georgia"/>
          <w:lang w:val="en" w:eastAsia="en"/>
        </w:rPr>
      </w:pPr>
      <w:r>
        <w:rPr>
          <w:rFonts w:ascii="Georgia" w:eastAsia="Georgia" w:hAnsi="Georgia" w:cs="Georgia"/>
          <w:lang w:val="en" w:eastAsia="en"/>
        </w:rPr>
        <w:t>Before:</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Lord Justice Richards </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Case No: A3/2012/3094(Y)</w:t>
      </w:r>
    </w:p>
    <w:p>
      <w:pPr>
        <w:pStyle w:val="generated-from-justis-xmlp"/>
        <w:spacing w:before="48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IN THE COURT OF APPEAL (CIVIL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ON APPEAL FROM THE HIGH COURT, CHANCERY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(MR JUSTICE ARNOLD)</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Royal Courts of Justice</w:t>
      </w:r>
    </w:p>
    <w:p>
      <w:pPr>
        <w:pStyle w:val="generated-from-justis-xmlp"/>
        <w:spacing w:before="24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Strand, London, WC2A 2LL</w:t>
      </w:r>
    </w:p>
    <w:p>
      <w:pPr>
        <w:pStyle w:val="generated-from-justis-xmlp"/>
        <w:spacing w:before="480" w:after="480"/>
        <w:ind w:left="300" w:right="300"/>
        <w:jc w:val="left"/>
        <w:rPr>
          <w:rFonts w:ascii="Georgia" w:eastAsia="Georgia" w:hAnsi="Georgia" w:cs="Georgia"/>
          <w:lang w:val="en" w:eastAsia="en"/>
        </w:rPr>
      </w:pPr>
      <w:r>
        <w:rPr>
          <w:rFonts w:ascii="Georgia" w:eastAsia="Georgia" w:hAnsi="Georgia" w:cs="Georgia"/>
          <w:lang w:val="en" w:eastAsia="en"/>
        </w:rPr>
        <w:t>(DAR Transcript of WordWave International Limited A Merrill Communications Company 165 Fleet Street, London EC4A 2DY Tel No: 020 7404 1400 Fax No: 020 7831 8838 Official Shorthand Writers to the Court)</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Mr Michael Silverleaf </w:t>
      </w:r>
      <w:r>
        <w:rPr>
          <w:rStyle w:val="Strong"/>
          <w:rFonts w:ascii="Georgia" w:eastAsia="Georgia" w:hAnsi="Georgia" w:cs="Georgia"/>
          <w:b/>
          <w:bCs/>
          <w:lang w:val="en" w:eastAsia="en"/>
        </w:rPr>
        <w:t>QC</w:t>
      </w:r>
      <w:r>
        <w:rPr>
          <w:rFonts w:ascii="Georgia" w:eastAsia="Georgia" w:hAnsi="Georgia" w:cs="Georgia"/>
          <w:lang w:val="en" w:eastAsia="en"/>
        </w:rPr>
        <w:t xml:space="preserve"> (instructed by Dechert LLP) appeared on behalf of the </w:t>
      </w:r>
      <w:r>
        <w:rPr>
          <w:rStyle w:val="Strong"/>
          <w:rFonts w:ascii="Georgia" w:eastAsia="Georgia" w:hAnsi="Georgia" w:cs="Georgia"/>
          <w:b/>
          <w:bCs/>
          <w:lang w:val="en" w:eastAsia="en"/>
        </w:rPr>
        <w:t>Appellants</w:t>
      </w:r>
      <w:r>
        <w:rPr>
          <w:rFonts w:ascii="Georgia" w:eastAsia="Georgia" w:hAnsi="Georgia" w:cs="Georgia"/>
          <w:lang w:val="en" w:eastAsia="en"/>
        </w:rPr>
        <w:t>.</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The </w:t>
      </w:r>
      <w:r>
        <w:rPr>
          <w:rStyle w:val="Strong"/>
          <w:rFonts w:ascii="Georgia" w:eastAsia="Georgia" w:hAnsi="Georgia" w:cs="Georgia"/>
          <w:b/>
          <w:bCs/>
          <w:lang w:val="en" w:eastAsia="en"/>
        </w:rPr>
        <w:t>Respondents</w:t>
      </w:r>
      <w:r>
        <w:rPr>
          <w:rFonts w:ascii="Georgia" w:eastAsia="Georgia" w:hAnsi="Georgia" w:cs="Georgia"/>
          <w:lang w:val="en" w:eastAsia="en"/>
        </w:rPr>
        <w:t xml:space="preserve"> did not appear and were not represented.</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Lord Justice Richards</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appellants brought proceedings against the respondents for infringement of a Community trade mark ("CTM") and passing off in respect of the respondents' use of the name and mark NOW TV for a new internet television service.</w:t>
      </w:r>
      <w:r>
        <w:rPr>
          <w:rFonts w:ascii="Georgia" w:eastAsia="Georgia" w:hAnsi="Georgia" w:cs="Georgia"/>
          <w:lang w:val="en" w:eastAsia="en"/>
        </w:rPr>
        <w:t xml:space="preserve"> Arnold J dismissed both claims but gave the appellants permission to appeal on the issue of passing off.</w:t>
      </w:r>
      <w:r>
        <w:rPr>
          <w:rFonts w:ascii="Georgia" w:eastAsia="Georgia" w:hAnsi="Georgia" w:cs="Georgia"/>
          <w:lang w:val="en" w:eastAsia="en"/>
        </w:rPr>
        <w:t xml:space="preserve"> Permission to appeal on the trade mark issue was refused by the judge and in this court by Kitchin LJ on consideration of the papers.</w:t>
      </w:r>
      <w:r>
        <w:rPr>
          <w:rFonts w:ascii="Georgia" w:eastAsia="Georgia" w:hAnsi="Georgia" w:cs="Georgia"/>
          <w:lang w:val="en" w:eastAsia="en"/>
        </w:rPr>
        <w:t xml:space="preserve"> I now have before me an oral renewal of that application.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CTM in question is a figurative trade mark with the word NOW as its central feature.</w:t>
      </w:r>
      <w:r>
        <w:rPr>
          <w:rFonts w:ascii="Georgia" w:eastAsia="Georgia" w:hAnsi="Georgia" w:cs="Georgia"/>
          <w:lang w:val="en" w:eastAsia="en"/>
        </w:rPr>
        <w:t xml:space="preserve"> The judge found that it was invalid pursuant to </w:t>
      </w:r>
      <w:r>
        <w:rPr>
          <w:rFonts w:ascii="Georgia" w:eastAsia="Georgia" w:hAnsi="Georgia" w:cs="Georgia"/>
          <w:lang w:val="en" w:eastAsia="en"/>
        </w:rPr>
        <w:t>article 7(1)(b)</w:t>
      </w:r>
      <w:r>
        <w:rPr>
          <w:rFonts w:ascii="Georgia" w:eastAsia="Georgia" w:hAnsi="Georgia" w:cs="Georgia"/>
          <w:lang w:val="en" w:eastAsia="en"/>
        </w:rPr>
        <w:t xml:space="preserve"> or (c) of </w:t>
      </w:r>
      <w:r>
        <w:rPr>
          <w:rStyle w:val="reference"/>
          <w:rFonts w:ascii="Georgia" w:eastAsia="Georgia" w:hAnsi="Georgia" w:cs="Georgia"/>
          <w:lang w:val="en" w:eastAsia="en"/>
        </w:rPr>
        <w:t xml:space="preserve">Council </w:t>
      </w:r>
      <w:hyperlink r:id="rId45" w:anchor="vid/843217290" w:history="1">
        <w:r>
          <w:rPr>
            <w:rStyle w:val="alink"/>
            <w:rFonts w:ascii="Georgia" w:eastAsia="Georgia" w:hAnsi="Georgia" w:cs="Georgia"/>
            <w:lang w:val="en" w:eastAsia="en"/>
          </w:rPr>
          <w:t>Regulation 207/2009</w:t>
        </w:r>
      </w:hyperlink>
      <w:r>
        <w:rPr>
          <w:rFonts w:ascii="Georgia" w:eastAsia="Georgia" w:hAnsi="Georgia" w:cs="Georgia"/>
          <w:lang w:val="en" w:eastAsia="en"/>
        </w:rPr>
        <w:t>/EC on the Community trade mark: sub-</w:t>
      </w:r>
      <w:r>
        <w:rPr>
          <w:rFonts w:ascii="Georgia" w:eastAsia="Georgia" w:hAnsi="Georgia" w:cs="Georgia"/>
          <w:lang w:val="en" w:eastAsia="en"/>
        </w:rPr>
        <w:t>paragraph (b)</w:t>
      </w:r>
      <w:r>
        <w:rPr>
          <w:rFonts w:ascii="Georgia" w:eastAsia="Georgia" w:hAnsi="Georgia" w:cs="Georgia"/>
          <w:lang w:val="en" w:eastAsia="en"/>
        </w:rPr>
        <w:t xml:space="preserve"> provides that trademarks "which are devoid of any distinctive character" shall not be registered; sub-</w:t>
      </w:r>
      <w:r>
        <w:rPr>
          <w:rFonts w:ascii="Georgia" w:eastAsia="Georgia" w:hAnsi="Georgia" w:cs="Georgia"/>
          <w:lang w:val="en" w:eastAsia="en"/>
        </w:rPr>
        <w:t>paragraph (c)</w:t>
      </w:r>
      <w:r>
        <w:rPr>
          <w:rFonts w:ascii="Georgia" w:eastAsia="Georgia" w:hAnsi="Georgia" w:cs="Georgia"/>
          <w:lang w:val="en" w:eastAsia="en"/>
        </w:rPr>
        <w:t xml:space="preserve"> precludes registration of trade marks "which consist exclusively of signs or indications which may serve, in trade, to designate the kind, quality, quantity, intended purpose, value, geographical origin or the time of production of the goods or of rendering of the service, or other characteristics of the goods or service".</w:t>
      </w:r>
      <w:r>
        <w:rPr>
          <w:rFonts w:ascii="Georgia" w:eastAsia="Georgia" w:hAnsi="Georgia" w:cs="Georgia"/>
          <w:lang w:val="en" w:eastAsia="en"/>
        </w:rPr>
        <w:t xml:space="preserve"> The judge's primary basis for finding invalidity was under </w:t>
      </w:r>
      <w:r>
        <w:rPr>
          <w:rFonts w:ascii="Georgia" w:eastAsia="Georgia" w:hAnsi="Georgia" w:cs="Georgia"/>
          <w:lang w:val="en" w:eastAsia="en"/>
        </w:rPr>
        <w:t>article 7(1)(c)</w:t>
      </w:r>
      <w:r>
        <w:rPr>
          <w:rFonts w:ascii="Georgia" w:eastAsia="Georgia" w:hAnsi="Georgia" w:cs="Georgia"/>
          <w:lang w:val="en" w:eastAsia="en"/>
        </w:rPr>
        <w:t>, that the mark was descriptive of a characteristic of the service, and it is upon that sub-paragraph that the appellants have focused their arguments.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judge set out the relevant legal principles at </w:t>
      </w:r>
      <w:r>
        <w:rPr>
          <w:rFonts w:ascii="Georgia" w:eastAsia="Georgia" w:hAnsi="Georgia" w:cs="Georgia"/>
          <w:lang w:val="en" w:eastAsia="en"/>
        </w:rPr>
        <w:t>paragraphs 90-97</w:t>
      </w:r>
      <w:r>
        <w:rPr>
          <w:rFonts w:ascii="Georgia" w:eastAsia="Georgia" w:hAnsi="Georgia" w:cs="Georgia"/>
          <w:lang w:val="en" w:eastAsia="en"/>
        </w:rPr>
        <w:t xml:space="preserve"> of his judgment.</w:t>
      </w:r>
      <w:r>
        <w:rPr>
          <w:rFonts w:ascii="Georgia" w:eastAsia="Georgia" w:hAnsi="Georgia" w:cs="Georgia"/>
          <w:lang w:val="en" w:eastAsia="en"/>
        </w:rPr>
        <w:t xml:space="preserve"> There is no challenge to his statement of the law in those paragraphs.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It was common ground, as the judge said at </w:t>
      </w:r>
      <w:r>
        <w:rPr>
          <w:rFonts w:ascii="Georgia" w:eastAsia="Georgia" w:hAnsi="Georgia" w:cs="Georgia"/>
          <w:lang w:val="en" w:eastAsia="en"/>
        </w:rPr>
        <w:t>paragraph 98</w:t>
      </w:r>
      <w:r>
        <w:rPr>
          <w:rFonts w:ascii="Georgia" w:eastAsia="Georgia" w:hAnsi="Georgia" w:cs="Georgia"/>
          <w:lang w:val="en" w:eastAsia="en"/>
        </w:rPr>
        <w:t>, that the date of assessment was the date of filing of the application to registration, which was 22 June 2005.</w:t>
      </w:r>
      <w:r>
        <w:rPr>
          <w:rFonts w:ascii="Georgia" w:eastAsia="Georgia" w:hAnsi="Georgia" w:cs="Georgia"/>
          <w:lang w:val="en" w:eastAsia="en"/>
        </w:rPr>
        <w:t xml:space="preserve"> At </w:t>
      </w:r>
      <w:r>
        <w:rPr>
          <w:rFonts w:ascii="Georgia" w:eastAsia="Georgia" w:hAnsi="Georgia" w:cs="Georgia"/>
          <w:lang w:val="en" w:eastAsia="en"/>
        </w:rPr>
        <w:t>paragraphs 99 to 117</w:t>
      </w:r>
      <w:r>
        <w:rPr>
          <w:rFonts w:ascii="Georgia" w:eastAsia="Georgia" w:hAnsi="Georgia" w:cs="Georgia"/>
          <w:lang w:val="en" w:eastAsia="en"/>
        </w:rPr>
        <w:t xml:space="preserve"> he made his assessment of the position as at that date, referring to the various categories and concluding at </w:t>
      </w:r>
      <w:r>
        <w:rPr>
          <w:rFonts w:ascii="Georgia" w:eastAsia="Georgia" w:hAnsi="Georgia" w:cs="Georgia"/>
          <w:lang w:val="en" w:eastAsia="en"/>
        </w:rPr>
        <w:t>paragraph 116</w:t>
      </w:r>
      <w:r>
        <w:rPr>
          <w:rFonts w:ascii="Georgia" w:eastAsia="Georgia" w:hAnsi="Georgia" w:cs="Georgia"/>
          <w:lang w:val="en" w:eastAsia="en"/>
        </w:rPr>
        <w: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"Taking all the evidence into account, I conclude that the CTM is precluded from registration by </w:t>
      </w:r>
      <w:r>
        <w:rPr>
          <w:rFonts w:ascii="Georgia" w:eastAsia="Georgia" w:hAnsi="Georgia" w:cs="Georgia"/>
          <w:lang w:val="en" w:eastAsia="en"/>
        </w:rPr>
        <w:t>Article 7(1)(c)</w:t>
      </w:r>
      <w:r>
        <w:rPr>
          <w:rFonts w:ascii="Georgia" w:eastAsia="Georgia" w:hAnsi="Georgia" w:cs="Georgia"/>
          <w:lang w:val="en" w:eastAsia="en"/>
        </w:rPr>
        <w:t xml:space="preserve"> in relation to the services in issue because NOW would be understood by the average consumer as a description of a characteristic of the service, namely the instant, immediate nature of the service."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He then gave his alternative finding that the CTM was devoid of distinctive character and thus unregistrable by virtue of </w:t>
      </w:r>
      <w:r>
        <w:rPr>
          <w:rFonts w:ascii="Georgia" w:eastAsia="Georgia" w:hAnsi="Georgia" w:cs="Georgia"/>
          <w:lang w:val="en" w:eastAsia="en"/>
        </w:rPr>
        <w:t>article 7(1)(b)</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In considering the grounds of appeal against those findings, Kitchin LJ said:</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"It is not suggested that the judge misdirected himself in law and the evidence before him established that NOW has been widely used descriptively in the relevant sector (see [112]-[115]).</w:t>
      </w:r>
      <w:r>
        <w:rPr>
          <w:rFonts w:ascii="Georgia" w:eastAsia="Georgia" w:hAnsi="Georgia" w:cs="Georgia"/>
          <w:lang w:val="en" w:eastAsia="en"/>
        </w:rPr>
        <w:t xml:space="preserve"> An appeal against his conclusion has no real prospect of success."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their renewal statement and in the submissions made by Mr Silverleaf QC this morning in support of that renewal, the appellants take issue with Kitchin LJ's analysis, asserting that it is very much their case that the judge misdirected himself in law.</w:t>
      </w:r>
      <w:r>
        <w:rPr>
          <w:rFonts w:ascii="Georgia" w:eastAsia="Georgia" w:hAnsi="Georgia" w:cs="Georgia"/>
          <w:lang w:val="en" w:eastAsia="en"/>
        </w:rPr>
        <w:t xml:space="preserve"> They say that the relevant dispute between the parties was whether NOW, when used in the context of a television service, was descriptive of such a service or not.</w:t>
      </w:r>
      <w:r>
        <w:rPr>
          <w:rFonts w:ascii="Georgia" w:eastAsia="Georgia" w:hAnsi="Georgia" w:cs="Georgia"/>
          <w:lang w:val="en" w:eastAsia="en"/>
        </w:rPr>
        <w:t xml:space="preserve"> The judge said at </w:t>
      </w:r>
      <w:r>
        <w:rPr>
          <w:rFonts w:ascii="Georgia" w:eastAsia="Georgia" w:hAnsi="Georgia" w:cs="Georgia"/>
          <w:lang w:val="en" w:eastAsia="en"/>
        </w:rPr>
        <w:t>paragraph 115</w:t>
      </w:r>
      <w:r>
        <w:rPr>
          <w:rFonts w:ascii="Georgia" w:eastAsia="Georgia" w:hAnsi="Georgia" w:cs="Georgia"/>
          <w:lang w:val="en" w:eastAsia="en"/>
        </w:rPr>
        <w:t xml:space="preserve"> that context was everything, and he referred to the example of a Sky advertisement for NOW TV in which the combination of NOW and TV, viewed in the context of an advertisement carefully designed to convey the message that NOW TV was the name of a new service provided by Sky, had some distinctive character.</w:t>
      </w:r>
      <w:r>
        <w:rPr>
          <w:rFonts w:ascii="Georgia" w:eastAsia="Georgia" w:hAnsi="Georgia" w:cs="Georgia"/>
          <w:lang w:val="en" w:eastAsia="en"/>
        </w:rPr>
        <w:t xml:space="preserve"> He contrasted this with the question "what's on NOW?"</w:t>
      </w:r>
      <w:r>
        <w:rPr>
          <w:rFonts w:ascii="Georgia" w:eastAsia="Georgia" w:hAnsi="Georgia" w:cs="Georgia"/>
          <w:lang w:val="en" w:eastAsia="en"/>
        </w:rPr>
        <w:t>, posed in relation to a television service without such a supporting context, which in his view would not convey the same message.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It is submitted that the judge did not explain how or why, if in some contexts NOW would be given a trade mark sense as a badge of origin, and in others a descriptive sense, he could reach the conclusion that the average consumer would understand NOW to be descriptive of a television service.</w:t>
      </w:r>
      <w:r>
        <w:rPr>
          <w:rFonts w:ascii="Georgia" w:eastAsia="Georgia" w:hAnsi="Georgia" w:cs="Georgia"/>
          <w:lang w:val="en" w:eastAsia="en"/>
        </w:rPr>
        <w:t xml:space="preserve"> It is suggested that, although he did not say this in terms, it is to be inferred that the judge meant that the CTM is invalid in law if it is capable of ever being understood in a descriptive sense, so that a CTM will fall foul of </w:t>
      </w:r>
      <w:r>
        <w:rPr>
          <w:rFonts w:ascii="Georgia" w:eastAsia="Georgia" w:hAnsi="Georgia" w:cs="Georgia"/>
          <w:lang w:val="en" w:eastAsia="en"/>
        </w:rPr>
        <w:t>article 7(1)(c)</w:t>
      </w:r>
      <w:r>
        <w:rPr>
          <w:rFonts w:ascii="Georgia" w:eastAsia="Georgia" w:hAnsi="Georgia" w:cs="Georgia"/>
          <w:lang w:val="en" w:eastAsia="en"/>
        </w:rPr>
        <w:t xml:space="preserve"> if, in at least one context, it would be interpreted in a descriptive manner.</w:t>
      </w:r>
      <w:r>
        <w:rPr>
          <w:rFonts w:ascii="Georgia" w:eastAsia="Georgia" w:hAnsi="Georgia" w:cs="Georgia"/>
          <w:lang w:val="en" w:eastAsia="en"/>
        </w:rPr>
        <w:t xml:space="preserve"> Mr Silverleaf submits that that would be a novel and erroneous approach in law.</w:t>
      </w:r>
      <w:r>
        <w:rPr>
          <w:rFonts w:ascii="Georgia" w:eastAsia="Georgia" w:hAnsi="Georgia" w:cs="Georgia"/>
          <w:lang w:val="en" w:eastAsia="en"/>
        </w:rPr>
        <w:t xml:space="preserve"> He contrasts it with a situation where a word has multiple meanings, which, it is accepted, does preclude registration.</w:t>
      </w:r>
      <w:r>
        <w:rPr>
          <w:rFonts w:ascii="Georgia" w:eastAsia="Georgia" w:hAnsi="Georgia" w:cs="Georgia"/>
          <w:lang w:val="en" w:eastAsia="en"/>
        </w:rPr>
        <w:t xml:space="preserve"> He has taken me to a number of authorities in support of his submission, namely those referred to at </w:t>
      </w:r>
      <w:r>
        <w:rPr>
          <w:rFonts w:ascii="Georgia" w:eastAsia="Georgia" w:hAnsi="Georgia" w:cs="Georgia"/>
          <w:lang w:val="en" w:eastAsia="en"/>
        </w:rPr>
        <w:t>paragraph 92</w:t>
      </w:r>
      <w:r>
        <w:rPr>
          <w:rFonts w:ascii="Georgia" w:eastAsia="Georgia" w:hAnsi="Georgia" w:cs="Georgia"/>
          <w:lang w:val="en" w:eastAsia="en"/>
        </w:rPr>
        <w:t xml:space="preserve"> of the judge's judgment and case CC-48/05 Opal, to which the judge does not refer.</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am far from persuaded of the correctness of Mr Silverleaf's submissions.</w:t>
      </w:r>
      <w:r>
        <w:rPr>
          <w:rFonts w:ascii="Georgia" w:eastAsia="Georgia" w:hAnsi="Georgia" w:cs="Georgia"/>
          <w:lang w:val="en" w:eastAsia="en"/>
        </w:rPr>
        <w:t xml:space="preserve"> It seems to me, on the face of it, that the appellants are seeking to build too much on the NOW TV example given in the judge's </w:t>
      </w:r>
      <w:r>
        <w:rPr>
          <w:rFonts w:ascii="Georgia" w:eastAsia="Georgia" w:hAnsi="Georgia" w:cs="Georgia"/>
          <w:lang w:val="en" w:eastAsia="en"/>
        </w:rPr>
        <w:t>paragraph 115</w:t>
      </w:r>
      <w:r>
        <w:rPr>
          <w:rFonts w:ascii="Georgia" w:eastAsia="Georgia" w:hAnsi="Georgia" w:cs="Georgia"/>
          <w:lang w:val="en" w:eastAsia="en"/>
        </w:rPr>
        <w:t>.</w:t>
      </w:r>
      <w:r>
        <w:rPr>
          <w:rFonts w:ascii="Georgia" w:eastAsia="Georgia" w:hAnsi="Georgia" w:cs="Georgia"/>
          <w:lang w:val="en" w:eastAsia="en"/>
        </w:rPr>
        <w:t xml:space="preserve"> I see no obvious inconsistency between his acceptance that that combination of words in a particular context could be perceived as the name of a service and his conclusion that NOW would be understood by the average consumer as descriptive of a television service; and that conclusion appears to be an entirely general one, containing no implied qualification that in some contexts it would be descriptive but in others it would be understood as a badge of origin.</w:t>
      </w:r>
      <w:r>
        <w:rPr>
          <w:rFonts w:ascii="Georgia" w:eastAsia="Georgia" w:hAnsi="Georgia" w:cs="Georgia"/>
          <w:lang w:val="en" w:eastAsia="en"/>
        </w:rPr>
        <w:t xml:space="preserve"> It is not clear to me that one can properly infer that the judge has leapt from the view that the word is capable of being used descriptively to the conclusion that it cannot therefore be a CTM.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A further objection advanced relates to the wording of </w:t>
      </w:r>
      <w:r>
        <w:rPr>
          <w:rFonts w:ascii="Georgia" w:eastAsia="Georgia" w:hAnsi="Georgia" w:cs="Georgia"/>
          <w:lang w:val="en" w:eastAsia="en"/>
        </w:rPr>
        <w:t>article 7(1)(c)</w:t>
      </w:r>
      <w:r>
        <w:rPr>
          <w:rFonts w:ascii="Georgia" w:eastAsia="Georgia" w:hAnsi="Georgia" w:cs="Georgia"/>
          <w:lang w:val="en" w:eastAsia="en"/>
        </w:rPr>
        <w:t>, in particular the fact that it refers to trade marks which may serve to designate…characteristics of the service.</w:t>
      </w:r>
      <w:r>
        <w:rPr>
          <w:rFonts w:ascii="Georgia" w:eastAsia="Georgia" w:hAnsi="Georgia" w:cs="Georgia"/>
          <w:lang w:val="en" w:eastAsia="en"/>
        </w:rPr>
        <w:t xml:space="preserve"> At the end of </w:t>
      </w:r>
      <w:r>
        <w:rPr>
          <w:rFonts w:ascii="Georgia" w:eastAsia="Georgia" w:hAnsi="Georgia" w:cs="Georgia"/>
          <w:lang w:val="en" w:eastAsia="en"/>
        </w:rPr>
        <w:t>paragraph 115</w:t>
      </w:r>
      <w:r>
        <w:rPr>
          <w:rFonts w:ascii="Georgia" w:eastAsia="Georgia" w:hAnsi="Georgia" w:cs="Georgia"/>
          <w:lang w:val="en" w:eastAsia="en"/>
        </w:rPr>
        <w:t xml:space="preserve"> the judge observed, as I have said, that the question "what's on NOW?"</w:t>
      </w:r>
      <w:r>
        <w:rPr>
          <w:rFonts w:ascii="Georgia" w:eastAsia="Georgia" w:hAnsi="Georgia" w:cs="Georgia"/>
          <w:lang w:val="en" w:eastAsia="en"/>
        </w:rPr>
        <w:t>, posed in relation to a television service without the supporting context of the Sky advertisement, would not be taken to be the name of the service.</w:t>
      </w:r>
      <w:r>
        <w:rPr>
          <w:rFonts w:ascii="Georgia" w:eastAsia="Georgia" w:hAnsi="Georgia" w:cs="Georgia"/>
          <w:lang w:val="en" w:eastAsia="en"/>
        </w:rPr>
        <w:t xml:space="preserve"> What is said by the appellants is that, on the judge's reasoning, that would appear to be fatal to the validity of the mark; yet in the "what's on NOW?"</w:t>
      </w:r>
      <w:r>
        <w:rPr>
          <w:rFonts w:ascii="Georgia" w:eastAsia="Georgia" w:hAnsi="Georgia" w:cs="Georgia"/>
          <w:lang w:val="en" w:eastAsia="en"/>
        </w:rPr>
        <w:t xml:space="preserve"> example, NOW is not being used to designate any sort of characteristic of the television service; it is just a question about what is being broadcast at the minute; so on the wording of </w:t>
      </w:r>
      <w:r>
        <w:rPr>
          <w:rFonts w:ascii="Georgia" w:eastAsia="Georgia" w:hAnsi="Georgia" w:cs="Georgia"/>
          <w:lang w:val="en" w:eastAsia="en"/>
        </w:rPr>
        <w:t>Article 7(1)(c)</w:t>
      </w:r>
      <w:r>
        <w:rPr>
          <w:rFonts w:ascii="Georgia" w:eastAsia="Georgia" w:hAnsi="Georgia" w:cs="Georgia"/>
          <w:lang w:val="en" w:eastAsia="en"/>
        </w:rPr>
        <w:t>, it ought not to be fatal to the validity of the mark.</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Again, I do not find this argument persuasive.</w:t>
      </w:r>
      <w:r>
        <w:rPr>
          <w:rFonts w:ascii="Georgia" w:eastAsia="Georgia" w:hAnsi="Georgia" w:cs="Georgia"/>
          <w:lang w:val="en" w:eastAsia="en"/>
        </w:rPr>
        <w:t xml:space="preserve"> What the judge said at the end of </w:t>
      </w:r>
      <w:r>
        <w:rPr>
          <w:rFonts w:ascii="Georgia" w:eastAsia="Georgia" w:hAnsi="Georgia" w:cs="Georgia"/>
          <w:lang w:val="en" w:eastAsia="en"/>
        </w:rPr>
        <w:t>paragraph 115</w:t>
      </w:r>
      <w:r>
        <w:rPr>
          <w:rFonts w:ascii="Georgia" w:eastAsia="Georgia" w:hAnsi="Georgia" w:cs="Georgia"/>
          <w:lang w:val="en" w:eastAsia="en"/>
        </w:rPr>
        <w:t xml:space="preserve"> does not appear to me to undermine his conclusion that the average consumer would understand NOW as a description of the characteristic of the service, a conclusion which fits perfectly comfortably with the language of </w:t>
      </w:r>
      <w:r>
        <w:rPr>
          <w:rFonts w:ascii="Georgia" w:eastAsia="Georgia" w:hAnsi="Georgia" w:cs="Georgia"/>
          <w:lang w:val="en" w:eastAsia="en"/>
        </w:rPr>
        <w:t>article 7(1)(c)</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It will therefore be apparent that I have considerable sympathy with the view expressed by Kitchin LJ when refusing permission.</w:t>
      </w:r>
      <w:r>
        <w:rPr>
          <w:rFonts w:ascii="Georgia" w:eastAsia="Georgia" w:hAnsi="Georgia" w:cs="Georgia"/>
          <w:lang w:val="en" w:eastAsia="en"/>
        </w:rPr>
        <w:t xml:space="preserve"> Nonetheless, I have a residual concern about this case, in that I am not an expert in this field yet I am faced with a submission by Mr Silverleaf that the judge's conclusion is a surprising one with far reaching consequences in Community trade mark law; and from what I have seen of the matters to which he has drawn my attention I cannot dismiss that contention as plainly ill-founded.</w:t>
      </w:r>
      <w:r>
        <w:rPr>
          <w:rFonts w:ascii="Georgia" w:eastAsia="Georgia" w:hAnsi="Georgia" w:cs="Georgia"/>
          <w:lang w:val="en" w:eastAsia="en"/>
        </w:rPr>
        <w:t xml:space="preserve"> Accordingly, with some hesitation, I have decided that there is sufficient reason here to grant permission to appeal on the issues raised in the renewal statement, if only to confirm that the judge's approach is an orthodox application of established law and does not have the implications and far-reaching consequences contended for by Mr Silverleaf.</w:t>
      </w:r>
      <w:r>
        <w:rPr>
          <w:rFonts w:ascii="Georgia" w:eastAsia="Georgia" w:hAnsi="Georgia" w:cs="Georgia"/>
          <w:lang w:val="en" w:eastAsia="en"/>
        </w:rPr>
        <w:t xml:space="preserve"> I am encouraged in that view by the assurance that, even with the addition of the trade mark point, the hearing of the appeal will not require more than the two days currently allocated to it.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Accordingly, I grant permission to appeal, limited to the grounds outlined in the renewal statement.</w:t>
      </w:r>
      <w:r>
        <w:rPr>
          <w:rFonts w:ascii="Georgia" w:eastAsia="Georgia" w:hAnsi="Georgia" w:cs="Georgia"/>
          <w:lang w:val="en" w:eastAsia="en"/>
        </w:rPr>
        <w:t xml:space="preserve"> I say that simply to avoid any unintended opening up of the underlying factual issues or of any legal argument advanced in the appellant's lengthy original skeleton argument which has not featured in support of the renewal application.</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lang w:val="en" w:eastAsia="en"/>
        </w:rPr>
        <w:t>Order</w:t>
      </w:r>
      <w:r>
        <w:rPr>
          <w:rFonts w:ascii="Georgia" w:eastAsia="Georgia" w:hAnsi="Georgia" w:cs="Georgia"/>
          <w:lang w:val="en" w:eastAsia="en"/>
        </w:rPr>
        <w:t>: Application granted</w:t>
      </w:r>
    </w:p>
    <w:sectPr>
      <w:type w:val="nextPage"/>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styleId="Strong">
    <w:name w:val="Strong"/>
    <w:basedOn w:val="DefaultParagraphFont"/>
    <w:uiPriority w:val="22"/>
    <w:qFormat/>
    <w:rsid w:val="00506D7A"/>
    <w:rPr>
      <w:b/>
      <w:bCs/>
    </w:rPr>
  </w:style>
  <w:style w:type="character" w:customStyle="1" w:styleId="alink">
    <w:name w:val="a_link"/>
    <w:basedOn w:val="DefaultParagraphFont"/>
    <w:rPr>
      <w:color w:val="8282BF"/>
    </w:rPr>
  </w:style>
  <w:style w:type="paragraph" w:customStyle="1" w:styleId="content">
    <w:name w:val="content"/>
    <w:basedOn w:val="Normal"/>
    <w:pPr>
      <w:pBdr>
        <w:top w:val="none" w:sz="0" w:space="0" w:color="auto"/>
        <w:left w:val="none" w:sz="0" w:space="15" w:color="auto"/>
        <w:bottom w:val="none" w:sz="0" w:space="0" w:color="auto"/>
        <w:right w:val="none" w:sz="0" w:space="15" w:color="auto"/>
      </w:pBdr>
    </w:pPr>
  </w:style>
  <w:style w:type="paragraph" w:customStyle="1" w:styleId="generated-from-justis-xmlpara-groupheader">
    <w:name w:val="generated-from-justis-xml_para-group_header"/>
    <w:basedOn w:val="Normal"/>
    <w:pPr>
      <w:jc w:val="center"/>
    </w:pPr>
  </w:style>
  <w:style w:type="paragraph" w:customStyle="1" w:styleId="generated-from-justis-xmlcasename-fldheader">
    <w:name w:val="generated-from-justis-xml_casename-fldheader"/>
    <w:basedOn w:val="Normal"/>
  </w:style>
  <w:style w:type="paragraph" w:customStyle="1" w:styleId="generated-from-justis-xmlpara-groupncitation">
    <w:name w:val="generated-from-justis-xml_para-group_ncitation"/>
    <w:basedOn w:val="Normal"/>
  </w:style>
  <w:style w:type="paragraph" w:customStyle="1" w:styleId="generated-from-justis-xmlp">
    <w:name w:val="generated-from-justis-xml_p"/>
    <w:basedOn w:val="Normal"/>
  </w:style>
  <w:style w:type="paragraph" w:customStyle="1" w:styleId="generated-from-justis-xmlpara-groupcaseno">
    <w:name w:val="generated-from-justis-xml_para-group_caseno"/>
    <w:basedOn w:val="Normal"/>
  </w:style>
  <w:style w:type="paragraph" w:customStyle="1" w:styleId="generated-from-justis-xmlpara-groupcourt">
    <w:name w:val="generated-from-justis-xml_para-group_court"/>
    <w:basedOn w:val="Normal"/>
  </w:style>
  <w:style w:type="paragraph" w:customStyle="1" w:styleId="generated-from-justis-xmlpara-groupheaderinformation">
    <w:name w:val="generated-from-justis-xml_para-group_header_information"/>
    <w:basedOn w:val="Normal"/>
    <w:pPr>
      <w:jc w:val="left"/>
    </w:pPr>
  </w:style>
  <w:style w:type="paragraph" w:customStyle="1" w:styleId="generated-from-justis-xmlpara-group">
    <w:name w:val="generated-from-justis-xml_para-group"/>
    <w:basedOn w:val="Normal"/>
  </w:style>
  <w:style w:type="character" w:customStyle="1" w:styleId="generated-from-justis-xmlpara-grouppara-num">
    <w:name w:val="generated-from-justis-xml_para-group_para-num"/>
    <w:basedOn w:val="DefaultParagraphFont"/>
  </w:style>
  <w:style w:type="character" w:customStyle="1" w:styleId="judge-heading">
    <w:name w:val="judge-heading"/>
    <w:basedOn w:val="DefaultParagraphFont"/>
  </w:style>
  <w:style w:type="character" w:customStyle="1" w:styleId="reference">
    <w:name w:val="reference"/>
    <w:basedOn w:val="DefaultParagraphFont"/>
  </w:style>
  <w:style w:type="paragraph" w:customStyle="1" w:styleId="generated-from-justis-xmlpara-groupblockquote">
    <w:name w:val="generated-from-justis-xml_para-group_blockquote"/>
    <w:basedOn w:val="Normal"/>
  </w:style>
  <w:style w:type="character" w:customStyle="1" w:styleId="case-link">
    <w:name w:val="case-link"/>
    <w:basedOn w:val="DefaultParagraphFont"/>
  </w:style>
  <w:style w:type="character" w:styleId="Emphasis">
    <w:name w:val="Emphasis"/>
    <w:basedOn w:val="DefaultParagraphFont"/>
    <w:uiPriority w:val="20"/>
    <w:qFormat/>
    <w:rsid w:val="00506D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file:///C:\inetpub\wwwroot\DCPWebApi\ConvertedFiles\08873c8c-20d8-4230-8957-dca795054527\vid\792710209" TargetMode="External" /><Relationship Id="rId11" Type="http://schemas.openxmlformats.org/officeDocument/2006/relationships/hyperlink" Target="https://justis.vlex.com/" TargetMode="External" /><Relationship Id="rId12" Type="http://schemas.openxmlformats.org/officeDocument/2006/relationships/hyperlink" Target="file:///C:\inetpub\wwwroot\DCPWebApi\ConvertedFiles\08873c8c-20d8-4230-8957-dca795054527\vid\838506693" TargetMode="External" /><Relationship Id="rId13" Type="http://schemas.openxmlformats.org/officeDocument/2006/relationships/hyperlink" Target="file:///C:\inetpub\wwwroot\DCPWebApi\ConvertedFiles\08873c8c-20d8-4230-8957-dca795054527\vid\792710209" TargetMode="External" /><Relationship Id="rId14" Type="http://schemas.openxmlformats.org/officeDocument/2006/relationships/hyperlink" Target="https://justis.vlex.com/" TargetMode="External" /><Relationship Id="rId15" Type="http://schemas.openxmlformats.org/officeDocument/2006/relationships/hyperlink" Target="file:///C:\inetpub\wwwroot\DCPWebApi\ConvertedFiles\08873c8c-20d8-4230-8957-dca795054527\vid\838623277" TargetMode="External" /><Relationship Id="rId16" Type="http://schemas.openxmlformats.org/officeDocument/2006/relationships/hyperlink" Target="https://justis.vlex.com/" TargetMode="External" /><Relationship Id="rId17" Type="http://schemas.openxmlformats.org/officeDocument/2006/relationships/hyperlink" Target="file:///C:\inetpub\wwwroot\DCPWebApi\ConvertedFiles\08873c8c-20d8-4230-8957-dca795054527\vid\793025209" TargetMode="External" /><Relationship Id="rId18" Type="http://schemas.openxmlformats.org/officeDocument/2006/relationships/hyperlink" Target="https://justis.vlex.com/" TargetMode="External" /><Relationship Id="rId19" Type="http://schemas.openxmlformats.org/officeDocument/2006/relationships/hyperlink" Target="file:///C:\inetpub\wwwroot\DCPWebApi\ConvertedFiles\08873c8c-20d8-4230-8957-dca795054527\vid\792532545" TargetMode="External" /><Relationship Id="rId2" Type="http://schemas.openxmlformats.org/officeDocument/2006/relationships/webSettings" Target="webSettings.xml" /><Relationship Id="rId20" Type="http://schemas.openxmlformats.org/officeDocument/2006/relationships/hyperlink" Target="https://justis.vlex.com/" TargetMode="External" /><Relationship Id="rId21" Type="http://schemas.openxmlformats.org/officeDocument/2006/relationships/hyperlink" Target="file:///C:\inetpub\wwwroot\DCPWebApi\ConvertedFiles\08873c8c-20d8-4230-8957-dca795054527\vid\792710209" TargetMode="External" /><Relationship Id="rId22" Type="http://schemas.openxmlformats.org/officeDocument/2006/relationships/hyperlink" Target="file:///C:\inetpub\wwwroot\DCPWebApi\ConvertedFiles\08873c8c-20d8-4230-8957-dca795054527\vid\792710209" TargetMode="External" /><Relationship Id="rId23" Type="http://schemas.openxmlformats.org/officeDocument/2006/relationships/hyperlink" Target="https://justis.vlex.com/" TargetMode="External" /><Relationship Id="rId24" Type="http://schemas.openxmlformats.org/officeDocument/2006/relationships/hyperlink" Target="file:///C:\inetpub\wwwroot\DCPWebApi\ConvertedFiles\08873c8c-20d8-4230-8957-dca795054527\vid\792710209" TargetMode="External" /><Relationship Id="rId25" Type="http://schemas.openxmlformats.org/officeDocument/2006/relationships/hyperlink" Target="file:///C:\inetpub\wwwroot\DCPWebApi\ConvertedFiles\08873c8c-20d8-4230-8957-dca795054527\vid\838512673" TargetMode="External" /><Relationship Id="rId26" Type="http://schemas.openxmlformats.org/officeDocument/2006/relationships/hyperlink" Target="file:///C:\inetpub\wwwroot\DCPWebApi\ConvertedFiles\08873c8c-20d8-4230-8957-dca795054527\vid\793025209" TargetMode="External" /><Relationship Id="rId27" Type="http://schemas.openxmlformats.org/officeDocument/2006/relationships/hyperlink" Target="file:///C:\inetpub\wwwroot\DCPWebApi\ConvertedFiles\08873c8c-20d8-4230-8957-dca795054527\vid\838506693" TargetMode="External" /><Relationship Id="rId28" Type="http://schemas.openxmlformats.org/officeDocument/2006/relationships/hyperlink" Target="https://justis.vlex.com/" TargetMode="External" /><Relationship Id="rId29" Type="http://schemas.openxmlformats.org/officeDocument/2006/relationships/hyperlink" Target="file:///C:\inetpub\wwwroot\DCPWebApi\ConvertedFiles\08873c8c-20d8-4230-8957-dca795054527\vid\808492397" TargetMode="External" /><Relationship Id="rId3" Type="http://schemas.openxmlformats.org/officeDocument/2006/relationships/fontTable" Target="fontTable.xml" /><Relationship Id="rId30" Type="http://schemas.openxmlformats.org/officeDocument/2006/relationships/hyperlink" Target="https://justis.vlex.com/" TargetMode="External" /><Relationship Id="rId31" Type="http://schemas.openxmlformats.org/officeDocument/2006/relationships/hyperlink" Target="https://justis.vlex.com/" TargetMode="External" /><Relationship Id="rId32" Type="http://schemas.openxmlformats.org/officeDocument/2006/relationships/hyperlink" Target="https://justis.vlex.com/" TargetMode="External" /><Relationship Id="rId33" Type="http://schemas.openxmlformats.org/officeDocument/2006/relationships/hyperlink" Target="file:///C:\inetpub\wwwroot\DCPWebApi\ConvertedFiles\08873c8c-20d8-4230-8957-dca795054527\vid\806519809" TargetMode="External" /><Relationship Id="rId34" Type="http://schemas.openxmlformats.org/officeDocument/2006/relationships/hyperlink" Target="https://justis.vlex.com/" TargetMode="External" /><Relationship Id="rId35" Type="http://schemas.openxmlformats.org/officeDocument/2006/relationships/hyperlink" Target="https://justis.vlex.com/" TargetMode="External" /><Relationship Id="rId36" Type="http://schemas.openxmlformats.org/officeDocument/2006/relationships/hyperlink" Target="https://justis.vlex.com/" TargetMode="External" /><Relationship Id="rId37" Type="http://schemas.openxmlformats.org/officeDocument/2006/relationships/hyperlink" Target="file:///C:\inetpub\wwwroot\DCPWebApi\ConvertedFiles\08873c8c-20d8-4230-8957-dca795054527\vid\806519809" TargetMode="External" /><Relationship Id="rId38" Type="http://schemas.openxmlformats.org/officeDocument/2006/relationships/hyperlink" Target="file:///C:\inetpub\wwwroot\DCPWebApi\ConvertedFiles\08873c8c-20d8-4230-8957-dca795054527\vid\806519809" TargetMode="External" /><Relationship Id="rId39" Type="http://schemas.openxmlformats.org/officeDocument/2006/relationships/hyperlink" Target="file:///C:\inetpub\wwwroot\DCPWebApi\ConvertedFiles\08873c8c-20d8-4230-8957-dca795054527\vid\806519809" TargetMode="External" /><Relationship Id="rId4" Type="http://schemas.openxmlformats.org/officeDocument/2006/relationships/hyperlink" Target="https://justis.vlex.com/vid/starbucks-hk-ltd-and-793593685" TargetMode="External" /><Relationship Id="rId40" Type="http://schemas.openxmlformats.org/officeDocument/2006/relationships/hyperlink" Target="file:///C:\inetpub\wwwroot\DCPWebApi\ConvertedFiles\08873c8c-20d8-4230-8957-dca795054527\vid\806519809" TargetMode="External" /><Relationship Id="rId41" Type="http://schemas.openxmlformats.org/officeDocument/2006/relationships/hyperlink" Target="file:///C:\inetpub\wwwroot\DCPWebApi\ConvertedFiles\08873c8c-20d8-4230-8957-dca795054527\vid\806519809" TargetMode="External" /><Relationship Id="rId42" Type="http://schemas.openxmlformats.org/officeDocument/2006/relationships/hyperlink" Target="file:///C:\inetpub\wwwroot\DCPWebApi\ConvertedFiles\08873c8c-20d8-4230-8957-dca795054527\vid\808492397\node\S-55" TargetMode="External" /><Relationship Id="rId43" Type="http://schemas.openxmlformats.org/officeDocument/2006/relationships/hyperlink" Target="file:///C:\inetpub\wwwroot\DCPWebApi\ConvertedFiles\08873c8c-20d8-4230-8957-dca795054527\vid\808492397\node\S-56" TargetMode="External" /><Relationship Id="rId44" Type="http://schemas.openxmlformats.org/officeDocument/2006/relationships/hyperlink" Target="file:///C:\inetpub\wwwroot\DCPWebApi\ConvertedFiles\08873c8c-20d8-4230-8957-dca795054527\vid\806519809" TargetMode="External" /><Relationship Id="rId45" Type="http://schemas.openxmlformats.org/officeDocument/2006/relationships/hyperlink" Target="https://justis.vlex.com/"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hyperlink" Target="https://justis.vlex.com/" TargetMode="External" /><Relationship Id="rId7" Type="http://schemas.openxmlformats.org/officeDocument/2006/relationships/hyperlink" Target="https://justis.vlex.com/" TargetMode="External" /><Relationship Id="rId8" Type="http://schemas.openxmlformats.org/officeDocument/2006/relationships/hyperlink" Target="file:///C:\inetpub\wwwroot\DCPWebApi\ConvertedFiles\08873c8c-20d8-4230-8957-dca795054527\vid\838512673" TargetMode="External" /><Relationship Id="rId9" Type="http://schemas.openxmlformats.org/officeDocument/2006/relationships/hyperlink" Target="file:///C:\inetpub\wwwroot\DCPWebApi\ConvertedFiles\08873c8c-20d8-4230-8957-dca795054527\vid\7927102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