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HACKTHELAW</w:t>
      </w:r>
    </w:p>
    <w:p>
      <w:pPr>
        <w:spacing w:after="12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Citation-Integrity Layer for Legal Documents</w:t>
      </w:r>
    </w:p>
    <w:p>
      <w:pPr>
        <w:pBdr>
          <w:bottom w:val="single" w:color="2E75B6" w:sz="12" w:space="4"/>
        </w:pBdr>
        <w:spacing w:after="320"/>
      </w:pPr>
      <w:r>
        <w:rPr>
          <w:sz w:val="2"/>
          <w:szCs w:val="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Project Status Report</w:t>
      </w:r>
    </w:p>
    <w:p>
      <w:pPr>
        <w:spacing w:after="60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Integration of two codebases (extraction + verification) behind one API and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Scenario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Alderton &amp; Marsh skeleton-argument — 12 citations, file by 4 PM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Workstreams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Leo (verification) · Martin (extraction + API) · Louisa &amp; Kim (UI)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Decision of record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Plug both codebases together now, behind Martin's FastAPI, one /verify endpoint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 June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Two independently built codebases turned out to be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two halves of the same pipeline with almost no overlap</w:t>
      </w:r>
      <w:r>
        <w:rPr>
          <w:rFonts w:ascii="Arial" w:cs="Arial" w:eastAsia="Arial" w:hAnsi="Arial"/>
          <w:sz w:val="22"/>
          <w:szCs w:val="22"/>
        </w:rPr>
        <w:t xml:space="preserve">. Martin owns the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front</w:t>
      </w:r>
      <w:r>
        <w:rPr>
          <w:rFonts w:ascii="Arial" w:cs="Arial" w:eastAsia="Arial" w:hAnsi="Arial"/>
          <w:sz w:val="22"/>
          <w:szCs w:val="22"/>
        </w:rPr>
        <w:t xml:space="preserve"> — ingesting a document and extracting/enriching citations. Leo owns the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back</w:t>
      </w:r>
      <w:r>
        <w:rPr>
          <w:rFonts w:ascii="Arial" w:cs="Arial" w:eastAsia="Arial" w:hAnsi="Arial"/>
          <w:sz w:val="22"/>
          <w:szCs w:val="22"/>
        </w:rPr>
        <w:t xml:space="preserve"> — verifying whether each cited case exists and whether it is used faithfully, with a measurable evaluation harness. Louisa &amp; Kim's UI is the third piece, about to sit on top.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decision of record is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merge rather than pick one</w:t>
      </w:r>
      <w:r>
        <w:rPr>
          <w:rFonts w:ascii="Arial" w:cs="Arial" w:eastAsia="Arial" w:hAnsi="Arial"/>
          <w:sz w:val="22"/>
          <w:szCs w:val="22"/>
        </w:rPr>
        <w:t xml:space="preserve">. Behind Martin's FastAPI shell, Martin's extractor feeds Leo's resolver and distortion detector, and the UI consumes a single document-level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/verify</w:t>
      </w:r>
      <w:r>
        <w:rPr>
          <w:rFonts w:ascii="Arial" w:cs="Arial" w:eastAsia="Arial" w:hAnsi="Arial"/>
          <w:sz w:val="22"/>
          <w:szCs w:val="22"/>
        </w:rPr>
        <w:t xml:space="preserve"> endpoint. Together the merged system covers every MUST requirement of the challenge and all three bonuses.</w:t>
      </w:r>
    </w:p>
    <w:p>
      <w:pPr>
        <w:pStyle w:val="Heading2"/>
      </w:pPr>
      <w:r>
        <w:t xml:space="preserve">Headline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312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Core pipeline ported into Martin's repo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● 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app/pipeline/ — 22 tests passing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FastAPI /verify + /extract routes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○ Proposed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Designed, not yet built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Built semantic index + restored corpus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○ Blocked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Blocked on data; 9 of 58 docs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Real LLM judge (OpenRouter path)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● 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Mock remains offline default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Confidence score (Monte-Carlo)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○ Not started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Martin's task, undefined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Front-end 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○ Not started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Builds against fixed contract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The Two Codebases</w:t>
      </w:r>
    </w:p>
    <w:p>
      <w:pPr>
        <w:pStyle w:val="Heading2"/>
      </w:pPr>
      <w:r>
        <w:t xml:space="preserve">2.1 Leo — verification pipeline (offline, CPU-only)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A four-stage pipeline plus a shared library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citelib.py</w:t>
      </w:r>
      <w:r>
        <w:rPr>
          <w:rFonts w:ascii="Arial" w:cs="Arial" w:eastAsia="Arial" w:hAnsi="Arial"/>
          <w:sz w:val="22"/>
          <w:szCs w:val="22"/>
        </w:rPr>
        <w:t xml:space="preserve">): corpus build, citation resolution, content faithfulness, and an evaluation harness. 14 Python modules in total — 9 pre-existing (corpus + resolution) and 6 new (detector + eval).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Corpus build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pdf_to_text.py</w:t>
      </w:r>
      <w:r>
        <w:rPr>
          <w:rFonts w:ascii="Arial" w:cs="Arial" w:eastAsia="Arial" w:hAnsi="Arial"/>
          <w:sz w:val="22"/>
          <w:szCs w:val="22"/>
        </w:rPr>
        <w:t xml:space="preserve"> (PyMuPDF + RapidOCR) and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build_index.py</w:t>
      </w:r>
      <w:r>
        <w:rPr>
          <w:rFonts w:ascii="Arial" w:cs="Arial" w:eastAsia="Arial" w:hAnsi="Arial"/>
          <w:sz w:val="22"/>
          <w:szCs w:val="22"/>
        </w:rPr>
        <w:t xml:space="preserve"> (bge-small embeddings).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resolve_citations.py</w:t>
      </w:r>
      <w:r>
        <w:rPr>
          <w:rFonts w:ascii="Arial" w:cs="Arial" w:eastAsia="Arial" w:hAnsi="Arial"/>
          <w:sz w:val="22"/>
          <w:szCs w:val="22"/>
        </w:rPr>
        <w:t xml:space="preserve"> matches a citation to its source by two signals (semantic embedding + fuzzy case-name), with a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needs_web</w:t>
      </w:r>
      <w:r>
        <w:rPr>
          <w:rFonts w:ascii="Arial" w:cs="Arial" w:eastAsia="Arial" w:hAnsi="Arial"/>
          <w:sz w:val="22"/>
          <w:szCs w:val="22"/>
        </w:rPr>
        <w:t xml:space="preserve"> flag and an optional Perplexity web fallback.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Faithfulness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detect_distortion.py</w:t>
      </w:r>
      <w:r>
        <w:rPr>
          <w:rFonts w:ascii="Arial" w:cs="Arial" w:eastAsia="Arial" w:hAnsi="Arial"/>
          <w:sz w:val="22"/>
          <w:szCs w:val="22"/>
        </w:rPr>
        <w:t xml:space="preserve"> classifies faithful / misleading / out-of-scope via a charity-judge over decomposed premises, returning two percentage scores and a plain-language holding.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Eval — </w:t>
      </w:r>
      <w:r>
        <w:rPr>
          <w:rFonts w:ascii="Arial" w:cs="Arial" w:eastAsia="Arial" w:hAnsi="Arial"/>
          <w:sz w:val="22"/>
          <w:szCs w:val="22"/>
        </w:rPr>
        <w:t xml:space="preserve">an 82-example synthetic gold set plus metrics (current Mock backend macro-F1 0.752).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Maturity: </w:t>
      </w:r>
      <w:r>
        <w:rPr>
          <w:rFonts w:ascii="Arial" w:cs="Arial" w:eastAsia="Arial" w:hAnsi="Arial"/>
          <w:sz w:val="22"/>
          <w:szCs w:val="22"/>
        </w:rPr>
        <w:t xml:space="preserve">strong on the hard part (verification, faithfulness, measurable eval), but no API, no UI, the index has not been built, and the real model backend is a stub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MockBackend</w:t>
      </w:r>
      <w:r>
        <w:rPr>
          <w:rFonts w:ascii="Arial" w:cs="Arial" w:eastAsia="Arial" w:hAnsi="Arial"/>
          <w:sz w:val="22"/>
          <w:szCs w:val="22"/>
        </w:rPr>
        <w:t xml:space="preserve"> is the working default.</w:t>
      </w:r>
    </w:p>
    <w:p>
      <w:pPr>
        <w:pStyle w:val="Heading2"/>
      </w:pPr>
      <w:r>
        <w:t xml:space="preserve">2.2 Martin — extraction + enrichment + service shell (FastAPI)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A layered FastAPI template with two real feature modules.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citation_service.py</w:t>
      </w:r>
      <w:r>
        <w:rPr>
          <w:rFonts w:ascii="Arial" w:cs="Arial" w:eastAsia="Arial" w:hAnsi="Arial"/>
          <w:sz w:val="22"/>
          <w:szCs w:val="22"/>
        </w:rPr>
        <w:t xml:space="preserve"> — regex extraction from a PDF. Solid: three UK citation styles (neutral, law-report, nominate), captures preceding case names, dedupes, orders by document position, assigns 1-based ids.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citation_llm_service.py</w:t>
      </w:r>
      <w:r>
        <w:rPr>
          <w:rFonts w:ascii="Arial" w:cs="Arial" w:eastAsia="Arial" w:hAnsi="Arial"/>
          <w:sz w:val="22"/>
          <w:szCs w:val="22"/>
        </w:rPr>
        <w:t xml:space="preserve"> — feeds the anchors plus the whole document to Nemotron-3-nano via OpenRouter, returning structured metadata per id (full case name, court, judges, proposition, ground, relevant text), with an anti-hallucination check on judge names.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Maturity: </w:t>
      </w:r>
      <w:r>
        <w:rPr>
          <w:rFonts w:ascii="Arial" w:cs="Arial" w:eastAsia="Arial" w:hAnsi="Arial"/>
          <w:sz w:val="22"/>
          <w:szCs w:val="22"/>
        </w:rPr>
        <w:t xml:space="preserve">deployable web shape and excellent extraction, but no verification and no flagging. The citation feature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yet wired into the API</w:t>
      </w:r>
      <w:r>
        <w:rPr>
          <w:rFonts w:ascii="Arial" w:cs="Arial" w:eastAsia="Arial" w:hAnsi="Arial"/>
          <w:sz w:val="22"/>
          <w:szCs w:val="22"/>
        </w:rPr>
        <w:t xml:space="preserve"> (the router only exposes the template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items</w:t>
      </w:r>
      <w:r>
        <w:rPr>
          <w:rFonts w:ascii="Arial" w:cs="Arial" w:eastAsia="Arial" w:hAnsi="Arial"/>
          <w:sz w:val="22"/>
          <w:szCs w:val="22"/>
        </w:rPr>
        <w:t xml:space="preserve"> endpoint), the corpus was deleted from git, and the only test is the template's.</w:t>
      </w:r>
    </w:p>
    <w:p>
      <w:pPr>
        <w:pStyle w:val="Heading2"/>
      </w:pPr>
      <w:r>
        <w:t xml:space="preserve">2.3 Louisa &amp; Kim — UI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colour-coded dashboard (upload-or-paste, per-citation verdict). No code yet; about to be integrated on top of the API. This is the missing “visual dashboard” bonus that neither backend provides.</w:t>
      </w:r>
    </w:p>
    <w:p>
      <w:r>
        <w:br w:type="page"/>
      </w:r>
    </w:p>
    <w:p>
      <w:pPr>
        <w:pStyle w:val="Heading1"/>
      </w:pPr>
      <w:r>
        <w:t xml:space="preserve">3. The Key Finding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B8860B" w:sz="24"/>
              <w:bottom w:val="single" w:color="CCCCCC" w:sz="1"/>
              <w:right w:val="single" w:color="CCCCCC" w:sz="1"/>
            </w:tcBorders>
            <w:shd w:fill="FBF6E9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Martin's LLM step is, by design, the opposite of a verifier.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Its prompt instructs the model to use only information present in the document and never to use outside knowledge. So it answers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“what does the document say about this cite?”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it transcribes, it does not check. If a junior associate's skeleton cites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hallucinated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case, Martin's tool faithfully extracts that fake case's metadata and reports it, with no signal that it is fake.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existence-and-faithfulness check — challenge requirements #3 and #4, and the whole demo moment (“this case does not exist”) — lives entirely on Leo's side.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This is the strongest argument for merging.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Scored Against the Challenge</w:t>
      </w:r>
    </w:p>
    <w:p>
      <w:pPr>
        <w:pStyle w:val="Heading2"/>
      </w:pPr>
      <w:r>
        <w:t xml:space="preserve">4.1 MUST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100"/>
        <w:gridCol w:w="2100"/>
        <w:gridCol w:w="2100"/>
      </w:tblGrid>
      <w:tr>
        <w:trPr>
          <w:tblHeader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Martin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 merge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 Ingestion (upload/paste a doc)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PDF, not over HTTP yet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PDF→text + OCR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endpoint, PDF or text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 Citation extraction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Strong (regex + LLM)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Martin's extractor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 Verification (is it real?)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Document-internal only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Resolver + web fallback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Leo's resolver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 Flagging into 3 buckets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verdict produced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3-way classifier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Leo's detector</w:t>
            </w:r>
          </w:p>
        </w:tc>
      </w:tr>
    </w:tbl>
    <w:p>
      <w:pPr>
        <w:pStyle w:val="Heading2"/>
      </w:pPr>
      <w:r>
        <w:t xml:space="preserve">4.2 Bonuses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6600"/>
      </w:tblGrid>
      <w:tr>
        <w:trPr>
          <w:tblHeader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Bonus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after merge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Confidence score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Resolver confidence + detector percentage scores (Monte-Carlo aggregation still to build)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Explanation engine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Premise summary, per-premise evaluations, plain-language holding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Visual dashboard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Louisa &amp; Kim's piece, in progress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Integration Status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Snapshot after porting Leo's analysis pipeline into Martin's repo. Tests: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tests/test_pipeline.py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22 passing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</w:pPr>
      <w:r>
        <w:t xml:space="preserve">5.1 Proposed 8-step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300"/>
        <w:gridCol w:w="1500"/>
        <w:gridCol w:w="404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Prep: vectorize doc + Global Document 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◐ Partial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Vectorizing exists offline but not run; Global Summary slot is threaded but always empty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Retrieve: vector search → top 50 paragraphs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◐ Partial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Detector reranks all paragraphs then slices top 50; no true vector retrieval yet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Rerank: Nemotron Rerank 1B v2 → top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◐ Partial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Rerank→select→slice structure done; model is the lexical Mock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Expand context: 3 preceding + 3 succeeding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◐ Partial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succeeding paragraphs gathered; not 5 symmetric windows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Extract &amp; formulate statements + premises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● Done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backend.decompose (Mock or OpenRouter)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Evaluate: micro / meso / macro judge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● Done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backend.judge; Gemini not set, one-line .env switch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Output JSON: flags + summary + class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● Done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Structured report; naming differs from proposal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Monte-Carlo n-sampling → confidence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○ Not started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Martin's task, parameters undefined</w:t>
            </w:r>
          </w:p>
        </w:tc>
      </w:tr>
    </w:tbl>
    <w:p>
      <w:pPr>
        <w:pStyle w:val="Heading2"/>
      </w:pPr>
      <w:r>
        <w:t xml:space="preserve">5.2 Integration artifacts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2520"/>
      </w:tblGrid>
      <w:tr>
        <w:trPr>
          <w:tblHeader/>
        </w:trP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Artifact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app/pipeline/ package (detector, backend, prompts, pdf_to_text)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● Done</w:t>
            </w:r>
          </w:p>
        </w:tc>
      </w:tr>
      <w:tr>
        <w:trPr>
          <w:tblHeader w:val="false"/>
        </w:trP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OpenRouterBackend added; Nemotron stub removed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● Done</w:t>
            </w:r>
          </w:p>
        </w:tc>
      </w:tr>
      <w:tr>
        <w:trPr>
          <w:tblHeader w:val="false"/>
        </w:trP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analyze() renamed param + pass-through id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● Done</w:t>
            </w:r>
          </w:p>
        </w:tc>
      </w:tr>
      <w:tr>
        <w:trPr>
          <w:tblHeader w:val="false"/>
        </w:trP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Schemas: ClassificationType, Classification, AnalysisDict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● Done</w:t>
            </w:r>
          </w:p>
        </w:tc>
      </w:tr>
      <w:tr>
        <w:trPr>
          <w:tblHeader w:val="false"/>
        </w:trP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tests/test_pipeline.py (22 passing)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● Done</w:t>
            </w:r>
          </w:p>
        </w:tc>
      </w:tr>
      <w:tr>
        <w:trPr>
          <w:tblHeader w:val="false"/>
        </w:trP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FastAPI routes /extract + /verify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○ Proposed</w:t>
            </w:r>
          </w:p>
        </w:tc>
      </w:tr>
      <w:tr>
        <w:trPr>
          <w:tblHeader w:val="false"/>
        </w:trP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verification_service.py orchestrator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○ Proposed</w:t>
            </w:r>
          </w:p>
        </w:tc>
      </w:tr>
      <w:tr>
        <w:trPr>
          <w:tblHeader w:val="false"/>
        </w:trP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Deterministic exact-metadata resolver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○ Not started</w:t>
            </w:r>
          </w:p>
        </w:tc>
      </w:tr>
      <w:tr>
        <w:trPr>
          <w:tblHeader w:val="false"/>
        </w:trP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extract_citations_from_text (paste path)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○ Not started</w:t>
            </w:r>
          </w:p>
        </w:tc>
      </w:tr>
      <w:tr>
        <w:trPr>
          <w:tblHeader w:val="false"/>
        </w:trP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Built index + restored corpus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○ Blocked</w:t>
            </w:r>
          </w:p>
        </w:tc>
      </w:tr>
      <w:tr>
        <w:trPr>
          <w:tblHeader w:val="false"/>
        </w:trP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Monte-Carlo confidence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○ Not started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Target Pipeline &amp; Contract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Martin's FastAPI app is the shell; Martin's extractor is the front; Leo's resolver and distortion detector are the back; the UI consumes a single document-level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/verify</w:t>
      </w:r>
      <w:r>
        <w:rPr>
          <w:rFonts w:ascii="Arial" w:cs="Arial" w:eastAsia="Arial" w:hAnsi="Arial"/>
          <w:sz w:val="22"/>
          <w:szCs w:val="22"/>
        </w:rPr>
        <w:t xml:space="preserve"> endpoint.</w:t>
      </w:r>
    </w:p>
    <w:p>
      <w:pPr>
        <w:pStyle w:val="Heading2"/>
      </w:pPr>
      <w:r>
        <w:t xml:space="preserve">6.1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line="264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Upload PDF or paste text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Martin: extract + enrich → list of EnrichedCitation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Martin: deterministic exact-metadata match (PRIMARY existence check)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color w:val="9CC3E0"/>
                <w:sz w:val="19"/>
                <w:szCs w:val="19"/>
              </w:rPr>
              <w:t xml:space="preserve">  → on hit: chosen source, method = exact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color w:val="9CC3E0"/>
                <w:sz w:val="19"/>
                <w:szCs w:val="19"/>
              </w:rPr>
              <w:t xml:space="preserve">  → on miss: Leo semantic search (FALLBACK), flagged used_semantic_fallback = true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color w:val="9CC3E0"/>
                <w:sz w:val="19"/>
                <w:szCs w:val="19"/>
              </w:rPr>
              <w:t xml:space="preserve">  → needs_web: Perplexity web fallback — “exists online but not in corpus” vs “non-existent”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Leo: judge faithful use → classification + percentages + holding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Merge: one CitationReport per cite → DocumentReport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Louisa &amp; Kim: colour-coded dashboard</w:t>
            </w:r>
          </w:p>
        </w:tc>
      </w:tr>
    </w:tbl>
    <w:p>
      <w:pPr>
        <w:spacing w:after="120" w:before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 ordering (corrected per Leo's note): </w:t>
      </w:r>
      <w:r>
        <w:rPr>
          <w:rFonts w:ascii="Arial" w:cs="Arial" w:eastAsia="Arial" w:hAnsi="Arial"/>
          <w:sz w:val="22"/>
          <w:szCs w:val="22"/>
        </w:rPr>
        <w:t xml:space="preserve">deterministic exact-metadata matching is the primary existence check; semantic vector search is the fallback only when the exact match misses. Whenever the fallback decides the source,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used_semantic_fallback</w:t>
      </w:r>
      <w:r>
        <w:rPr>
          <w:rFonts w:ascii="Arial" w:cs="Arial" w:eastAsia="Arial" w:hAnsi="Arial"/>
          <w:sz w:val="22"/>
          <w:szCs w:val="22"/>
        </w:rPr>
        <w:t xml:space="preserve"> is set so a reviewer knows a less-certain signal was used.</w:t>
      </w:r>
    </w:p>
    <w:p>
      <w:pPr>
        <w:pStyle w:val="Heading2"/>
      </w:pPr>
      <w:r>
        <w:t xml:space="preserve">6.2 Verdict mapping (the 3 buckets)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3360"/>
        <w:gridCol w:w="2040"/>
      </w:tblGrid>
      <w:tr>
        <w:trPr>
          <w:tblHeader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Flags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needs_web and web fallback finds nothing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DOESN'T EXIST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needs_web and no key configured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UNVERIFIED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needs_review = true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 and detector correct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EXISTS, CORRECTLY APPLIED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used_semantic_fallback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 and detector mischaracterised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MISCHARACTERISED / OUT OF CONTEXT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used_semantic_fallback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 and detector out-of-context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MISCHARACTERISED / OUT OF CONTEXT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used_semantic_fallback</w:t>
            </w:r>
          </w:p>
        </w:tc>
      </w:tr>
    </w:tbl>
    <w:p>
      <w:pPr>
        <w:spacing w:after="120" w:before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 gaps flagged: </w:t>
      </w:r>
      <w:r>
        <w:rPr>
          <w:rFonts w:ascii="Arial" w:cs="Arial" w:eastAsia="Arial" w:hAnsi="Arial"/>
          <w:sz w:val="22"/>
          <w:szCs w:val="22"/>
        </w:rPr>
        <w:t xml:space="preserve">“Unverified” must not be folded into “doesn't exist” (that would falsely accuse a real case of being fabricated — a reputational-risk error), so it is carried as a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needs_review</w:t>
      </w:r>
      <w:r>
        <w:rPr>
          <w:rFonts w:ascii="Arial" w:cs="Arial" w:eastAsia="Arial" w:hAnsi="Arial"/>
          <w:sz w:val="22"/>
          <w:szCs w:val="22"/>
        </w:rPr>
        <w:t xml:space="preserve"> flag and shown as a distinct state. And empty or failed source text must set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needs_review</w:t>
      </w:r>
      <w:r>
        <w:rPr>
          <w:rFonts w:ascii="Arial" w:cs="Arial" w:eastAsia="Arial" w:hAnsi="Arial"/>
          <w:sz w:val="22"/>
          <w:szCs w:val="22"/>
        </w:rPr>
        <w:t xml:space="preserve"> rather than reading as an out-of-context content problem.</w:t>
      </w:r>
    </w:p>
    <w:p>
      <w:r>
        <w:br w:type="page"/>
      </w:r>
    </w:p>
    <w:p>
      <w:pPr>
        <w:pStyle w:val="Heading1"/>
      </w:pPr>
      <w:r>
        <w:t xml:space="preserve">7. Per-File Integration Decisions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Note on dependencies: Martin's environment currently has only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fastapi / pydantic / langchain / openai / pypdf</w:t>
      </w:r>
      <w:r>
        <w:rPr>
          <w:rFonts w:ascii="Arial" w:cs="Arial" w:eastAsia="Arial" w:hAnsi="Arial"/>
          <w:sz w:val="22"/>
          <w:szCs w:val="22"/>
        </w:rPr>
        <w:t xml:space="preserve"> — none of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pymupdf, numpy, fastembed, rapidfuzz, rapidocr</w:t>
      </w:r>
      <w:r>
        <w:rPr>
          <w:rFonts w:ascii="Arial" w:cs="Arial" w:eastAsia="Arial" w:hAnsi="Arial"/>
          <w:sz w:val="22"/>
          <w:szCs w:val="22"/>
        </w:rPr>
        <w:t xml:space="preserve">. This gates what can ship immediately.</w:t>
      </w:r>
    </w:p>
    <w:p>
      <w:pPr>
        <w:pStyle w:val="Heading2"/>
      </w:pPr>
      <w:r>
        <w:t xml:space="preserve">7.1 Ship now (done)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pdf_to_text.py</w:t>
      </w:r>
      <w:r>
        <w:rPr>
          <w:rFonts w:ascii="Arial" w:cs="Arial" w:eastAsia="Arial" w:hAnsi="Arial"/>
          <w:sz w:val="22"/>
          <w:szCs w:val="22"/>
        </w:rPr>
        <w:t xml:space="preserve"> → app/pipeline/ — OCR fallback for scanned source PDFs; wired only when pypdf yields too few characters.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detect_distortion.py</w:t>
      </w:r>
      <w:r>
        <w:rPr>
          <w:rFonts w:ascii="Arial" w:cs="Arial" w:eastAsia="Arial" w:hAnsi="Arial"/>
          <w:sz w:val="22"/>
          <w:szCs w:val="22"/>
        </w:rPr>
        <w:t xml:space="preserve"> → detector.py — the faithfulness judge, pure-stdlib and self-contained.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llm_backend.py</w:t>
      </w:r>
      <w:r>
        <w:rPr>
          <w:rFonts w:ascii="Arial" w:cs="Arial" w:eastAsia="Arial" w:hAnsi="Arial"/>
          <w:sz w:val="22"/>
          <w:szCs w:val="22"/>
        </w:rPr>
        <w:t xml:space="preserve"> → backend.py — Nemotron stub removed, OpenRouterBackend added, reusing Martin's config.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prompts.py</w:t>
      </w:r>
      <w:r>
        <w:rPr>
          <w:rFonts w:ascii="Arial" w:cs="Arial" w:eastAsia="Arial" w:hAnsi="Arial"/>
          <w:sz w:val="22"/>
          <w:szCs w:val="22"/>
        </w:rPr>
        <w:t xml:space="preserve"> → the strict-JSON contracts; earns its keep once the real LLM judge is switched on.</w:t>
      </w:r>
    </w:p>
    <w:p>
      <w:pPr>
        <w:pStyle w:val="Heading2"/>
      </w:pPr>
      <w:r>
        <w:t xml:space="preserve">7.2 Ship when index + corpus exist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resolve_citations.py</w:t>
      </w:r>
      <w:r>
        <w:rPr>
          <w:rFonts w:ascii="Arial" w:cs="Arial" w:eastAsia="Arial" w:hAnsi="Arial"/>
          <w:sz w:val="22"/>
          <w:szCs w:val="22"/>
        </w:rPr>
        <w:t xml:space="preserve"> — semantic + fuzzy-name matching as the fallback behind Martin's deterministic match; needs numpy and a built index.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citelib.py</w:t>
      </w:r>
      <w:r>
        <w:rPr>
          <w:rFonts w:ascii="Arial" w:cs="Arial" w:eastAsia="Arial" w:hAnsi="Arial"/>
          <w:sz w:val="22"/>
          <w:szCs w:val="22"/>
        </w:rPr>
        <w:t xml:space="preserve"> — shared embedding / chunking / name-match; pulls in fastembed + numpy + rapidfuzz.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build_index.py</w:t>
      </w:r>
      <w:r>
        <w:rPr>
          <w:rFonts w:ascii="Arial" w:cs="Arial" w:eastAsia="Arial" w:hAnsi="Arial"/>
          <w:sz w:val="22"/>
          <w:szCs w:val="22"/>
        </w:rPr>
        <w:t xml:space="preserve"> — offline build tool, kept as a CLI, never imported into FastAPI.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web_fallback.py</w:t>
      </w:r>
      <w:r>
        <w:rPr>
          <w:rFonts w:ascii="Arial" w:cs="Arial" w:eastAsia="Arial" w:hAnsi="Arial"/>
          <w:sz w:val="22"/>
          <w:szCs w:val="22"/>
        </w:rPr>
        <w:t xml:space="preserve"> — optional, behind needs_web; distinguishes “real but not in corpus” from “fabricated.”</w:t>
      </w:r>
    </w:p>
    <w:p>
      <w:pPr>
        <w:pStyle w:val="Heading2"/>
      </w:pPr>
      <w:r>
        <w:t xml:space="preserve">7.3 Keep dev-only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evallib.py, gen_eval.py, score_eval.py</w:t>
      </w:r>
      <w:r>
        <w:rPr>
          <w:rFonts w:ascii="Arial" w:cs="Arial" w:eastAsia="Arial" w:hAnsi="Arial"/>
          <w:sz w:val="22"/>
          <w:szCs w:val="22"/>
        </w:rPr>
        <w:t xml:space="preserve"> — the synthetic gold set and metrics that give measurable accuracy claims. Referenced from tests, never imported by the API.</w:t>
      </w:r>
    </w:p>
    <w:p>
      <w:r>
        <w:br w:type="page"/>
      </w:r>
    </w:p>
    <w:p>
      <w:pPr>
        <w:pStyle w:val="Heading1"/>
      </w:pPr>
      <w:r>
        <w:t xml:space="preserve">8. Current Metrics &amp; Credibility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On the synthetic eval (82 examples: 41 misleading, 32 out-of-scope, 9 faithful),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Mock backend</w:t>
      </w:r>
      <w:r>
        <w:rPr>
          <w:rFonts w:ascii="Arial" w:cs="Arial" w:eastAsia="Arial" w:hAnsi="Arial"/>
          <w:sz w:val="22"/>
          <w:szCs w:val="22"/>
        </w:rPr>
        <w:t xml:space="preserve"> reaches macro-F1 0.752.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Macro-F1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0.752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Out-of-scope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Recall 1.00 / Precision 0.97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Misleading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Recall 0.83 / Precision 0.87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Faithful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F1 0.44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By type — foreign claim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 / 32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By type — scope stripped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/ 7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By type — polarity flip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 / 25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By type — conditional dropped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/ 9</w:t>
            </w:r>
          </w:p>
        </w:tc>
      </w:tr>
    </w:tbl>
    <w:p>
      <w:pPr>
        <w:spacing w:after="120" w:before="120" w:line="276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Important caveat: </w:t>
      </w:r>
      <w:r>
        <w:rPr>
          <w:rFonts w:ascii="Arial" w:cs="Arial" w:eastAsia="Arial" w:hAnsi="Arial"/>
          <w:sz w:val="22"/>
          <w:szCs w:val="22"/>
        </w:rPr>
        <w:t xml:space="preserve">the Mock backend's heuristics share a family with the eval generator, so these numbers prove the pipeline and the two-axis scoring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plumbing</w:t>
      </w:r>
      <w:r>
        <w:rPr>
          <w:rFonts w:ascii="Arial" w:cs="Arial" w:eastAsia="Arial" w:hAnsi="Arial"/>
          <w:sz w:val="22"/>
          <w:szCs w:val="22"/>
        </w:rPr>
        <w:t xml:space="preserve"> — they are not a validation of real accuracy. Real numbers need the LLM backend switched on plus a small hand-labelled anchor set. Mock metrics should not be presented as accuracy.</w:t>
      </w:r>
    </w:p>
    <w:p>
      <w:r>
        <w:br w:type="page"/>
      </w:r>
    </w:p>
    <w:p>
      <w:pPr>
        <w:pStyle w:val="Heading1"/>
      </w:pPr>
      <w:r>
        <w:t xml:space="preserve">9. Open Items &amp; Owners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2400"/>
        <w:gridCol w:w="1800"/>
      </w:tblGrid>
      <w:tr>
        <w:trPr>
          <w:tblHeader/>
        </w:trP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 build_index.py (embeddings + chunks + sources)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○ Blocked</w:t>
            </w:r>
          </w:p>
        </w:tc>
      </w:tr>
      <w:tr>
        <w:trPr>
          <w:tblHeader w:val="false"/>
        </w:trP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Restore the corpus deleted from git (data drop)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○ Blocked</w:t>
            </w:r>
          </w:p>
        </w:tc>
      </w:tr>
      <w:tr>
        <w:trPr>
          <w:tblHeader w:val="false"/>
        </w:trP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Merge requirements.txt (web stack + pipeline deps)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○ Not started</w:t>
            </w:r>
          </w:p>
        </w:tc>
      </w:tr>
      <w:tr>
        <w:trPr>
          <w:tblHeader w:val="false"/>
        </w:trP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extract_citations_from_text refactor (paste path)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Martin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○ Not started</w:t>
            </w:r>
          </w:p>
        </w:tc>
      </w:tr>
      <w:tr>
        <w:trPr>
          <w:tblHeader w:val="false"/>
        </w:trP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Monte-Carlo confidence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Martin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○ Not started</w:t>
            </w:r>
          </w:p>
        </w:tc>
      </w:tr>
      <w:tr>
        <w:trPr>
          <w:tblHeader w:val="false"/>
        </w:trP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FastAPI /extract + /verify routes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Leo + Martin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○ Proposed</w:t>
            </w:r>
          </w:p>
        </w:tc>
      </w:tr>
      <w:tr>
        <w:trPr>
          <w:tblHeader w:val="false"/>
        </w:trP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verification_service.py orchestrator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Leo + Martin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○ Proposed</w:t>
            </w:r>
          </w:p>
        </w:tc>
      </w:tr>
      <w:tr>
        <w:trPr>
          <w:tblHeader w:val="false"/>
        </w:trP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Nemotron decision (OpenRouter path)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● Done</w:t>
            </w:r>
          </w:p>
        </w:tc>
      </w:tr>
      <w:tr>
        <w:trPr>
          <w:tblHeader w:val="false"/>
        </w:trP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 home (pipeline vendored under app/)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● Done</w:t>
            </w:r>
          </w:p>
        </w:tc>
      </w:tr>
    </w:tbl>
    <w:p>
      <w:pPr>
        <w:pStyle w:val="Heading2"/>
      </w:pPr>
      <w:r>
        <w:t xml:space="preserve">9.1 Web-fallback calibration (tracked, not finalised)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Perplexity web-fallback is scaffolded and a safe no-op without a key. Key follow-ups: the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needs_web</w:t>
      </w:r>
      <w:r>
        <w:rPr>
          <w:rFonts w:ascii="Arial" w:cs="Arial" w:eastAsia="Arial" w:hAnsi="Arial"/>
          <w:sz w:val="22"/>
          <w:szCs w:val="22"/>
        </w:rPr>
        <w:t xml:space="preserve"> trigger threshold is corpus-dependent and rarely fires in practice (bge-small gives high baseline cosine for similar legal texts), so it must be calibrated on the real corpus and the real 12 citations — possibly using relative top-1 vs top-2 distance instead of an absolute threshold. Remaining: set the Perplexity key, confirm sync vs async endpoint and model choice, restrict the search domain to legal sources, verify the response schema, decide how a web hit is used, and finalise the citations input format.</w:t>
      </w:r>
    </w:p>
    <w:p>
      <w:r>
        <w:br w:type="page"/>
      </w:r>
    </w:p>
    <w:p>
      <w:pPr>
        <w:pStyle w:val="Heading1"/>
      </w:pPr>
      <w:r>
        <w:t xml:space="preserve">10. Conclusion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Neither codebase is a full solution alone, and they barely overlap. Martin alone ingests and extracts beautifully but cannot tell real from fake or right from wrong — it fails the core of the challenge. Leo alone can verify and judge, and proves it with an eval, but has no extraction, no API, and no UI.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Together</w:t>
      </w:r>
      <w:r>
        <w:rPr>
          <w:rFonts w:ascii="Arial" w:cs="Arial" w:eastAsia="Arial" w:hAnsi="Arial"/>
          <w:sz w:val="22"/>
          <w:szCs w:val="22"/>
        </w:rPr>
        <w:t xml:space="preserve">, behind Martin's FastAPI with the dashboard on top, they cover every MUST requirement and all three bonuses. The interfaces and the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/verify</w:t>
      </w:r>
      <w:r>
        <w:rPr>
          <w:rFonts w:ascii="Arial" w:cs="Arial" w:eastAsia="Arial" w:hAnsi="Arial"/>
          <w:sz w:val="22"/>
          <w:szCs w:val="22"/>
        </w:rPr>
        <w:t xml:space="preserve"> contract are locked, which lets all three workstreams proceed in parallel: Martin finishes the paste path and confidence score, Leo builds the index and verification service, and Louisa &amp; Kim build the dashboard against a fixed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DocumentReport</w:t>
      </w:r>
      <w:r>
        <w:rPr>
          <w:rFonts w:ascii="Arial" w:cs="Arial" w:eastAsia="Arial" w:hAnsi="Arial"/>
          <w:sz w:val="22"/>
          <w:szCs w:val="22"/>
        </w:rPr>
        <w:t xml:space="preserve"> shape.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path to the demo: </w:t>
      </w:r>
      <w:r>
        <w:rPr>
          <w:rFonts w:ascii="Arial" w:cs="Arial" w:eastAsia="Arial" w:hAnsi="Arial"/>
          <w:sz w:val="22"/>
          <w:szCs w:val="22"/>
        </w:rPr>
        <w:t xml:space="preserve">restore the corpus and run the index build (unblocks the resolver), then wire the two FastAPI routes and the orchestrator. Everything downstream of those is already designed and partially built.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HackTheLaw · Project Status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1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4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HackTheLaw — Project Status Report</dc:title>
  <dc:creator>HackTheLaw</dc:creator>
  <cp:lastModifiedBy>Un-named</cp:lastModifiedBy>
  <cp:revision>1</cp:revision>
  <dcterms:created xsi:type="dcterms:W3CDTF">2026-06-27T13:01:20.119Z</dcterms:created>
  <dcterms:modified xsi:type="dcterms:W3CDTF">2026-06-27T13:01:20.120Z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