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I-Crash: from project to startup</w:t>
      </w:r>
    </w:p>
    <w:p>
      <w:pPr>
        <w:spacing w:after="200"/>
      </w:pPr>
      <w:r>
        <w:rPr>
          <w:rFonts w:ascii="Arial" w:cs="Arial" w:eastAsia="Arial" w:hAnsi="Arial"/>
          <w:color w:val="5A6472"/>
          <w:sz w:val="22"/>
          <w:szCs w:val="22"/>
        </w:rPr>
        <w:t xml:space="preserve">Everything you need to do and learn, in order, to go from a working app to a brand, a product, funding and sales.</w:t>
      </w:r>
    </w:p>
    <w:p>
      <w:pPr>
        <w:spacing w:after="100"/>
      </w:pPr>
      <w:r>
        <w:rPr>
          <w:rFonts w:ascii="Arial" w:cs="Arial" w:eastAsia="Arial" w:hAnsi="Arial"/>
          <w:b/>
          <w:bCs/>
        </w:rPr>
        <w:t xml:space="preserve">How to use this. </w:t>
      </w:r>
      <w:r>
        <w:rPr>
          <w:rFonts w:ascii="Arial" w:cs="Arial" w:eastAsia="Arial" w:hAnsi="Arial"/>
        </w:rPr>
        <w:t xml:space="preserve">There are 30 steps in 7 phases. Each step says what it is, its objective, what it means for I-Crash, and where to learn more. References are tagged: </w:t>
      </w:r>
      <w:r>
        <w:rPr>
          <w:rFonts w:ascii="Arial" w:cs="Arial" w:eastAsia="Arial" w:hAnsi="Arial"/>
          <w:b/>
          <w:bCs/>
          <w:color w:val="8A3FA0"/>
        </w:rPr>
        <w:t xml:space="preserve">Slides</w:t>
      </w:r>
      <w:r>
        <w:rPr>
          <w:rFonts w:ascii="Arial" w:cs="Arial" w:eastAsia="Arial" w:hAnsi="Arial"/>
        </w:rPr>
        <w:t xml:space="preserve">, </w:t>
      </w:r>
      <w:r>
        <w:rPr>
          <w:rFonts w:ascii="Arial" w:cs="Arial" w:eastAsia="Arial" w:hAnsi="Arial"/>
          <w:b/>
          <w:bCs/>
          <w:color w:val="1F5FA8"/>
        </w:rPr>
        <w:t xml:space="preserve">Web</w:t>
      </w:r>
      <w:r>
        <w:rPr>
          <w:rFonts w:ascii="Arial" w:cs="Arial" w:eastAsia="Arial" w:hAnsi="Arial"/>
        </w:rPr>
        <w:t xml:space="preserve">, </w:t>
      </w:r>
      <w:r>
        <w:rPr>
          <w:rFonts w:ascii="Arial" w:cs="Arial" w:eastAsia="Arial" w:hAnsi="Arial"/>
          <w:b/>
          <w:bCs/>
          <w:color w:val="C0392B"/>
        </w:rPr>
        <w:t xml:space="preserve">Video</w:t>
      </w:r>
      <w:r>
        <w:rPr>
          <w:rFonts w:ascii="Arial" w:cs="Arial" w:eastAsia="Arial" w:hAnsi="Arial"/>
        </w:rPr>
        <w:t xml:space="preserve">, </w:t>
      </w:r>
      <w:r>
        <w:rPr>
          <w:rFonts w:ascii="Arial" w:cs="Arial" w:eastAsia="Arial" w:hAnsi="Arial"/>
          <w:b/>
          <w:bCs/>
          <w:color w:val="8A5A00"/>
        </w:rPr>
        <w:t xml:space="preserve">Book</w:t>
      </w:r>
      <w:r>
        <w:rPr>
          <w:rFonts w:ascii="Arial" w:cs="Arial" w:eastAsia="Arial" w:hAnsi="Arial"/>
        </w:rPr>
        <w:t xml:space="preserve">, </w:t>
      </w:r>
      <w:r>
        <w:rPr>
          <w:rFonts w:ascii="Arial" w:cs="Arial" w:eastAsia="Arial" w:hAnsi="Arial"/>
          <w:b/>
          <w:bCs/>
          <w:color w:val="1E7B4A"/>
        </w:rPr>
        <w:t xml:space="preserve">Ask</w:t>
      </w:r>
      <w:r>
        <w:rPr>
          <w:rFonts w:ascii="Arial" w:cs="Arial" w:eastAsia="Arial" w:hAnsi="Arial"/>
        </w:rPr>
        <w:t xml:space="preserve">. </w:t>
      </w:r>
      <w:r>
        <w:rPr>
          <w:rFonts w:ascii="Arial" w:cs="Arial" w:eastAsia="Arial" w:hAnsi="Arial"/>
        </w:rPr>
        <w:t xml:space="preserve">Steps overlap in practice, but do Steps 2 and 3 first, and do not spend money (company, patent, branding) before Steps 4 to 7 give you evidence. Each step has a status line, fill-in tables where they help (skills, ownership, interview log, competitors, costs and so on) and a My notes box: click in any cell and type. A reference library with all the main places to gather information is at the end.</w:t>
      </w:r>
    </w:p>
    <w:p>
      <w:pPr>
        <w:pStyle w:val="Heading1"/>
      </w:pPr>
      <w:r>
        <w:rPr>
          <w:rFonts w:ascii="Arial" w:cs="Arial" w:eastAsia="Arial" w:hAnsi="Arial"/>
          <w:b/>
          <w:bCs/>
        </w:rPr>
        <w:t xml:space="preserve">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8838"/>
      </w:tblGrid>
      <w:tr>
        <w:trPr>
          <w:tblHeader/>
        </w:trPr>
        <w:tc>
          <w:tcPr>
            <w:tcW w:type="dxa" w:w="80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No.</w:t>
            </w:r>
          </w:p>
        </w:tc>
        <w:tc>
          <w:tcPr>
            <w:tcW w:type="dxa" w:w="883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Step</w:t>
            </w:r>
          </w:p>
        </w:tc>
      </w:tr>
      <w:tr>
        <w:trPr>
          <w:cantSplit/>
        </w:trPr>
        <w:tc>
          <w:tcPr>
            <w:tcW w:type="dxa" w:w="9638"/>
            <w:gridSpan w:val="2"/>
            <w:tcBorders>
              <w:top w:val="single" w:color="C9CFD6" w:sz="4"/>
              <w:left w:val="single" w:color="C9CFD6" w:sz="4"/>
              <w:bottom w:val="single" w:color="C9CFD6" w:sz="4"/>
              <w:right w:val="single" w:color="C9CFD6" w:sz="4"/>
            </w:tcBorders>
            <w:shd w:fill="EEF1F5" w:color="auto" w:val="clear"/>
            <w:tcMar>
              <w:top w:type="dxa" w:w="60"/>
              <w:left w:type="dxa" w:w="110"/>
              <w:bottom w:type="dxa" w:w="60"/>
              <w:right w:type="dxa" w:w="110"/>
            </w:tcMar>
          </w:tcPr>
          <w:p>
            <w:pPr>
              <w:keepNext/>
            </w:pPr>
            <w:r>
              <w:rPr>
                <w:rFonts w:ascii="Arial" w:cs="Arial" w:eastAsia="Arial" w:hAnsi="Arial"/>
                <w:b/>
                <w:bCs/>
                <w:color w:val="1F3A5F"/>
                <w:sz w:val="19"/>
                <w:szCs w:val="19"/>
              </w:rPr>
              <w:t xml:space="preserve">Phase 1. Foundations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Founder readiness and team</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Who owns I-Crash</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3</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Problem, scope and goals (one page)</w:t>
            </w:r>
          </w:p>
        </w:tc>
      </w:tr>
      <w:tr>
        <w:trPr>
          <w:cantSplit/>
        </w:trPr>
        <w:tc>
          <w:tcPr>
            <w:tcW w:type="dxa" w:w="9638"/>
            <w:gridSpan w:val="2"/>
            <w:tcBorders>
              <w:top w:val="single" w:color="C9CFD6" w:sz="4"/>
              <w:left w:val="single" w:color="C9CFD6" w:sz="4"/>
              <w:bottom w:val="single" w:color="C9CFD6" w:sz="4"/>
              <w:right w:val="single" w:color="C9CFD6" w:sz="4"/>
            </w:tcBorders>
            <w:shd w:fill="EEF1F5" w:color="auto" w:val="clear"/>
            <w:tcMar>
              <w:top w:type="dxa" w:w="60"/>
              <w:left w:type="dxa" w:w="110"/>
              <w:bottom w:type="dxa" w:w="60"/>
              <w:right w:type="dxa" w:w="110"/>
            </w:tcMar>
          </w:tcPr>
          <w:p>
            <w:pPr>
              <w:keepNext/>
            </w:pPr>
            <w:r>
              <w:rPr>
                <w:rFonts w:ascii="Arial" w:cs="Arial" w:eastAsia="Arial" w:hAnsi="Arial"/>
                <w:b/>
                <w:bCs/>
                <w:color w:val="1F3A5F"/>
                <w:sz w:val="19"/>
                <w:szCs w:val="19"/>
              </w:rPr>
              <w:t xml:space="preserve">Phase 2. Prove the problem</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4</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Customer interviews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5</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Value Proposition Canvas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6</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Business Model Canvas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7</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Market study, competitors and positioning</w:t>
            </w:r>
          </w:p>
        </w:tc>
      </w:tr>
      <w:tr>
        <w:trPr>
          <w:cantSplit/>
        </w:trPr>
        <w:tc>
          <w:tcPr>
            <w:tcW w:type="dxa" w:w="9638"/>
            <w:gridSpan w:val="2"/>
            <w:tcBorders>
              <w:top w:val="single" w:color="C9CFD6" w:sz="4"/>
              <w:left w:val="single" w:color="C9CFD6" w:sz="4"/>
              <w:bottom w:val="single" w:color="C9CFD6" w:sz="4"/>
              <w:right w:val="single" w:color="C9CFD6" w:sz="4"/>
            </w:tcBorders>
            <w:shd w:fill="EEF1F5" w:color="auto" w:val="clear"/>
            <w:tcMar>
              <w:top w:type="dxa" w:w="60"/>
              <w:left w:type="dxa" w:w="110"/>
              <w:bottom w:type="dxa" w:w="60"/>
              <w:right w:type="dxa" w:w="110"/>
            </w:tcMar>
          </w:tcPr>
          <w:p>
            <w:pPr>
              <w:keepNext/>
            </w:pPr>
            <w:r>
              <w:rPr>
                <w:rFonts w:ascii="Arial" w:cs="Arial" w:eastAsia="Arial" w:hAnsi="Arial"/>
                <w:b/>
                <w:bCs/>
                <w:color w:val="1F3A5F"/>
                <w:sz w:val="19"/>
                <w:szCs w:val="19"/>
              </w:rPr>
              <w:t xml:space="preserve">Phase 3. Protect and comply</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8</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Brand, domain and trademark</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9</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Patents, copyright and open-source licences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10</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Medical-device boundary (MDR)</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11</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Data protection and cybersecurity</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12</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Clinical content and standards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13</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Contracts and insurance</w:t>
            </w:r>
          </w:p>
        </w:tc>
      </w:tr>
      <w:tr>
        <w:trPr>
          <w:cantSplit/>
        </w:trPr>
        <w:tc>
          <w:tcPr>
            <w:tcW w:type="dxa" w:w="9638"/>
            <w:gridSpan w:val="2"/>
            <w:tcBorders>
              <w:top w:val="single" w:color="C9CFD6" w:sz="4"/>
              <w:left w:val="single" w:color="C9CFD6" w:sz="4"/>
              <w:bottom w:val="single" w:color="C9CFD6" w:sz="4"/>
              <w:right w:val="single" w:color="C9CFD6" w:sz="4"/>
            </w:tcBorders>
            <w:shd w:fill="EEF1F5" w:color="auto" w:val="clear"/>
            <w:tcMar>
              <w:top w:type="dxa" w:w="60"/>
              <w:left w:type="dxa" w:w="110"/>
              <w:bottom w:type="dxa" w:w="60"/>
              <w:right w:type="dxa" w:w="110"/>
            </w:tcMar>
          </w:tcPr>
          <w:p>
            <w:pPr>
              <w:keepNext/>
            </w:pPr>
            <w:r>
              <w:rPr>
                <w:rFonts w:ascii="Arial" w:cs="Arial" w:eastAsia="Arial" w:hAnsi="Arial"/>
                <w:b/>
                <w:bCs/>
                <w:color w:val="1F3A5F"/>
                <w:sz w:val="19"/>
                <w:szCs w:val="19"/>
              </w:rPr>
              <w:t xml:space="preserve">Phase 4. Build and test</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14</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Product scope and roadmap (MVP)</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15</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System design and architecture validation</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16</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User-centred design and screens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17</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Engineering quality and testing</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18</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Usability testing</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19</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Hospital integration and hardware</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20</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Pilot with ESEL or a hospital, and evidence</w:t>
            </w:r>
          </w:p>
        </w:tc>
      </w:tr>
      <w:tr>
        <w:trPr>
          <w:cantSplit/>
        </w:trPr>
        <w:tc>
          <w:tcPr>
            <w:tcW w:type="dxa" w:w="9638"/>
            <w:gridSpan w:val="2"/>
            <w:tcBorders>
              <w:top w:val="single" w:color="C9CFD6" w:sz="4"/>
              <w:left w:val="single" w:color="C9CFD6" w:sz="4"/>
              <w:bottom w:val="single" w:color="C9CFD6" w:sz="4"/>
              <w:right w:val="single" w:color="C9CFD6" w:sz="4"/>
            </w:tcBorders>
            <w:shd w:fill="EEF1F5" w:color="auto" w:val="clear"/>
            <w:tcMar>
              <w:top w:type="dxa" w:w="60"/>
              <w:left w:type="dxa" w:w="110"/>
              <w:bottom w:type="dxa" w:w="60"/>
              <w:right w:type="dxa" w:w="110"/>
            </w:tcMar>
          </w:tcPr>
          <w:p>
            <w:pPr>
              <w:keepNext/>
            </w:pPr>
            <w:r>
              <w:rPr>
                <w:rFonts w:ascii="Arial" w:cs="Arial" w:eastAsia="Arial" w:hAnsi="Arial"/>
                <w:b/>
                <w:bCs/>
                <w:color w:val="1F3A5F"/>
                <w:sz w:val="19"/>
                <w:szCs w:val="19"/>
              </w:rPr>
              <w:t xml:space="preserve">Phase 5. Sell</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21</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Pricing and unit economics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22</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How hospitals buy</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23</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Go-to-market: channels, partners and references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24</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Support and onboarding</w:t>
            </w:r>
          </w:p>
        </w:tc>
      </w:tr>
      <w:tr>
        <w:trPr>
          <w:cantSplit/>
        </w:trPr>
        <w:tc>
          <w:tcPr>
            <w:tcW w:type="dxa" w:w="9638"/>
            <w:gridSpan w:val="2"/>
            <w:tcBorders>
              <w:top w:val="single" w:color="C9CFD6" w:sz="4"/>
              <w:left w:val="single" w:color="C9CFD6" w:sz="4"/>
              <w:bottom w:val="single" w:color="C9CFD6" w:sz="4"/>
              <w:right w:val="single" w:color="C9CFD6" w:sz="4"/>
            </w:tcBorders>
            <w:shd w:fill="EEF1F5" w:color="auto" w:val="clear"/>
            <w:tcMar>
              <w:top w:type="dxa" w:w="60"/>
              <w:left w:type="dxa" w:w="110"/>
              <w:bottom w:type="dxa" w:w="60"/>
              <w:right w:type="dxa" w:w="110"/>
            </w:tcMar>
          </w:tcPr>
          <w:p>
            <w:pPr>
              <w:keepNext/>
            </w:pPr>
            <w:r>
              <w:rPr>
                <w:rFonts w:ascii="Arial" w:cs="Arial" w:eastAsia="Arial" w:hAnsi="Arial"/>
                <w:b/>
                <w:bCs/>
                <w:color w:val="1F3A5F"/>
                <w:sz w:val="19"/>
                <w:szCs w:val="19"/>
              </w:rPr>
              <w:t xml:space="preserve">Phase 6. Company and money</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25</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Business plan and financials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26</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Create the company</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27</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Funding and incentives</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28</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Pitch deck, demo and story</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29</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Network, mentors and learning</w:t>
            </w:r>
          </w:p>
        </w:tc>
      </w:tr>
      <w:tr>
        <w:trPr>
          <w:cantSplit/>
        </w:trPr>
        <w:tc>
          <w:tcPr>
            <w:tcW w:type="dxa" w:w="9638"/>
            <w:gridSpan w:val="2"/>
            <w:tcBorders>
              <w:top w:val="single" w:color="C9CFD6" w:sz="4"/>
              <w:left w:val="single" w:color="C9CFD6" w:sz="4"/>
              <w:bottom w:val="single" w:color="C9CFD6" w:sz="4"/>
              <w:right w:val="single" w:color="C9CFD6" w:sz="4"/>
            </w:tcBorders>
            <w:shd w:fill="EEF1F5" w:color="auto" w:val="clear"/>
            <w:tcMar>
              <w:top w:type="dxa" w:w="60"/>
              <w:left w:type="dxa" w:w="110"/>
              <w:bottom w:type="dxa" w:w="60"/>
              <w:right w:type="dxa" w:w="110"/>
            </w:tcMar>
          </w:tcPr>
          <w:p>
            <w:pPr>
              <w:keepNext/>
            </w:pPr>
            <w:r>
              <w:rPr>
                <w:rFonts w:ascii="Arial" w:cs="Arial" w:eastAsia="Arial" w:hAnsi="Arial"/>
                <w:b/>
                <w:bCs/>
                <w:color w:val="1F3A5F"/>
                <w:sz w:val="19"/>
                <w:szCs w:val="19"/>
              </w:rPr>
              <w:t xml:space="preserve">Phase 7. Later</w:t>
            </w:r>
          </w:p>
        </w:tc>
      </w:tr>
      <w:tr>
        <w:trPr>
          <w:cantSplit/>
        </w:trPr>
        <w:tc>
          <w:tcPr>
            <w:tcW w:type="dxa" w:w="800"/>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b/>
                <w:bCs/>
                <w:sz w:val="19"/>
                <w:szCs w:val="19"/>
              </w:rPr>
              <w:t xml:space="preserve">30</w:t>
            </w:r>
          </w:p>
        </w:tc>
        <w:tc>
          <w:tcPr>
            <w:tcW w:type="dxa" w:w="8838"/>
            <w:tcBorders>
              <w:top w:val="single" w:color="C9CFD6" w:sz="4"/>
              <w:left w:val="single" w:color="C9CFD6" w:sz="4"/>
              <w:bottom w:val="single" w:color="C9CFD6" w:sz="4"/>
              <w:right w:val="single" w:color="C9CFD6" w:sz="4"/>
            </w:tcBorders>
            <w:tcMar>
              <w:top w:type="dxa" w:w="60"/>
              <w:left w:type="dxa" w:w="110"/>
              <w:bottom w:type="dxa" w:w="60"/>
              <w:right w:type="dxa" w:w="110"/>
            </w:tcMar>
          </w:tcPr>
          <w:p>
            <w:r>
              <w:rPr>
                <w:rFonts w:ascii="Arial" w:cs="Arial" w:eastAsia="Arial" w:hAnsi="Arial"/>
                <w:sz w:val="19"/>
                <w:szCs w:val="19"/>
              </w:rPr>
              <w:t xml:space="preserve">Growth: other markets and products</w:t>
            </w:r>
          </w:p>
        </w:tc>
      </w:tr>
    </w:tbl>
    <w:p>
      <w:pPr>
        <w:pStyle w:val="Heading1"/>
        <w:keepNext/>
        <w:pageBreakBefore/>
      </w:pPr>
      <w:r>
        <w:rPr>
          <w:rFonts w:ascii="Arial" w:cs="Arial" w:eastAsia="Arial" w:hAnsi="Arial"/>
          <w:b/>
          <w:bCs/>
        </w:rPr>
        <w:t xml:space="preserve">Phase 1. Foundations</w:t>
      </w:r>
    </w:p>
    <w:p>
      <w:pPr>
        <w:pStyle w:val="Heading2"/>
        <w:keepNext/>
      </w:pPr>
      <w:r>
        <w:rPr>
          <w:rFonts w:ascii="Arial" w:cs="Arial" w:eastAsia="Arial" w:hAnsi="Arial"/>
          <w:b/>
          <w:bCs/>
        </w:rPr>
        <w:t xml:space="preserve">1. Founder readiness and team</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An honest check of your motivation, available time and skills, and a list of who is on the team and who is missing (technical, clinical, sales, finance).</w:t>
      </w:r>
    </w:p>
    <w:p>
      <w:pPr>
        <w:keepNext w:val="false"/>
        <w:spacing w:after="70"/>
      </w:pPr>
      <w:r>
        <w:rPr>
          <w:rFonts w:ascii="Arial" w:cs="Arial" w:eastAsia="Arial" w:hAnsi="Arial"/>
          <w:b/>
          <w:bCs/>
          <w:color w:val="1F3A5F"/>
        </w:rPr>
        <w:t xml:space="preserve">Objective: </w:t>
      </w:r>
      <w:r>
        <w:rPr>
          <w:rFonts w:ascii="Arial" w:cs="Arial" w:eastAsia="Arial" w:hAnsi="Arial"/>
        </w:rPr>
        <w:t xml:space="preserve">Know whether you can commit, and which gaps to fill before asking anyone for money. Lack of experience and too many people on the team are classic reasons new businesses fail.</w:t>
      </w:r>
    </w:p>
    <w:p>
      <w:pPr>
        <w:keepNext w:val="false"/>
        <w:spacing w:after="70"/>
      </w:pPr>
      <w:r>
        <w:rPr>
          <w:rFonts w:ascii="Arial" w:cs="Arial" w:eastAsia="Arial" w:hAnsi="Arial"/>
          <w:b/>
          <w:bCs/>
          <w:color w:val="1F3A5F"/>
        </w:rPr>
        <w:t xml:space="preserve">For I-Crash: </w:t>
      </w:r>
      <w:r>
        <w:rPr>
          <w:rFonts w:ascii="Arial" w:cs="Arial" w:eastAsia="Arial" w:hAnsi="Arial"/>
        </w:rPr>
        <w:t xml:space="preserve">You cover the product and technology. Decide who will cover clinical credibility, sales and finance. An ESEL professor could be the clinical advisor.</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EMP_02 (the entrepreneur, myths) and EMP_06 (founder questions, common mistakes)</w:t>
      </w:r>
    </w:p>
    <w:p>
      <w:pPr>
        <w:keepNext w:val="false"/>
        <w:spacing w:after="30"/>
        <w:ind w:left="300"/>
      </w:pPr>
      <w:r>
        <w:rPr>
          <w:rFonts w:ascii="Arial" w:cs="Arial" w:eastAsia="Arial" w:hAnsi="Arial"/>
          <w:b/>
          <w:bCs/>
          <w:color w:val="1F5FA8"/>
          <w:sz w:val="17"/>
          <w:szCs w:val="17"/>
        </w:rPr>
        <w:t xml:space="preserve">Web  </w:t>
      </w:r>
      <w:hyperlink w:history="1" r:id="rIdlsv6js1owypyrbeeww2im">
        <w:r>
          <w:rPr>
            <w:rFonts w:ascii="Arial" w:cs="Arial" w:eastAsia="Arial" w:hAnsi="Arial"/>
            <w:color w:val="1F5FA8"/>
            <w:sz w:val="19"/>
            <w:szCs w:val="19"/>
            <w:u w:val="single"/>
          </w:rPr>
          <w:t xml:space="preserve">IAPMEI entrepreneur self-test (PDF)</w:t>
        </w:r>
      </w:hyperlink>
    </w:p>
    <w:p>
      <w:pPr>
        <w:keepNext w:val="false"/>
        <w:spacing w:after="30"/>
        <w:ind w:left="300"/>
      </w:pPr>
      <w:r>
        <w:rPr>
          <w:rFonts w:ascii="Arial" w:cs="Arial" w:eastAsia="Arial" w:hAnsi="Arial"/>
          <w:b/>
          <w:bCs/>
          <w:color w:val="C0392B"/>
          <w:sz w:val="17"/>
          <w:szCs w:val="17"/>
        </w:rPr>
        <w:t xml:space="preserve">Video  </w:t>
      </w:r>
      <w:hyperlink w:history="1" r:id="rIdssgbgm6glz8dvpoiliudr">
        <w:r>
          <w:rPr>
            <w:rFonts w:ascii="Arial" w:cs="Arial" w:eastAsia="Arial" w:hAnsi="Arial"/>
            <w:color w:val="1F5FA8"/>
            <w:sz w:val="19"/>
            <w:szCs w:val="19"/>
            <w:u w:val="single"/>
          </w:rPr>
          <w:t xml:space="preserve">Michael Seibel (Y Combinator): best startup lessons</w:t>
        </w:r>
      </w:hyperlink>
    </w:p>
    <w:p>
      <w:pPr>
        <w:keepNext w:val="false"/>
        <w:spacing w:after="30"/>
        <w:ind w:left="300"/>
      </w:pPr>
      <w:r>
        <w:rPr>
          <w:rFonts w:ascii="Arial" w:cs="Arial" w:eastAsia="Arial" w:hAnsi="Arial"/>
          <w:b/>
          <w:bCs/>
          <w:color w:val="1F5FA8"/>
          <w:sz w:val="17"/>
          <w:szCs w:val="17"/>
        </w:rPr>
        <w:t xml:space="preserve">Web  </w:t>
      </w:r>
      <w:hyperlink w:history="1" r:id="rIdxx--tr3zlhejkywcyun59">
        <w:r>
          <w:rPr>
            <w:rFonts w:ascii="Arial" w:cs="Arial" w:eastAsia="Arial" w:hAnsi="Arial"/>
            <w:color w:val="1F5FA8"/>
            <w:sz w:val="19"/>
            <w:szCs w:val="19"/>
            <w:u w:val="single"/>
          </w:rPr>
          <w:t xml:space="preserve">Startup Portugal: programmes and resources</w:t>
        </w:r>
      </w:hyperlink>
    </w:p>
    <w:p>
      <w:pPr>
        <w:keepNext/>
        <w:spacing w:after="60" w:before="120"/>
      </w:pPr>
      <w:r>
        <w:rPr>
          <w:rFonts w:ascii="Arial" w:cs="Arial" w:eastAsia="Arial" w:hAnsi="Arial"/>
          <w:b/>
          <w:bCs/>
          <w:color w:val="1F3A5F"/>
          <w:sz w:val="20"/>
          <w:szCs w:val="20"/>
        </w:rPr>
        <w:t xml:space="preserve">Team skills (your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3526"/>
        <w:gridCol w:w="3527"/>
      </w:tblGrid>
      <w:tr>
        <w:trPr>
          <w:cantSplit/>
          <w:tblHeader/>
        </w:trPr>
        <w:tc>
          <w:tcPr>
            <w:tcW w:type="dxa" w:w="258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Who</w:t>
            </w:r>
          </w:p>
        </w:tc>
        <w:tc>
          <w:tcPr>
            <w:tcW w:type="dxa" w:w="3526"/>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Has skills in</w:t>
            </w:r>
          </w:p>
        </w:tc>
        <w:tc>
          <w:tcPr>
            <w:tcW w:type="dxa" w:w="352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Learning</w:t>
            </w:r>
          </w:p>
        </w:tc>
      </w:tr>
      <w:tr>
        <w:trPr>
          <w:cantSplit/>
          <w:trHeight w:val="520" w:hRule="atLeast"/>
        </w:trPr>
        <w:tc>
          <w:tcPr>
            <w:tcW w:type="dxa" w:w="2585"/>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Martim</w:t>
            </w:r>
          </w:p>
        </w:tc>
        <w:tc>
          <w:tcPr>
            <w:tcW w:type="dxa" w:w="352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Engineering, design</w:t>
            </w:r>
          </w:p>
        </w:tc>
        <w:tc>
          <w:tcPr>
            <w:tcW w:type="dxa" w:w="35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Branding, finance</w:t>
            </w:r>
          </w:p>
        </w:tc>
      </w:tr>
      <w:tr>
        <w:trPr>
          <w:cantSplit/>
          <w:trHeight w:val="520" w:hRule="atLeast"/>
        </w:trPr>
        <w:tc>
          <w:tcPr>
            <w:tcW w:type="dxa" w:w="2585"/>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Pedro</w:t>
            </w:r>
          </w:p>
        </w:tc>
        <w:tc>
          <w:tcPr>
            <w:tcW w:type="dxa" w:w="352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Engineering</w:t>
            </w:r>
          </w:p>
        </w:tc>
        <w:tc>
          <w:tcPr>
            <w:tcW w:type="dxa" w:w="35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Finance, production</w:t>
            </w:r>
          </w:p>
        </w:tc>
      </w:tr>
      <w:tr>
        <w:trPr>
          <w:cantSplit/>
          <w:trHeight w:val="520" w:hRule="atLeast"/>
        </w:trPr>
        <w:tc>
          <w:tcPr>
            <w:tcW w:type="dxa" w:w="2585"/>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ESEL professors</w:t>
            </w:r>
          </w:p>
        </w:tc>
        <w:tc>
          <w:tcPr>
            <w:tcW w:type="dxa" w:w="352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Clinical</w:t>
            </w:r>
          </w:p>
        </w:tc>
        <w:tc>
          <w:tcPr>
            <w:tcW w:type="dxa" w:w="35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w:t>
            </w:r>
          </w:p>
        </w:tc>
      </w:tr>
      <w:tr>
        <w:trPr>
          <w:cantSplit/>
          <w:trHeight w:val="520" w:hRule="atLeast"/>
        </w:trPr>
        <w:tc>
          <w:tcPr>
            <w:tcW w:type="dxa" w:w="2585"/>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Missing in the team</w:t>
            </w:r>
          </w:p>
        </w:tc>
        <w:tc>
          <w:tcPr>
            <w:tcW w:type="dxa" w:w="352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Clinical, finance and sales</w:t>
            </w:r>
          </w:p>
        </w:tc>
        <w:tc>
          <w:tcPr>
            <w:tcW w:type="dxa" w:w="35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w:t>
            </w:r>
          </w:p>
        </w:tc>
      </w:tr>
    </w:tbl>
    <w:p>
      <w:pPr>
        <w:keepNext/>
        <w:spacing w:after="60" w:before="120"/>
      </w:pPr>
      <w:r>
        <w:rPr>
          <w:rFonts w:ascii="Arial" w:cs="Arial" w:eastAsia="Arial" w:hAnsi="Arial"/>
          <w:b/>
          <w:bCs/>
          <w:color w:val="1F3A5F"/>
          <w:sz w:val="20"/>
          <w:szCs w:val="20"/>
        </w:rPr>
        <w:t xml:space="preserve">Filling the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85"/>
        <w:gridCol w:w="4701"/>
        <w:gridCol w:w="2352"/>
      </w:tblGrid>
      <w:tr>
        <w:trPr>
          <w:cantSplit/>
          <w:tblHeader/>
        </w:trPr>
        <w:tc>
          <w:tcPr>
            <w:tcW w:type="dxa" w:w="258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Gap</w:t>
            </w:r>
          </w:p>
        </w:tc>
        <w:tc>
          <w:tcPr>
            <w:tcW w:type="dxa" w:w="470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Who could cover it</w:t>
            </w:r>
          </w:p>
        </w:tc>
        <w:tc>
          <w:tcPr>
            <w:tcW w:type="dxa" w:w="235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By when</w:t>
            </w:r>
          </w:p>
        </w:tc>
      </w:tr>
      <w:tr>
        <w:trPr>
          <w:cantSplit/>
          <w:trHeight w:val="520" w:hRule="atLeast"/>
        </w:trPr>
        <w:tc>
          <w:tcPr>
            <w:tcW w:type="dxa" w:w="2585"/>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Clinical</w:t>
            </w:r>
          </w:p>
        </w:tc>
        <w:tc>
          <w:tcPr>
            <w:tcW w:type="dxa" w:w="470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An ESEL professor as clinical advisor (to confirm)</w:t>
            </w:r>
          </w:p>
        </w:tc>
        <w:tc>
          <w:tcPr>
            <w:tcW w:type="dxa" w:w="235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585"/>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Finance</w:t>
            </w:r>
          </w:p>
        </w:tc>
        <w:tc>
          <w:tcPr>
            <w:tcW w:type="dxa" w:w="470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5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585"/>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Sales</w:t>
            </w:r>
          </w:p>
        </w:tc>
        <w:tc>
          <w:tcPr>
            <w:tcW w:type="dxa" w:w="470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5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 Who owns I-Crash</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 written agreement between everyone who built I-Crash (you, your co-author, and ISEL/IPL as the institution) about who owns the code, design and name, and who does what.</w:t>
      </w:r>
    </w:p>
    <w:p>
      <w:pPr>
        <w:keepNext w:val="false"/>
        <w:spacing w:after="70"/>
      </w:pPr>
      <w:r>
        <w:rPr>
          <w:rFonts w:ascii="Arial" w:cs="Arial" w:eastAsia="Arial" w:hAnsi="Arial"/>
          <w:b/>
          <w:bCs/>
          <w:color w:val="1F3A5F"/>
        </w:rPr>
        <w:t xml:space="preserve">Objective: </w:t>
      </w:r>
      <w:r>
        <w:rPr>
          <w:rFonts w:ascii="Arial" w:cs="Arial" w:eastAsia="Arial" w:hAnsi="Arial"/>
        </w:rPr>
        <w:t xml:space="preserve">Answer the first question every hospital and investor will ask: “who owns this?”. An unclear answer can stop a deal.</w:t>
      </w:r>
    </w:p>
    <w:p>
      <w:pPr>
        <w:keepNext w:val="false"/>
        <w:spacing w:after="70"/>
      </w:pPr>
      <w:r>
        <w:rPr>
          <w:rFonts w:ascii="Arial" w:cs="Arial" w:eastAsia="Arial" w:hAnsi="Arial"/>
          <w:b/>
          <w:bCs/>
          <w:color w:val="1F3A5F"/>
        </w:rPr>
        <w:t xml:space="preserve">For I-Crash: </w:t>
      </w:r>
      <w:r>
        <w:rPr>
          <w:rFonts w:ascii="Arial" w:cs="Arial" w:eastAsia="Arial" w:hAnsi="Arial"/>
        </w:rPr>
        <w:t xml:space="preserve">The project began as a bachelor’s project, so ask ISEL/IPL in writing whether they claim any rights. Do this before approaching funders or hospitals.</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The IPL innovation office and the ISEL incubator</w:t>
      </w:r>
      <w:r>
        <w:rPr>
          <w:rFonts w:ascii="Arial" w:cs="Arial" w:eastAsia="Arial" w:hAnsi="Arial"/>
          <w:color w:val="5A6472"/>
          <w:sz w:val="18"/>
          <w:szCs w:val="18"/>
        </w:rPr>
        <w:t xml:space="preserve"> (what rules apply to a project that began as a bachelor’s project)</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 lawyer</w:t>
      </w:r>
      <w:r>
        <w:rPr>
          <w:rFonts w:ascii="Arial" w:cs="Arial" w:eastAsia="Arial" w:hAnsi="Arial"/>
          <w:color w:val="5A6472"/>
          <w:sz w:val="18"/>
          <w:szCs w:val="18"/>
        </w:rPr>
        <w:t xml:space="preserve"> (one short consultation to draft the co-ownership agreement)</w:t>
      </w:r>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EMP_06 (“too many people on the boat”, undefined hierarchy)</w:t>
      </w:r>
    </w:p>
    <w:p>
      <w:pPr>
        <w:keepNext w:val="false"/>
        <w:spacing w:after="30"/>
        <w:ind w:left="300"/>
      </w:pPr>
      <w:r>
        <w:rPr>
          <w:rFonts w:ascii="Arial" w:cs="Arial" w:eastAsia="Arial" w:hAnsi="Arial"/>
          <w:b/>
          <w:bCs/>
          <w:color w:val="1F5FA8"/>
          <w:sz w:val="17"/>
          <w:szCs w:val="17"/>
        </w:rPr>
        <w:t xml:space="preserve">Web  </w:t>
      </w:r>
      <w:hyperlink w:history="1" r:id="rIdhtngwmqzj2arhnkus8zf1">
        <w:r>
          <w:rPr>
            <w:rFonts w:ascii="Arial" w:cs="Arial" w:eastAsia="Arial" w:hAnsi="Arial"/>
            <w:color w:val="1F5FA8"/>
            <w:sz w:val="19"/>
            <w:szCs w:val="19"/>
            <w:u w:val="single"/>
          </w:rPr>
          <w:t xml:space="preserve">INPI: intellectual property basics</w:t>
        </w:r>
      </w:hyperlink>
    </w:p>
    <w:p>
      <w:pPr>
        <w:keepNext/>
        <w:spacing w:after="60" w:before="120"/>
      </w:pPr>
      <w:r>
        <w:rPr>
          <w:rFonts w:ascii="Arial" w:cs="Arial" w:eastAsia="Arial" w:hAnsi="Arial"/>
          <w:b/>
          <w:bCs/>
          <w:color w:val="1F3A5F"/>
          <w:sz w:val="20"/>
          <w:szCs w:val="20"/>
        </w:rPr>
        <w:t xml:space="preserve">Who owns I-Crash (your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6"/>
        <w:gridCol w:w="4047"/>
        <w:gridCol w:w="3375"/>
      </w:tblGrid>
      <w:tr>
        <w:trPr>
          <w:cantSplit/>
          <w:tblHeader/>
        </w:trPr>
        <w:tc>
          <w:tcPr>
            <w:tcW w:type="dxa" w:w="2216"/>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Who</w:t>
            </w:r>
          </w:p>
        </w:tc>
        <w:tc>
          <w:tcPr>
            <w:tcW w:type="dxa" w:w="404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What they did</w:t>
            </w:r>
          </w:p>
        </w:tc>
        <w:tc>
          <w:tcPr>
            <w:tcW w:type="dxa" w:w="337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Owns I-Crash?</w:t>
            </w:r>
          </w:p>
        </w:tc>
      </w:tr>
      <w:tr>
        <w:trPr>
          <w:cantSplit/>
          <w:trHeight w:val="520" w:hRule="atLeast"/>
        </w:trPr>
        <w:tc>
          <w:tcPr>
            <w:tcW w:type="dxa" w:w="221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Martim</w:t>
            </w:r>
          </w:p>
        </w:tc>
        <w:tc>
          <w:tcPr>
            <w:tcW w:type="dxa" w:w="404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Developed the product</w:t>
            </w:r>
          </w:p>
        </w:tc>
        <w:tc>
          <w:tcPr>
            <w:tcW w:type="dxa" w:w="33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Yes: owner</w:t>
            </w:r>
          </w:p>
        </w:tc>
      </w:tr>
      <w:tr>
        <w:trPr>
          <w:cantSplit/>
          <w:trHeight w:val="520" w:hRule="atLeast"/>
        </w:trPr>
        <w:tc>
          <w:tcPr>
            <w:tcW w:type="dxa" w:w="221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Pedro</w:t>
            </w:r>
          </w:p>
        </w:tc>
        <w:tc>
          <w:tcPr>
            <w:tcW w:type="dxa" w:w="404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Developed the product</w:t>
            </w:r>
          </w:p>
        </w:tc>
        <w:tc>
          <w:tcPr>
            <w:tcW w:type="dxa" w:w="33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Yes: owner</w:t>
            </w:r>
          </w:p>
        </w:tc>
      </w:tr>
      <w:tr>
        <w:trPr>
          <w:cantSplit/>
          <w:trHeight w:val="520" w:hRule="atLeast"/>
        </w:trPr>
        <w:tc>
          <w:tcPr>
            <w:tcW w:type="dxa" w:w="221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ESEL professors</w:t>
            </w:r>
          </w:p>
        </w:tc>
        <w:tc>
          <w:tcPr>
            <w:tcW w:type="dxa" w:w="404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Initial clients who requested the product</w:t>
            </w:r>
          </w:p>
        </w:tc>
        <w:tc>
          <w:tcPr>
            <w:tcW w:type="dxa" w:w="33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No: did not directly contribute to its development</w:t>
            </w:r>
          </w:p>
        </w:tc>
      </w:tr>
      <w:tr>
        <w:trPr>
          <w:cantSplit/>
          <w:trHeight w:val="520" w:hRule="atLeast"/>
        </w:trPr>
        <w:tc>
          <w:tcPr>
            <w:tcW w:type="dxa" w:w="221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ISEL professors</w:t>
            </w:r>
          </w:p>
        </w:tc>
        <w:tc>
          <w:tcPr>
            <w:tcW w:type="dxa" w:w="404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Barely guided the development of the bachelor's final project</w:t>
            </w:r>
          </w:p>
        </w:tc>
        <w:tc>
          <w:tcPr>
            <w:tcW w:type="dxa" w:w="33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No</w:t>
            </w:r>
          </w:p>
        </w:tc>
      </w:tr>
      <w:tr>
        <w:trPr>
          <w:cantSplit/>
          <w:trHeight w:val="520" w:hRule="atLeast"/>
        </w:trPr>
        <w:tc>
          <w:tcPr>
            <w:tcW w:type="dxa" w:w="221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ESEL, ISEL and IPL (institutions)</w:t>
            </w:r>
          </w:p>
        </w:tc>
        <w:tc>
          <w:tcPr>
            <w:tcW w:type="dxa" w:w="404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w:t>
            </w:r>
          </w:p>
        </w:tc>
        <w:tc>
          <w:tcPr>
            <w:tcW w:type="dxa" w:w="33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No: did not directly contribute to its development</w:t>
            </w:r>
          </w:p>
        </w:tc>
      </w:tr>
    </w:tbl>
    <w:p>
      <w:pPr>
        <w:spacing w:after="60" w:before="60"/>
      </w:pPr>
      <w:r>
        <w:rPr>
          <w:rFonts w:ascii="Arial" w:cs="Arial" w:eastAsia="Arial" w:hAnsi="Arial"/>
          <w:i w:val="false"/>
          <w:iCs w:val="false"/>
          <w:color w:val="5A6472"/>
          <w:sz w:val="17"/>
          <w:szCs w:val="17"/>
        </w:rPr>
        <w:t xml:space="preserve">To do: get this confirmed in writing by ISEL and IPL, and sign a short agreement between the two owners.</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3. Problem, scope and goals (one page)</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One page that says: the problem in one sentence, the main users, what I-Crash does and deliberately does not do, and what success looks like in 12 months.</w:t>
      </w:r>
    </w:p>
    <w:p>
      <w:pPr>
        <w:keepNext w:val="false"/>
        <w:spacing w:after="70"/>
      </w:pPr>
      <w:r>
        <w:rPr>
          <w:rFonts w:ascii="Arial" w:cs="Arial" w:eastAsia="Arial" w:hAnsi="Arial"/>
          <w:b/>
          <w:bCs/>
          <w:color w:val="1F3A5F"/>
        </w:rPr>
        <w:t xml:space="preserve">Objective: </w:t>
      </w:r>
      <w:r>
        <w:rPr>
          <w:rFonts w:ascii="Arial" w:cs="Arial" w:eastAsia="Arial" w:hAnsi="Arial"/>
        </w:rPr>
        <w:t xml:space="preserve">Make sure the team, ESEL, hospitals and funders all hear the same story, and keep the product on the right side of regulation. Do not confuse the business with the product.</w:t>
      </w:r>
    </w:p>
    <w:p>
      <w:pPr>
        <w:keepNext w:val="false"/>
        <w:spacing w:after="70"/>
      </w:pPr>
      <w:r>
        <w:rPr>
          <w:rFonts w:ascii="Arial" w:cs="Arial" w:eastAsia="Arial" w:hAnsi="Arial"/>
          <w:b/>
          <w:bCs/>
          <w:color w:val="1F3A5F"/>
        </w:rPr>
        <w:t xml:space="preserve">For I-Crash: </w:t>
      </w:r>
      <w:r>
        <w:rPr>
          <w:rFonts w:ascii="Arial" w:cs="Arial" w:eastAsia="Arial" w:hAnsi="Arial"/>
        </w:rPr>
        <w:t xml:space="preserve">Reuse your existing design and audit documents in this Project. Write down explicitly: no patient data, no clinical decisions.</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EMP_04 (problem, pain point, solution) and EMP_06 (mistakes to avoid)</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Your own Project documents</w:t>
      </w:r>
      <w:r>
        <w:rPr>
          <w:rFonts w:ascii="Arial" w:cs="Arial" w:eastAsia="Arial" w:hAnsi="Arial"/>
          <w:color w:val="5A6472"/>
          <w:sz w:val="18"/>
          <w:szCs w:val="18"/>
        </w:rPr>
        <w:t xml:space="preserve"> (audits, design standards, system designs)</w:t>
      </w:r>
    </w:p>
    <w:p>
      <w:pPr>
        <w:keepNext/>
        <w:spacing w:after="60" w:before="120"/>
      </w:pPr>
      <w:r>
        <w:rPr>
          <w:rFonts w:ascii="Arial" w:cs="Arial" w:eastAsia="Arial" w:hAnsi="Arial"/>
          <w:b/>
          <w:bCs/>
          <w:color w:val="1F3A5F"/>
          <w:sz w:val="20"/>
          <w:szCs w:val="20"/>
        </w:rPr>
        <w:t xml:space="preserve">One-page scope (your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7609"/>
      </w:tblGrid>
      <w:tr>
        <w:trPr>
          <w:cantSplit/>
          <w:tblHeader/>
        </w:trPr>
        <w:tc>
          <w:tcPr>
            <w:tcW w:type="dxa" w:w="202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Item</w:t>
            </w:r>
          </w:p>
        </w:tc>
        <w:tc>
          <w:tcPr>
            <w:tcW w:type="dxa" w:w="760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Answer</w:t>
            </w:r>
          </w:p>
        </w:tc>
      </w:tr>
      <w:tr>
        <w:trPr>
          <w:cantSplit/>
          <w:trHeight w:val="520" w:hRule="atLeast"/>
        </w:trPr>
        <w:tc>
          <w:tcPr>
            <w:tcW w:type="dxa" w:w="2029"/>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The problem</w:t>
            </w:r>
          </w:p>
        </w:tc>
        <w:tc>
          <w:tcPr>
            <w:tcW w:type="dxa" w:w="7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Crash-cart management is required monthly and is done on paper. It takes a health professional a full morning (approx. 5 hours) to check all the clinical consumables by expiration date.</w:t>
            </w:r>
          </w:p>
        </w:tc>
      </w:tr>
      <w:tr>
        <w:trPr>
          <w:cantSplit/>
          <w:trHeight w:val="520" w:hRule="atLeast"/>
        </w:trPr>
        <w:tc>
          <w:tcPr>
            <w:tcW w:type="dxa" w:w="2029"/>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The main users</w:t>
            </w:r>
          </w:p>
        </w:tc>
        <w:tc>
          <w:tcPr>
            <w:tcW w:type="dxa" w:w="7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Health professionals who use the crash cart on a daily basis.</w:t>
            </w:r>
          </w:p>
        </w:tc>
      </w:tr>
      <w:tr>
        <w:trPr>
          <w:cantSplit/>
          <w:trHeight w:val="520" w:hRule="atLeast"/>
        </w:trPr>
        <w:tc>
          <w:tcPr>
            <w:tcW w:type="dxa" w:w="2029"/>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The solution</w:t>
            </w:r>
          </w:p>
        </w:tc>
        <w:tc>
          <w:tcPr>
            <w:tcW w:type="dxa" w:w="7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i/>
                <w:iCs/>
                <w:sz w:val="18"/>
                <w:szCs w:val="18"/>
              </w:rPr>
              <w:t xml:space="preserve">I-Crash</w:t>
            </w:r>
            <w:r>
              <w:rPr>
                <w:rFonts w:ascii="Arial" w:cs="Arial" w:eastAsia="Arial" w:hAnsi="Arial"/>
                <w:b w:val="false"/>
                <w:bCs w:val="false"/>
                <w:sz w:val="18"/>
                <w:szCs w:val="18"/>
              </w:rPr>
              <w:t xml:space="preserve"> is a mobile application and a dashboard for managing crash carts and clinical consumables, reducing the monthly management time considerably.</w:t>
            </w:r>
          </w:p>
        </w:tc>
      </w:tr>
      <w:tr>
        <w:trPr>
          <w:cantSplit/>
          <w:trHeight w:val="520" w:hRule="atLeast"/>
        </w:trPr>
        <w:tc>
          <w:tcPr>
            <w:tcW w:type="dxa" w:w="2029"/>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What it does not do</w:t>
            </w:r>
          </w:p>
        </w:tc>
        <w:tc>
          <w:tcPr>
            <w:tcW w:type="dxa" w:w="7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(proposed) No patient data and no clinical decisions.</w:t>
            </w:r>
          </w:p>
        </w:tc>
      </w:tr>
      <w:tr>
        <w:trPr>
          <w:cantSplit/>
          <w:trHeight w:val="520" w:hRule="atLeast"/>
        </w:trPr>
        <w:tc>
          <w:tcPr>
            <w:tcW w:type="dxa" w:w="2029"/>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Success in 12 months</w:t>
            </w:r>
          </w:p>
        </w:tc>
        <w:tc>
          <w:tcPr>
            <w:tcW w:type="dxa" w:w="7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1"/>
        <w:keepNext/>
        <w:pageBreakBefore/>
      </w:pPr>
      <w:r>
        <w:rPr>
          <w:rFonts w:ascii="Arial" w:cs="Arial" w:eastAsia="Arial" w:hAnsi="Arial"/>
          <w:b/>
          <w:bCs/>
        </w:rPr>
        <w:t xml:space="preserve">Phase 2. Prove the problem</w:t>
      </w:r>
    </w:p>
    <w:p>
      <w:pPr>
        <w:pStyle w:val="Heading2"/>
        <w:keepNext/>
      </w:pPr>
      <w:r>
        <w:rPr>
          <w:rFonts w:ascii="Arial" w:cs="Arial" w:eastAsia="Arial" w:hAnsi="Arial"/>
          <w:b/>
          <w:bCs/>
        </w:rPr>
        <w:t xml:space="preserve">4. Customer interviews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Structured conversations with the people who use, check and buy crash carts: nurses, heads of nursing, pharmacy, quality and risk managers, biomedical engineering.</w:t>
      </w:r>
    </w:p>
    <w:p>
      <w:pPr>
        <w:keepNext w:val="false"/>
        <w:spacing w:after="70"/>
      </w:pPr>
      <w:r>
        <w:rPr>
          <w:rFonts w:ascii="Arial" w:cs="Arial" w:eastAsia="Arial" w:hAnsi="Arial"/>
          <w:b/>
          <w:bCs/>
          <w:color w:val="1F3A5F"/>
        </w:rPr>
        <w:t xml:space="preserve">Objective: </w:t>
      </w:r>
      <w:r>
        <w:rPr>
          <w:rFonts w:ascii="Arial" w:cs="Arial" w:eastAsia="Arial" w:hAnsi="Arial"/>
        </w:rPr>
        <w:t xml:space="preserve">Confirm the problem is real, see how it is handled today (paper, spreadsheets), what it costs, and who decides to buy.</w:t>
      </w:r>
    </w:p>
    <w:p>
      <w:pPr>
        <w:keepNext w:val="false"/>
        <w:spacing w:after="70"/>
      </w:pPr>
      <w:r>
        <w:rPr>
          <w:rFonts w:ascii="Arial" w:cs="Arial" w:eastAsia="Arial" w:hAnsi="Arial"/>
          <w:b/>
          <w:bCs/>
          <w:color w:val="1F3A5F"/>
        </w:rPr>
        <w:t xml:space="preserve">For I-Crash: </w:t>
      </w:r>
      <w:r>
        <w:rPr>
          <w:rFonts w:ascii="Arial" w:cs="Arial" w:eastAsia="Arial" w:hAnsi="Arial"/>
        </w:rPr>
        <w:t xml:space="preserve">Ask for facts (“When did you last find an expired item in a cart?”), not opinions (“Would you use an app?”). Aim for 15 to 20 interviews and end each with “Who else should I talk to?”.</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EMP_10 (7 steps and 8 interview rules)</w:t>
      </w:r>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The Mom Test</w:t>
      </w:r>
      <w:r>
        <w:rPr>
          <w:rFonts w:ascii="Arial" w:cs="Arial" w:eastAsia="Arial" w:hAnsi="Arial"/>
          <w:color w:val="5A6472"/>
          <w:sz w:val="18"/>
          <w:szCs w:val="18"/>
        </w:rPr>
        <w:t xml:space="preserve"> (Rob Fitzpatrick)</w:t>
      </w:r>
    </w:p>
    <w:p>
      <w:pPr>
        <w:keepNext w:val="false"/>
        <w:spacing w:after="30"/>
        <w:ind w:left="300"/>
      </w:pPr>
      <w:r>
        <w:rPr>
          <w:rFonts w:ascii="Arial" w:cs="Arial" w:eastAsia="Arial" w:hAnsi="Arial"/>
          <w:b/>
          <w:bCs/>
          <w:color w:val="C0392B"/>
          <w:sz w:val="17"/>
          <w:szCs w:val="17"/>
        </w:rPr>
        <w:t xml:space="preserve">Video  </w:t>
      </w:r>
      <w:hyperlink w:history="1" r:id="rId8k5ejgephmnioru4cplwt">
        <w:r>
          <w:rPr>
            <w:rFonts w:ascii="Arial" w:cs="Arial" w:eastAsia="Arial" w:hAnsi="Arial"/>
            <w:color w:val="1F5FA8"/>
            <w:sz w:val="19"/>
            <w:szCs w:val="19"/>
            <w:u w:val="single"/>
          </w:rPr>
          <w:t xml:space="preserve">How to talk to customers properly, with Rob Fitzpatrick</w:t>
        </w:r>
      </w:hyperlink>
    </w:p>
    <w:p>
      <w:pPr>
        <w:keepNext w:val="false"/>
        <w:spacing w:after="30"/>
        <w:ind w:left="300"/>
      </w:pPr>
      <w:r>
        <w:rPr>
          <w:rFonts w:ascii="Arial" w:cs="Arial" w:eastAsia="Arial" w:hAnsi="Arial"/>
          <w:b/>
          <w:bCs/>
          <w:color w:val="C0392B"/>
          <w:sz w:val="17"/>
          <w:szCs w:val="17"/>
        </w:rPr>
        <w:t xml:space="preserve">Video  </w:t>
      </w:r>
      <w:hyperlink w:history="1" r:id="rIdppup_g3-pmm3fqgo_qpjp">
        <w:r>
          <w:rPr>
            <w:rFonts w:ascii="Arial" w:cs="Arial" w:eastAsia="Arial" w:hAnsi="Arial"/>
            <w:color w:val="1F5FA8"/>
            <w:sz w:val="19"/>
            <w:szCs w:val="19"/>
            <w:u w:val="single"/>
          </w:rPr>
          <w:t xml:space="preserve">How To Talk To Users (Y Combinator)</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GEI-ESEL and CIDNUR at ESEL</w:t>
      </w:r>
      <w:r>
        <w:rPr>
          <w:rFonts w:ascii="Arial" w:cs="Arial" w:eastAsia="Arial" w:hAnsi="Arial"/>
          <w:color w:val="5A6472"/>
          <w:sz w:val="18"/>
          <w:szCs w:val="18"/>
        </w:rPr>
        <w:t xml:space="preserve"> (introductions to nurses)</w:t>
      </w:r>
    </w:p>
    <w:p>
      <w:pPr>
        <w:keepNext/>
        <w:spacing w:after="60" w:before="120"/>
      </w:pPr>
      <w:r>
        <w:rPr>
          <w:rFonts w:ascii="Arial" w:cs="Arial" w:eastAsia="Arial" w:hAnsi="Arial"/>
          <w:b/>
          <w:bCs/>
          <w:color w:val="1F3A5F"/>
          <w:sz w:val="20"/>
          <w:szCs w:val="20"/>
        </w:rPr>
        <w:t xml:space="preserve">What we know today (your notes) and what to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4523"/>
        <w:gridCol w:w="3739"/>
      </w:tblGrid>
      <w:tr>
        <w:trPr>
          <w:cantSplit/>
          <w:tblHeader/>
        </w:trPr>
        <w:tc>
          <w:tcPr>
            <w:tcW w:type="dxa" w:w="1376"/>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Topic</w:t>
            </w:r>
          </w:p>
        </w:tc>
        <w:tc>
          <w:tcPr>
            <w:tcW w:type="dxa" w:w="452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What we know about the current process</w:t>
            </w:r>
          </w:p>
        </w:tc>
        <w:tc>
          <w:tcPr>
            <w:tcW w:type="dxa" w:w="373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Question to ask in the interviews (draft)</w:t>
            </w:r>
          </w:p>
        </w:tc>
      </w:tr>
      <w:tr>
        <w:trPr>
          <w:cantSplit/>
          <w:trHeight w:val="520" w:hRule="atLeast"/>
        </w:trPr>
        <w:tc>
          <w:tcPr>
            <w:tcW w:type="dxa" w:w="137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The check</w:t>
            </w:r>
          </w:p>
        </w:tc>
        <w:tc>
          <w:tcPr>
            <w:tcW w:type="dxa" w:w="452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A monthly check of every crash cart is required, to validate the expiration date of the clinical consumables. It is done by hand: read every expiration date of every consumable, register it, and substitute those close to the date for safety reasons.</w:t>
            </w:r>
          </w:p>
        </w:tc>
        <w:tc>
          <w:tcPr>
            <w:tcW w:type="dxa" w:w="373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Walk me through the last time you did the check.</w:t>
            </w:r>
          </w:p>
        </w:tc>
      </w:tr>
      <w:tr>
        <w:trPr>
          <w:cantSplit/>
          <w:trHeight w:val="520" w:hRule="atLeast"/>
        </w:trPr>
        <w:tc>
          <w:tcPr>
            <w:tcW w:type="dxa" w:w="137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Time</w:t>
            </w:r>
          </w:p>
        </w:tc>
        <w:tc>
          <w:tcPr>
            <w:tcW w:type="dxa" w:w="452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It takes a whole morning, approx. 5 hours.</w:t>
            </w:r>
          </w:p>
        </w:tc>
        <w:tc>
          <w:tcPr>
            <w:tcW w:type="dxa" w:w="373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How long did it take last time, and who did it?</w:t>
            </w:r>
          </w:p>
        </w:tc>
      </w:tr>
      <w:tr>
        <w:trPr>
          <w:cantSplit/>
          <w:trHeight w:val="520" w:hRule="atLeast"/>
        </w:trPr>
        <w:tc>
          <w:tcPr>
            <w:tcW w:type="dxa" w:w="137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Paper</w:t>
            </w:r>
          </w:p>
        </w:tc>
        <w:tc>
          <w:tcPr>
            <w:tcW w:type="dxa" w:w="452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A lot of paper is used and every record is on paper.</w:t>
            </w:r>
          </w:p>
        </w:tc>
        <w:tc>
          <w:tcPr>
            <w:tcW w:type="dxa" w:w="373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Where are the records kept, and who reads them?</w:t>
            </w:r>
          </w:p>
        </w:tc>
      </w:tr>
      <w:tr>
        <w:trPr>
          <w:cantSplit/>
          <w:trHeight w:val="520" w:hRule="atLeast"/>
        </w:trPr>
        <w:tc>
          <w:tcPr>
            <w:tcW w:type="dxa" w:w="137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Waste</w:t>
            </w:r>
          </w:p>
        </w:tc>
        <w:tc>
          <w:tcPr>
            <w:tcW w:type="dxa" w:w="452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One month before the expiration date a consumable is deemed not useful, as a precaution. Perhaps it could have been used if it were known.</w:t>
            </w:r>
          </w:p>
        </w:tc>
        <w:tc>
          <w:tcPr>
            <w:tcW w:type="dxa" w:w="373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What happens to items taken out early? How many per month?</w:t>
            </w:r>
          </w:p>
        </w:tc>
      </w:tr>
    </w:tbl>
    <w:p>
      <w:pPr>
        <w:keepNext/>
        <w:spacing w:after="60" w:before="120"/>
      </w:pPr>
      <w:r>
        <w:rPr>
          <w:rFonts w:ascii="Arial" w:cs="Arial" w:eastAsia="Arial" w:hAnsi="Arial"/>
          <w:b/>
          <w:bCs/>
          <w:color w:val="1F3A5F"/>
          <w:sz w:val="20"/>
          <w:szCs w:val="20"/>
        </w:rPr>
        <w:t xml:space="preserve">Interview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
        <w:gridCol w:w="2065"/>
        <w:gridCol w:w="1032"/>
        <w:gridCol w:w="2925"/>
        <w:gridCol w:w="1548"/>
        <w:gridCol w:w="1638"/>
      </w:tblGrid>
      <w:tr>
        <w:trPr>
          <w:cantSplit/>
          <w:tblHeader/>
        </w:trPr>
        <w:tc>
          <w:tcPr>
            <w:tcW w:type="dxa" w:w="43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t>
            </w:r>
          </w:p>
        </w:tc>
        <w:tc>
          <w:tcPr>
            <w:tcW w:type="dxa" w:w="206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Who (role, hospital)</w:t>
            </w:r>
          </w:p>
        </w:tc>
        <w:tc>
          <w:tcPr>
            <w:tcW w:type="dxa" w:w="103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Date</w:t>
            </w:r>
          </w:p>
        </w:tc>
        <w:tc>
          <w:tcPr>
            <w:tcW w:type="dxa" w:w="292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Key facts heard</w:t>
            </w:r>
          </w:p>
        </w:tc>
        <w:tc>
          <w:tcPr>
            <w:tcW w:type="dxa" w:w="154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Top pain</w:t>
            </w:r>
          </w:p>
        </w:tc>
        <w:tc>
          <w:tcPr>
            <w:tcW w:type="dxa" w:w="163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Who else to talk to</w:t>
            </w:r>
          </w:p>
        </w:tc>
      </w:tr>
      <w:tr>
        <w:trPr>
          <w:cantSplit/>
          <w:trHeight w:val="520" w:hRule="atLeast"/>
        </w:trPr>
        <w:tc>
          <w:tcPr>
            <w:tcW w:type="dxa" w:w="43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1</w:t>
            </w:r>
          </w:p>
        </w:tc>
        <w:tc>
          <w:tcPr>
            <w:tcW w:type="dxa" w:w="20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03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9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3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2</w:t>
            </w:r>
          </w:p>
        </w:tc>
        <w:tc>
          <w:tcPr>
            <w:tcW w:type="dxa" w:w="20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03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9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3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3</w:t>
            </w:r>
          </w:p>
        </w:tc>
        <w:tc>
          <w:tcPr>
            <w:tcW w:type="dxa" w:w="20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03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9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3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4</w:t>
            </w:r>
          </w:p>
        </w:tc>
        <w:tc>
          <w:tcPr>
            <w:tcW w:type="dxa" w:w="20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03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9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3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5</w:t>
            </w:r>
          </w:p>
        </w:tc>
        <w:tc>
          <w:tcPr>
            <w:tcW w:type="dxa" w:w="20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03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9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3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6</w:t>
            </w:r>
          </w:p>
        </w:tc>
        <w:tc>
          <w:tcPr>
            <w:tcW w:type="dxa" w:w="20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03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9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5. Value Proposition Canvas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 one-page map of the customer (jobs, pains, gains) and of what I-Crash offers (products, pain relievers, gain creators).</w:t>
      </w:r>
    </w:p>
    <w:p>
      <w:pPr>
        <w:keepNext w:val="false"/>
        <w:spacing w:after="70"/>
      </w:pPr>
      <w:r>
        <w:rPr>
          <w:rFonts w:ascii="Arial" w:cs="Arial" w:eastAsia="Arial" w:hAnsi="Arial"/>
          <w:b/>
          <w:bCs/>
          <w:color w:val="1F3A5F"/>
        </w:rPr>
        <w:t xml:space="preserve">Objective: </w:t>
      </w:r>
      <w:r>
        <w:rPr>
          <w:rFonts w:ascii="Arial" w:cs="Arial" w:eastAsia="Arial" w:hAnsi="Arial"/>
        </w:rPr>
        <w:t xml:space="preserve">Turn the interviews into one clear, testable value proposition per customer segment.</w:t>
      </w:r>
    </w:p>
    <w:p>
      <w:pPr>
        <w:keepNext w:val="false"/>
        <w:spacing w:after="70"/>
      </w:pPr>
      <w:r>
        <w:rPr>
          <w:rFonts w:ascii="Arial" w:cs="Arial" w:eastAsia="Arial" w:hAnsi="Arial"/>
          <w:b/>
          <w:bCs/>
          <w:color w:val="1F3A5F"/>
        </w:rPr>
        <w:t xml:space="preserve">For I-Crash: </w:t>
      </w:r>
      <w:r>
        <w:rPr>
          <w:rFonts w:ascii="Arial" w:cs="Arial" w:eastAsia="Arial" w:hAnsi="Arial"/>
        </w:rPr>
        <w:t xml:space="preserve">Make one canvas for the nurse or health professional (a much shorter, simpler check) and another for the manager or pharmacy (audit trail, expiry control). Pick the top 3 pains only.</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EMP_09 (Value Proposition Canvas)</w:t>
      </w:r>
    </w:p>
    <w:p>
      <w:pPr>
        <w:keepNext w:val="false"/>
        <w:spacing w:after="30"/>
        <w:ind w:left="300"/>
      </w:pPr>
      <w:r>
        <w:rPr>
          <w:rFonts w:ascii="Arial" w:cs="Arial" w:eastAsia="Arial" w:hAnsi="Arial"/>
          <w:b/>
          <w:bCs/>
          <w:color w:val="C0392B"/>
          <w:sz w:val="17"/>
          <w:szCs w:val="17"/>
        </w:rPr>
        <w:t xml:space="preserve">Video  </w:t>
      </w:r>
      <w:hyperlink w:history="1" r:id="rId8q04mrsick0dox8mwg6d4">
        <w:r>
          <w:rPr>
            <w:rFonts w:ascii="Arial" w:cs="Arial" w:eastAsia="Arial" w:hAnsi="Arial"/>
            <w:color w:val="1F5FA8"/>
            <w:sz w:val="19"/>
            <w:szCs w:val="19"/>
            <w:u w:val="single"/>
          </w:rPr>
          <w:t xml:space="preserve">Strategyzer’s Value Proposition Canvas explained</w:t>
        </w:r>
      </w:hyperlink>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Value Proposition Design</w:t>
      </w:r>
      <w:r>
        <w:rPr>
          <w:rFonts w:ascii="Arial" w:cs="Arial" w:eastAsia="Arial" w:hAnsi="Arial"/>
          <w:color w:val="5A6472"/>
          <w:sz w:val="18"/>
          <w:szCs w:val="18"/>
        </w:rPr>
        <w:t xml:space="preserve"> (Osterwalder, Pigneur, Bernarda, Smith)</w:t>
      </w:r>
    </w:p>
    <w:p>
      <w:pPr>
        <w:keepNext w:val="false"/>
        <w:spacing w:after="30"/>
        <w:ind w:left="300"/>
      </w:pPr>
      <w:r>
        <w:rPr>
          <w:rFonts w:ascii="Arial" w:cs="Arial" w:eastAsia="Arial" w:hAnsi="Arial"/>
          <w:b/>
          <w:bCs/>
          <w:color w:val="1F5FA8"/>
          <w:sz w:val="17"/>
          <w:szCs w:val="17"/>
        </w:rPr>
        <w:t xml:space="preserve">Web  </w:t>
      </w:r>
      <w:hyperlink w:history="1" r:id="rIdybcire0ffmqttvgldyfo0">
        <w:r>
          <w:rPr>
            <w:rFonts w:ascii="Arial" w:cs="Arial" w:eastAsia="Arial" w:hAnsi="Arial"/>
            <w:color w:val="1F5FA8"/>
            <w:sz w:val="19"/>
            <w:szCs w:val="19"/>
            <w:u w:val="single"/>
          </w:rPr>
          <w:t xml:space="preserve">Strategyzer: canvases and tools</w:t>
        </w:r>
      </w:hyperlink>
    </w:p>
    <w:p>
      <w:pPr>
        <w:keepNext/>
        <w:spacing w:after="60" w:before="120"/>
      </w:pPr>
      <w:r>
        <w:rPr>
          <w:rFonts w:ascii="Arial" w:cs="Arial" w:eastAsia="Arial" w:hAnsi="Arial"/>
          <w:b/>
          <w:bCs/>
          <w:color w:val="1F3A5F"/>
          <w:sz w:val="20"/>
          <w:szCs w:val="20"/>
        </w:rPr>
        <w:t xml:space="preserve">Value Proposition Canvas 1: the health professional who runs the crash-cart check</w:t>
      </w:r>
    </w:p>
    <w:p>
      <w:pPr>
        <w:keepNext/>
        <w:spacing w:after="60"/>
      </w:pPr>
      <w:r>
        <w:rPr>
          <w:rFonts w:ascii="Arial" w:cs="Arial" w:eastAsia="Arial" w:hAnsi="Arial"/>
          <w:color w:val="5A6472"/>
          <w:sz w:val="18"/>
          <w:szCs w:val="18"/>
        </w:rPr>
        <w:t xml:space="preserve">Segment: health professionals who use the crash cart. The pains come from your notes in Step 4; the rest is a first draft, to test in Steps 4 and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0"/>
        <w:gridCol w:w="2220"/>
        <w:gridCol w:w="758"/>
        <w:gridCol w:w="2220"/>
        <w:gridCol w:w="2220"/>
      </w:tblGrid>
      <w:tr>
        <w:trPr>
          <w:cantSplit/>
        </w:trPr>
        <w:tc>
          <w:tcPr>
            <w:tcW w:type="dxa" w:w="4440"/>
            <w:gridSpan w:val="2"/>
            <w:tcBorders>
              <w:top w:val="none" w:color="FFFFFF" w:sz="0"/>
              <w:left w:val="none" w:color="FFFFFF" w:sz="0"/>
              <w:bottom w:val="none" w:color="FFFFFF" w:sz="0"/>
              <w:right w:val="none" w:color="FFFFFF" w:sz="0"/>
            </w:tcBorders>
            <w:tcMar>
              <w:top w:type="dxa" w:w="20"/>
              <w:left w:type="dxa" w:w="60"/>
              <w:bottom w:type="dxa" w:w="40"/>
              <w:right w:type="dxa" w:w="60"/>
            </w:tcMar>
          </w:tcPr>
          <w:p>
            <w:pPr>
              <w:keepNext/>
            </w:pPr>
            <w:r>
              <w:rPr>
                <w:rFonts w:ascii="Arial" w:cs="Arial" w:eastAsia="Arial" w:hAnsi="Arial"/>
                <w:b/>
                <w:bCs/>
                <w:color w:val="1E8A5E"/>
                <w:sz w:val="17"/>
                <w:szCs w:val="17"/>
              </w:rPr>
              <w:t xml:space="preserve">VALUE MAP</w:t>
            </w:r>
          </w:p>
        </w:tc>
        <w:tc>
          <w:tcPr>
            <w:tcW w:type="dxa" w:w="758"/>
            <w:gridSpan w:val="1"/>
            <w:tcBorders>
              <w:top w:val="none" w:color="FFFFFF" w:sz="0"/>
              <w:left w:val="none" w:color="FFFFFF" w:sz="0"/>
              <w:bottom w:val="none" w:color="FFFFFF" w:sz="0"/>
              <w:right w:val="none" w:color="FFFFFF" w:sz="0"/>
            </w:tcBorders>
            <w:tcMar>
              <w:top w:type="dxa" w:w="20"/>
              <w:left w:type="dxa" w:w="60"/>
              <w:bottom w:type="dxa" w:w="40"/>
              <w:right w:type="dxa" w:w="60"/>
            </w:tcMar>
          </w:tcPr>
          <w:p>
            <w:pPr>
              <w:keepNext/>
            </w:pPr>
            <w:r>
              <w:rPr>
                <w:rFonts w:ascii="Arial" w:cs="Arial" w:eastAsia="Arial" w:hAnsi="Arial"/>
                <w:b/>
                <w:bCs/>
                <w:color w:val="FFFFFF"/>
                <w:sz w:val="17"/>
                <w:szCs w:val="17"/>
              </w:rPr>
              <w:t xml:space="preserve"/>
            </w:r>
          </w:p>
        </w:tc>
        <w:tc>
          <w:tcPr>
            <w:tcW w:type="dxa" w:w="4440"/>
            <w:gridSpan w:val="2"/>
            <w:tcBorders>
              <w:top w:val="none" w:color="FFFFFF" w:sz="0"/>
              <w:left w:val="none" w:color="FFFFFF" w:sz="0"/>
              <w:bottom w:val="none" w:color="FFFFFF" w:sz="0"/>
              <w:right w:val="none" w:color="FFFFFF" w:sz="0"/>
            </w:tcBorders>
            <w:tcMar>
              <w:top w:type="dxa" w:w="20"/>
              <w:left w:type="dxa" w:w="60"/>
              <w:bottom w:type="dxa" w:w="40"/>
              <w:right w:type="dxa" w:w="60"/>
            </w:tcMar>
          </w:tcPr>
          <w:p>
            <w:pPr>
              <w:keepNext/>
            </w:pPr>
            <w:r>
              <w:rPr>
                <w:rFonts w:ascii="Arial" w:cs="Arial" w:eastAsia="Arial" w:hAnsi="Arial"/>
                <w:b/>
                <w:bCs/>
                <w:color w:val="1F7FB8"/>
                <w:sz w:val="17"/>
                <w:szCs w:val="17"/>
              </w:rPr>
              <w:t xml:space="preserve">CUSTOMER PROFILE</w:t>
            </w:r>
          </w:p>
        </w:tc>
      </w:tr>
      <w:tr>
        <w:trPr>
          <w:cantSplit/>
          <w:trHeight w:val="2500" w:hRule="atLeast"/>
        </w:trPr>
        <w:tc>
          <w:tcPr>
            <w:tcW w:type="dxa" w:w="2220"/>
            <w:tcBorders>
              <w:top w:val="single" w:color="B7791F" w:sz="6"/>
              <w:left w:val="single" w:color="B7791F" w:sz="6"/>
              <w:bottom w:val="single" w:color="B7791F" w:sz="6"/>
              <w:right w:val="single" w:color="B7791F" w:sz="6"/>
            </w:tcBorders>
            <w:shd w:fill="FBF3E4" w:color="auto" w:val="clear"/>
            <w:tcMar>
              <w:top w:type="dxa" w:w="70"/>
              <w:left w:type="dxa" w:w="110"/>
              <w:bottom w:type="dxa" w:w="70"/>
              <w:right w:type="dxa" w:w="110"/>
            </w:tcMar>
          </w:tcPr>
          <w:p>
            <w:pPr>
              <w:keepNext/>
              <w:spacing w:after="40"/>
            </w:pPr>
            <w:r>
              <w:rPr>
                <w:rFonts w:ascii="Arial" w:cs="Arial" w:eastAsia="Arial" w:hAnsi="Arial"/>
                <w:b/>
                <w:bCs/>
                <w:color w:val="B7791F"/>
                <w:sz w:val="16"/>
                <w:szCs w:val="16"/>
              </w:rPr>
              <w:t xml:space="preserve">PAIN RELIEVERS</w:t>
            </w:r>
          </w:p>
          <w:p>
            <w:pPr>
              <w:spacing w:after="20"/>
              <w:ind w:left="150" w:hanging="150"/>
            </w:pPr>
            <w:r>
              <w:rPr>
                <w:rFonts w:ascii="Arial" w:cs="Arial" w:eastAsia="Arial" w:hAnsi="Arial"/>
                <w:sz w:val="17"/>
                <w:szCs w:val="17"/>
              </w:rPr>
              <w:t xml:space="preserve">– Read and register expiry dates in the app, not by hand</w:t>
            </w:r>
          </w:p>
          <w:p>
            <w:pPr>
              <w:spacing w:after="20"/>
              <w:ind w:left="150" w:hanging="150"/>
            </w:pPr>
            <w:r>
              <w:rPr>
                <w:rFonts w:ascii="Arial" w:cs="Arial" w:eastAsia="Arial" w:hAnsi="Arial"/>
                <w:sz w:val="17"/>
                <w:szCs w:val="17"/>
              </w:rPr>
              <w:t xml:space="preserve">– Digital record instead of paper</w:t>
            </w:r>
          </w:p>
          <w:p>
            <w:pPr>
              <w:spacing w:after="20"/>
              <w:ind w:left="150" w:hanging="150"/>
            </w:pPr>
            <w:r>
              <w:rPr>
                <w:rFonts w:ascii="Arial" w:cs="Arial" w:eastAsia="Arial" w:hAnsi="Arial"/>
                <w:sz w:val="17"/>
                <w:szCs w:val="17"/>
              </w:rPr>
              <w:t xml:space="preserve">– One list of items close to expiry</w:t>
            </w:r>
          </w:p>
          <w:p>
            <w:pPr>
              <w:spacing w:after="20"/>
              <w:ind w:left="150" w:hanging="150"/>
            </w:pPr>
            <w:r>
              <w:rPr>
                <w:rFonts w:ascii="Arial" w:cs="Arial" w:eastAsia="Arial" w:hAnsi="Arial"/>
                <w:sz w:val="17"/>
                <w:szCs w:val="17"/>
              </w:rPr>
              <w:t xml:space="preserve">– Alert before an item expires</w:t>
            </w:r>
          </w:p>
        </w:tc>
        <w:tc>
          <w:tcPr>
            <w:tcW w:type="dxa" w:w="2220"/>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GAIN CREATORS</w:t>
            </w:r>
          </w:p>
          <w:p>
            <w:pPr>
              <w:spacing w:after="20"/>
              <w:ind w:left="150" w:hanging="150"/>
            </w:pPr>
            <w:r>
              <w:rPr>
                <w:rFonts w:ascii="Arial" w:cs="Arial" w:eastAsia="Arial" w:hAnsi="Arial"/>
                <w:sz w:val="17"/>
                <w:szCs w:val="17"/>
              </w:rPr>
              <w:t xml:space="preserve">– A much shorter monthly check (measure it)</w:t>
            </w:r>
          </w:p>
          <w:p>
            <w:pPr>
              <w:spacing w:after="20"/>
              <w:ind w:left="150" w:hanging="150"/>
            </w:pPr>
            <w:r>
              <w:rPr>
                <w:rFonts w:ascii="Arial" w:cs="Arial" w:eastAsia="Arial" w:hAnsi="Arial"/>
                <w:sz w:val="17"/>
                <w:szCs w:val="17"/>
              </w:rPr>
              <w:t xml:space="preserve">– Confidence that the cart is ready</w:t>
            </w:r>
          </w:p>
          <w:p>
            <w:pPr>
              <w:spacing w:after="20"/>
              <w:ind w:left="150" w:hanging="150"/>
            </w:pPr>
            <w:r>
              <w:rPr>
                <w:rFonts w:ascii="Arial" w:cs="Arial" w:eastAsia="Arial" w:hAnsi="Arial"/>
                <w:sz w:val="17"/>
                <w:szCs w:val="17"/>
              </w:rPr>
              <w:t xml:space="preserve">– Clear record of who checked and when</w:t>
            </w:r>
          </w:p>
          <w:p>
            <w:pPr>
              <w:spacing w:after="20"/>
              <w:ind w:left="150" w:hanging="150"/>
            </w:pPr>
            <w:r>
              <w:rPr>
                <w:rFonts w:ascii="Arial" w:cs="Arial" w:eastAsia="Arial" w:hAnsi="Arial"/>
                <w:sz w:val="17"/>
                <w:szCs w:val="17"/>
              </w:rPr>
              <w:t xml:space="preserve">– Time back for patient care</w:t>
            </w:r>
          </w:p>
        </w:tc>
        <w:tc>
          <w:tcPr>
            <w:tcW w:type="dxa" w:w="758"/>
            <w:vMerge w:val="restart"/>
            <w:tcBorders>
              <w:top w:val="none" w:color="FFFFFF" w:sz="0"/>
              <w:left w:val="none" w:color="FFFFFF" w:sz="0"/>
              <w:bottom w:val="none" w:color="FFFFFF" w:sz="0"/>
              <w:right w:val="none" w:color="FFFFFF" w:sz="0"/>
            </w:tcBorders>
            <w:shd w:fill="FFFFFF" w:color="auto" w:val="clear"/>
            <w:vAlign w:val="center"/>
          </w:tcPr>
          <w:p>
            <w:pPr>
              <w:jc w:val="center"/>
            </w:pPr>
            <w:r>
              <w:rPr>
                <w:rFonts w:ascii="Arial" w:cs="Arial" w:eastAsia="Arial" w:hAnsi="Arial"/>
                <w:b/>
                <w:bCs/>
                <w:color w:val="B7791F"/>
                <w:sz w:val="18"/>
                <w:szCs w:val="18"/>
              </w:rPr>
              <w:t xml:space="preserve">FIT</w:t>
            </w:r>
          </w:p>
        </w:tc>
        <w:tc>
          <w:tcPr>
            <w:tcW w:type="dxa" w:w="4440"/>
            <w:gridSpan w:val="2"/>
            <w:tcBorders>
              <w:top w:val="single" w:color="1F7FB8" w:sz="6"/>
              <w:left w:val="single" w:color="1F7FB8" w:sz="6"/>
              <w:bottom w:val="single" w:color="1F7FB8" w:sz="6"/>
              <w:right w:val="single" w:color="1F7FB8" w:sz="6"/>
            </w:tcBorders>
            <w:shd w:fill="E9F3F9" w:color="auto" w:val="clear"/>
            <w:tcMar>
              <w:top w:type="dxa" w:w="70"/>
              <w:left w:type="dxa" w:w="110"/>
              <w:bottom w:type="dxa" w:w="70"/>
              <w:right w:type="dxa" w:w="110"/>
            </w:tcMar>
          </w:tcPr>
          <w:p>
            <w:pPr>
              <w:keepNext/>
              <w:spacing w:after="40"/>
            </w:pPr>
            <w:r>
              <w:rPr>
                <w:rFonts w:ascii="Arial" w:cs="Arial" w:eastAsia="Arial" w:hAnsi="Arial"/>
                <w:b/>
                <w:bCs/>
                <w:color w:val="1F7FB8"/>
                <w:sz w:val="16"/>
                <w:szCs w:val="16"/>
              </w:rPr>
              <w:t xml:space="preserve">CUSTOMER JOBS</w:t>
            </w:r>
          </w:p>
          <w:p>
            <w:pPr>
              <w:spacing w:after="20"/>
              <w:ind w:left="150" w:hanging="150"/>
            </w:pPr>
            <w:r>
              <w:rPr>
                <w:rFonts w:ascii="Arial" w:cs="Arial" w:eastAsia="Arial" w:hAnsi="Arial"/>
                <w:sz w:val="17"/>
                <w:szCs w:val="17"/>
              </w:rPr>
              <w:t xml:space="preserve">– Check the expiry date of every consumable each month</w:t>
            </w:r>
          </w:p>
          <w:p>
            <w:pPr>
              <w:spacing w:after="20"/>
              <w:ind w:left="150" w:hanging="150"/>
            </w:pPr>
            <w:r>
              <w:rPr>
                <w:rFonts w:ascii="Arial" w:cs="Arial" w:eastAsia="Arial" w:hAnsi="Arial"/>
                <w:sz w:val="17"/>
                <w:szCs w:val="17"/>
              </w:rPr>
              <w:t xml:space="preserve">– Replace items close to expiry, for safety</w:t>
            </w:r>
          </w:p>
          <w:p>
            <w:pPr>
              <w:spacing w:after="20"/>
              <w:ind w:left="150" w:hanging="150"/>
            </w:pPr>
            <w:r>
              <w:rPr>
                <w:rFonts w:ascii="Arial" w:cs="Arial" w:eastAsia="Arial" w:hAnsi="Arial"/>
                <w:sz w:val="17"/>
                <w:szCs w:val="17"/>
              </w:rPr>
              <w:t xml:space="preserve">– Record the check</w:t>
            </w:r>
          </w:p>
          <w:p>
            <w:pPr>
              <w:spacing w:after="20"/>
              <w:ind w:left="150" w:hanging="150"/>
            </w:pPr>
            <w:r>
              <w:rPr>
                <w:rFonts w:ascii="Arial" w:cs="Arial" w:eastAsia="Arial" w:hAnsi="Arial"/>
                <w:sz w:val="17"/>
                <w:szCs w:val="17"/>
              </w:rPr>
              <w:t xml:space="preserve">– Use the cart when a cardiac arrest happens</w:t>
            </w:r>
          </w:p>
        </w:tc>
      </w:tr>
      <w:tr>
        <w:trPr>
          <w:cantSplit/>
          <w:trHeight w:val="3700" w:hRule="atLeast"/>
        </w:trPr>
        <w:tc>
          <w:tcPr>
            <w:tcW w:type="dxa" w:w="4440"/>
            <w:gridSpan w:val="2"/>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PRODUCTS &amp; SERVICES</w:t>
            </w:r>
          </w:p>
          <w:p>
            <w:pPr>
              <w:spacing w:after="20"/>
              <w:ind w:left="150" w:hanging="150"/>
            </w:pPr>
            <w:r>
              <w:rPr>
                <w:rFonts w:ascii="Arial" w:cs="Arial" w:eastAsia="Arial" w:hAnsi="Arial"/>
                <w:sz w:val="17"/>
                <w:szCs w:val="17"/>
              </w:rPr>
              <w:t xml:space="preserve">– Mobile app for the crash-cart check</w:t>
            </w:r>
          </w:p>
          <w:p>
            <w:pPr>
              <w:spacing w:after="20"/>
              <w:ind w:left="150" w:hanging="150"/>
            </w:pPr>
            <w:r>
              <w:rPr>
                <w:rFonts w:ascii="Arial" w:cs="Arial" w:eastAsia="Arial" w:hAnsi="Arial"/>
                <w:sz w:val="17"/>
                <w:szCs w:val="17"/>
              </w:rPr>
              <w:t xml:space="preserve">– Expiry and missing-item alerts</w:t>
            </w:r>
          </w:p>
          <w:p>
            <w:pPr>
              <w:spacing w:after="20"/>
              <w:ind w:left="150" w:hanging="150"/>
            </w:pPr>
            <w:r>
              <w:rPr>
                <w:rFonts w:ascii="Arial" w:cs="Arial" w:eastAsia="Arial" w:hAnsi="Arial"/>
                <w:sz w:val="17"/>
                <w:szCs w:val="17"/>
              </w:rPr>
              <w:t xml:space="preserve">– Restock list and check history</w:t>
            </w:r>
          </w:p>
          <w:p>
            <w:pPr>
              <w:spacing w:after="20"/>
              <w:ind w:left="150" w:hanging="150"/>
            </w:pPr>
            <w:r>
              <w:rPr>
                <w:rFonts w:ascii="Arial" w:cs="Arial" w:eastAsia="Arial" w:hAnsi="Arial"/>
                <w:sz w:val="17"/>
                <w:szCs w:val="17"/>
              </w:rPr>
              <w:t xml:space="preserve">– Short training and onboarding</w:t>
            </w:r>
          </w:p>
          <w:p>
            <w:pPr>
              <w:spacing w:after="20"/>
              <w:ind w:left="150" w:hanging="150"/>
            </w:pPr>
            <w:r>
              <w:rPr>
                <w:rFonts w:ascii="Arial" w:cs="Arial" w:eastAsia="Arial" w:hAnsi="Arial"/>
                <w:sz w:val="17"/>
                <w:szCs w:val="17"/>
              </w:rPr>
              <w:t xml:space="preserve">– Offline use (to confirm in Step 15)</w:t>
            </w:r>
          </w:p>
        </w:tc>
        <w:tc>
          <w:tcPr>
            <w:vMerge w:val="continue"/>
            <w:tcBorders>
              <w:top w:val="none" w:color="FFFFFF" w:sz="0"/>
              <w:left w:val="none" w:color="FFFFFF" w:sz="0"/>
              <w:bottom w:val="none" w:color="FFFFFF" w:sz="0"/>
              <w:right w:val="none" w:color="FFFFFF" w:sz="0"/>
            </w:tcBorders>
          </w:tcPr>
          <w:p/>
        </w:tc>
        <w:tc>
          <w:tcPr>
            <w:tcW w:type="dxa" w:w="2220"/>
            <w:tcBorders>
              <w:top w:val="single" w:color="C0392B" w:sz="6"/>
              <w:left w:val="single" w:color="C0392B" w:sz="6"/>
              <w:bottom w:val="single" w:color="C0392B" w:sz="6"/>
              <w:right w:val="single" w:color="C0392B" w:sz="6"/>
            </w:tcBorders>
            <w:shd w:fill="FBECEA" w:color="auto" w:val="clear"/>
            <w:tcMar>
              <w:top w:type="dxa" w:w="70"/>
              <w:left w:type="dxa" w:w="110"/>
              <w:bottom w:type="dxa" w:w="70"/>
              <w:right w:type="dxa" w:w="110"/>
            </w:tcMar>
          </w:tcPr>
          <w:p>
            <w:pPr>
              <w:keepNext/>
              <w:spacing w:after="40"/>
            </w:pPr>
            <w:r>
              <w:rPr>
                <w:rFonts w:ascii="Arial" w:cs="Arial" w:eastAsia="Arial" w:hAnsi="Arial"/>
                <w:b/>
                <w:bCs/>
                <w:color w:val="C0392B"/>
                <w:sz w:val="16"/>
                <w:szCs w:val="16"/>
              </w:rPr>
              <w:t xml:space="preserve">PAINS</w:t>
            </w:r>
          </w:p>
          <w:p>
            <w:pPr>
              <w:spacing w:after="20"/>
              <w:ind w:left="150" w:hanging="150"/>
            </w:pPr>
            <w:r>
              <w:rPr>
                <w:rFonts w:ascii="Arial" w:cs="Arial" w:eastAsia="Arial" w:hAnsi="Arial"/>
                <w:sz w:val="17"/>
                <w:szCs w:val="17"/>
              </w:rPr>
              <w:t xml:space="preserve">– The monthly check takes a whole morning (approx. 5 hours)</w:t>
            </w:r>
          </w:p>
          <w:p>
            <w:pPr>
              <w:spacing w:after="20"/>
              <w:ind w:left="150" w:hanging="150"/>
            </w:pPr>
            <w:r>
              <w:rPr>
                <w:rFonts w:ascii="Arial" w:cs="Arial" w:eastAsia="Arial" w:hAnsi="Arial"/>
                <w:sz w:val="17"/>
                <w:szCs w:val="17"/>
              </w:rPr>
              <w:t xml:space="preserve">– Every expiry date is read and registered by hand</w:t>
            </w:r>
          </w:p>
          <w:p>
            <w:pPr>
              <w:spacing w:after="20"/>
              <w:ind w:left="150" w:hanging="150"/>
            </w:pPr>
            <w:r>
              <w:rPr>
                <w:rFonts w:ascii="Arial" w:cs="Arial" w:eastAsia="Arial" w:hAnsi="Arial"/>
                <w:sz w:val="17"/>
                <w:szCs w:val="17"/>
              </w:rPr>
              <w:t xml:space="preserve">– Every record is on paper</w:t>
            </w:r>
          </w:p>
          <w:p>
            <w:pPr>
              <w:spacing w:after="20"/>
              <w:ind w:left="150" w:hanging="150"/>
            </w:pPr>
            <w:r>
              <w:rPr>
                <w:rFonts w:ascii="Arial" w:cs="Arial" w:eastAsia="Arial" w:hAnsi="Arial"/>
                <w:sz w:val="17"/>
                <w:szCs w:val="17"/>
              </w:rPr>
              <w:t xml:space="preserve">– Items are taken out a month before expiry, even if they could have been used</w:t>
            </w:r>
          </w:p>
          <w:p>
            <w:pPr>
              <w:spacing w:after="20"/>
              <w:ind w:left="150" w:hanging="150"/>
            </w:pPr>
            <w:r>
              <w:rPr>
                <w:rFonts w:ascii="Arial" w:cs="Arial" w:eastAsia="Arial" w:hAnsi="Arial"/>
                <w:sz w:val="17"/>
                <w:szCs w:val="17"/>
              </w:rPr>
              <w:t xml:space="preserve">– Hard to know what was done before</w:t>
            </w:r>
          </w:p>
        </w:tc>
        <w:tc>
          <w:tcPr>
            <w:tcW w:type="dxa" w:w="2220"/>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GAINS</w:t>
            </w:r>
          </w:p>
          <w:p>
            <w:pPr>
              <w:spacing w:after="20"/>
              <w:ind w:left="150" w:hanging="150"/>
            </w:pPr>
            <w:r>
              <w:rPr>
                <w:rFonts w:ascii="Arial" w:cs="Arial" w:eastAsia="Arial" w:hAnsi="Arial"/>
                <w:sz w:val="17"/>
                <w:szCs w:val="17"/>
              </w:rPr>
              <w:t xml:space="preserve">– A much shorter check</w:t>
            </w:r>
          </w:p>
          <w:p>
            <w:pPr>
              <w:spacing w:after="20"/>
              <w:ind w:left="150" w:hanging="150"/>
            </w:pPr>
            <w:r>
              <w:rPr>
                <w:rFonts w:ascii="Arial" w:cs="Arial" w:eastAsia="Arial" w:hAnsi="Arial"/>
                <w:sz w:val="17"/>
                <w:szCs w:val="17"/>
              </w:rPr>
              <w:t xml:space="preserve">– Less paper</w:t>
            </w:r>
          </w:p>
          <w:p>
            <w:pPr>
              <w:spacing w:after="20"/>
              <w:ind w:left="150" w:hanging="150"/>
            </w:pPr>
            <w:r>
              <w:rPr>
                <w:rFonts w:ascii="Arial" w:cs="Arial" w:eastAsia="Arial" w:hAnsi="Arial"/>
                <w:sz w:val="17"/>
                <w:szCs w:val="17"/>
              </w:rPr>
              <w:t xml:space="preserve">– Trust that the cart is ready</w:t>
            </w:r>
          </w:p>
          <w:p>
            <w:pPr>
              <w:spacing w:after="20"/>
              <w:ind w:left="150" w:hanging="150"/>
            </w:pPr>
            <w:r>
              <w:rPr>
                <w:rFonts w:ascii="Arial" w:cs="Arial" w:eastAsia="Arial" w:hAnsi="Arial"/>
                <w:sz w:val="17"/>
                <w:szCs w:val="17"/>
              </w:rPr>
              <w:t xml:space="preserve">– Fewer consumables wasted</w:t>
            </w:r>
          </w:p>
          <w:p>
            <w:pPr>
              <w:spacing w:after="20"/>
              <w:ind w:left="150" w:hanging="150"/>
            </w:pPr>
            <w:r>
              <w:rPr>
                <w:rFonts w:ascii="Arial" w:cs="Arial" w:eastAsia="Arial" w:hAnsi="Arial"/>
                <w:sz w:val="17"/>
                <w:szCs w:val="17"/>
              </w:rPr>
              <w:t xml:space="preserve">– Clear handover</w:t>
            </w:r>
          </w:p>
        </w:tc>
      </w:tr>
    </w:tbl>
    <w:p>
      <w:pPr>
        <w:spacing w:after="160" w:before="60"/>
      </w:pPr>
      <w:r>
        <w:rPr>
          <w:rFonts w:ascii="Arial" w:cs="Arial" w:eastAsia="Arial" w:hAnsi="Arial"/>
          <w:color w:val="5A6472"/>
          <w:sz w:val="17"/>
          <w:szCs w:val="17"/>
        </w:rPr>
        <w:t xml:space="preserve">Fit check: the top three pains from the interviews must each have a pain reliever on the left. Remove anything on the left that answers no pain.</w:t>
      </w:r>
    </w:p>
    <w:p>
      <w:pPr>
        <w:keepNext/>
        <w:spacing w:after="60" w:before="120"/>
      </w:pPr>
      <w:r>
        <w:rPr>
          <w:rFonts w:ascii="Arial" w:cs="Arial" w:eastAsia="Arial" w:hAnsi="Arial"/>
          <w:b/>
          <w:bCs/>
          <w:color w:val="1F3A5F"/>
          <w:sz w:val="20"/>
          <w:szCs w:val="20"/>
        </w:rPr>
        <w:t xml:space="preserve">Value Proposition Canvas 2: the hospital that pays (nursing, pharmacy, quality)</w:t>
      </w:r>
    </w:p>
    <w:p>
      <w:pPr>
        <w:keepNext/>
        <w:spacing w:after="60"/>
      </w:pPr>
      <w:r>
        <w:rPr>
          <w:rFonts w:ascii="Arial" w:cs="Arial" w:eastAsia="Arial" w:hAnsi="Arial"/>
          <w:color w:val="5A6472"/>
          <w:sz w:val="18"/>
          <w:szCs w:val="18"/>
        </w:rPr>
        <w:t xml:space="preserve">Segment: the people who approve and pay. First draft, to test in Steps 4, 5 and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0"/>
        <w:gridCol w:w="2220"/>
        <w:gridCol w:w="758"/>
        <w:gridCol w:w="2220"/>
        <w:gridCol w:w="2220"/>
      </w:tblGrid>
      <w:tr>
        <w:trPr>
          <w:cantSplit/>
        </w:trPr>
        <w:tc>
          <w:tcPr>
            <w:tcW w:type="dxa" w:w="4440"/>
            <w:gridSpan w:val="2"/>
            <w:tcBorders>
              <w:top w:val="none" w:color="FFFFFF" w:sz="0"/>
              <w:left w:val="none" w:color="FFFFFF" w:sz="0"/>
              <w:bottom w:val="none" w:color="FFFFFF" w:sz="0"/>
              <w:right w:val="none" w:color="FFFFFF" w:sz="0"/>
            </w:tcBorders>
            <w:tcMar>
              <w:top w:type="dxa" w:w="20"/>
              <w:left w:type="dxa" w:w="60"/>
              <w:bottom w:type="dxa" w:w="40"/>
              <w:right w:type="dxa" w:w="60"/>
            </w:tcMar>
          </w:tcPr>
          <w:p>
            <w:pPr>
              <w:keepNext/>
            </w:pPr>
            <w:r>
              <w:rPr>
                <w:rFonts w:ascii="Arial" w:cs="Arial" w:eastAsia="Arial" w:hAnsi="Arial"/>
                <w:b/>
                <w:bCs/>
                <w:color w:val="1E8A5E"/>
                <w:sz w:val="17"/>
                <w:szCs w:val="17"/>
              </w:rPr>
              <w:t xml:space="preserve">VALUE MAP</w:t>
            </w:r>
          </w:p>
        </w:tc>
        <w:tc>
          <w:tcPr>
            <w:tcW w:type="dxa" w:w="758"/>
            <w:gridSpan w:val="1"/>
            <w:tcBorders>
              <w:top w:val="none" w:color="FFFFFF" w:sz="0"/>
              <w:left w:val="none" w:color="FFFFFF" w:sz="0"/>
              <w:bottom w:val="none" w:color="FFFFFF" w:sz="0"/>
              <w:right w:val="none" w:color="FFFFFF" w:sz="0"/>
            </w:tcBorders>
            <w:tcMar>
              <w:top w:type="dxa" w:w="20"/>
              <w:left w:type="dxa" w:w="60"/>
              <w:bottom w:type="dxa" w:w="40"/>
              <w:right w:type="dxa" w:w="60"/>
            </w:tcMar>
          </w:tcPr>
          <w:p>
            <w:pPr>
              <w:keepNext/>
            </w:pPr>
            <w:r>
              <w:rPr>
                <w:rFonts w:ascii="Arial" w:cs="Arial" w:eastAsia="Arial" w:hAnsi="Arial"/>
                <w:b/>
                <w:bCs/>
                <w:color w:val="FFFFFF"/>
                <w:sz w:val="17"/>
                <w:szCs w:val="17"/>
              </w:rPr>
              <w:t xml:space="preserve"/>
            </w:r>
          </w:p>
        </w:tc>
        <w:tc>
          <w:tcPr>
            <w:tcW w:type="dxa" w:w="4440"/>
            <w:gridSpan w:val="2"/>
            <w:tcBorders>
              <w:top w:val="none" w:color="FFFFFF" w:sz="0"/>
              <w:left w:val="none" w:color="FFFFFF" w:sz="0"/>
              <w:bottom w:val="none" w:color="FFFFFF" w:sz="0"/>
              <w:right w:val="none" w:color="FFFFFF" w:sz="0"/>
            </w:tcBorders>
            <w:tcMar>
              <w:top w:type="dxa" w:w="20"/>
              <w:left w:type="dxa" w:w="60"/>
              <w:bottom w:type="dxa" w:w="40"/>
              <w:right w:type="dxa" w:w="60"/>
            </w:tcMar>
          </w:tcPr>
          <w:p>
            <w:pPr>
              <w:keepNext/>
            </w:pPr>
            <w:r>
              <w:rPr>
                <w:rFonts w:ascii="Arial" w:cs="Arial" w:eastAsia="Arial" w:hAnsi="Arial"/>
                <w:b/>
                <w:bCs/>
                <w:color w:val="1F7FB8"/>
                <w:sz w:val="17"/>
                <w:szCs w:val="17"/>
              </w:rPr>
              <w:t xml:space="preserve">CUSTOMER PROFILE</w:t>
            </w:r>
          </w:p>
        </w:tc>
      </w:tr>
      <w:tr>
        <w:trPr>
          <w:cantSplit/>
          <w:trHeight w:val="2500" w:hRule="atLeast"/>
        </w:trPr>
        <w:tc>
          <w:tcPr>
            <w:tcW w:type="dxa" w:w="2220"/>
            <w:tcBorders>
              <w:top w:val="single" w:color="B7791F" w:sz="6"/>
              <w:left w:val="single" w:color="B7791F" w:sz="6"/>
              <w:bottom w:val="single" w:color="B7791F" w:sz="6"/>
              <w:right w:val="single" w:color="B7791F" w:sz="6"/>
            </w:tcBorders>
            <w:shd w:fill="FBF3E4" w:color="auto" w:val="clear"/>
            <w:tcMar>
              <w:top w:type="dxa" w:w="70"/>
              <w:left w:type="dxa" w:w="110"/>
              <w:bottom w:type="dxa" w:w="70"/>
              <w:right w:type="dxa" w:w="110"/>
            </w:tcMar>
          </w:tcPr>
          <w:p>
            <w:pPr>
              <w:keepNext/>
              <w:spacing w:after="40"/>
            </w:pPr>
            <w:r>
              <w:rPr>
                <w:rFonts w:ascii="Arial" w:cs="Arial" w:eastAsia="Arial" w:hAnsi="Arial"/>
                <w:b/>
                <w:bCs/>
                <w:color w:val="B7791F"/>
                <w:sz w:val="16"/>
                <w:szCs w:val="16"/>
              </w:rPr>
              <w:t xml:space="preserve">PAIN RELIEVERS</w:t>
            </w:r>
          </w:p>
          <w:p>
            <w:pPr>
              <w:spacing w:after="20"/>
              <w:ind w:left="150" w:hanging="150"/>
            </w:pPr>
            <w:r>
              <w:rPr>
                <w:rFonts w:ascii="Arial" w:cs="Arial" w:eastAsia="Arial" w:hAnsi="Arial"/>
                <w:sz w:val="17"/>
                <w:szCs w:val="17"/>
              </w:rPr>
              <w:t xml:space="preserve">– Time-stamped record of every check</w:t>
            </w:r>
          </w:p>
          <w:p>
            <w:pPr>
              <w:spacing w:after="20"/>
              <w:ind w:left="150" w:hanging="150"/>
            </w:pPr>
            <w:r>
              <w:rPr>
                <w:rFonts w:ascii="Arial" w:cs="Arial" w:eastAsia="Arial" w:hAnsi="Arial"/>
                <w:sz w:val="17"/>
                <w:szCs w:val="17"/>
              </w:rPr>
              <w:t xml:space="preserve">– Expiry alerts per cart</w:t>
            </w:r>
          </w:p>
          <w:p>
            <w:pPr>
              <w:spacing w:after="20"/>
              <w:ind w:left="150" w:hanging="150"/>
            </w:pPr>
            <w:r>
              <w:rPr>
                <w:rFonts w:ascii="Arial" w:cs="Arial" w:eastAsia="Arial" w:hAnsi="Arial"/>
                <w:sz w:val="17"/>
                <w:szCs w:val="17"/>
              </w:rPr>
              <w:t xml:space="preserve">– One dashboard for all carts</w:t>
            </w:r>
          </w:p>
          <w:p>
            <w:pPr>
              <w:spacing w:after="20"/>
              <w:ind w:left="150" w:hanging="150"/>
            </w:pPr>
            <w:r>
              <w:rPr>
                <w:rFonts w:ascii="Arial" w:cs="Arial" w:eastAsia="Arial" w:hAnsi="Arial"/>
                <w:sz w:val="17"/>
                <w:szCs w:val="17"/>
              </w:rPr>
              <w:t xml:space="preserve">– Works on its own at first; hospital integration later</w:t>
            </w:r>
          </w:p>
        </w:tc>
        <w:tc>
          <w:tcPr>
            <w:tcW w:type="dxa" w:w="2220"/>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GAIN CREATORS</w:t>
            </w:r>
          </w:p>
          <w:p>
            <w:pPr>
              <w:spacing w:after="20"/>
              <w:ind w:left="150" w:hanging="150"/>
            </w:pPr>
            <w:r>
              <w:rPr>
                <w:rFonts w:ascii="Arial" w:cs="Arial" w:eastAsia="Arial" w:hAnsi="Arial"/>
                <w:sz w:val="17"/>
                <w:szCs w:val="17"/>
              </w:rPr>
              <w:t xml:space="preserve">– Ready-made audit report</w:t>
            </w:r>
          </w:p>
          <w:p>
            <w:pPr>
              <w:spacing w:after="20"/>
              <w:ind w:left="150" w:hanging="150"/>
            </w:pPr>
            <w:r>
              <w:rPr>
                <w:rFonts w:ascii="Arial" w:cs="Arial" w:eastAsia="Arial" w:hAnsi="Arial"/>
                <w:sz w:val="17"/>
                <w:szCs w:val="17"/>
              </w:rPr>
              <w:t xml:space="preserve">– Staff hours saved on the monthly check</w:t>
            </w:r>
          </w:p>
          <w:p>
            <w:pPr>
              <w:spacing w:after="20"/>
              <w:ind w:left="150" w:hanging="150"/>
            </w:pPr>
            <w:r>
              <w:rPr>
                <w:rFonts w:ascii="Arial" w:cs="Arial" w:eastAsia="Arial" w:hAnsi="Arial"/>
                <w:sz w:val="17"/>
                <w:szCs w:val="17"/>
              </w:rPr>
              <w:t xml:space="preserve">– Fewer consumables thrown away</w:t>
            </w:r>
          </w:p>
          <w:p>
            <w:pPr>
              <w:spacing w:after="20"/>
              <w:ind w:left="150" w:hanging="150"/>
            </w:pPr>
            <w:r>
              <w:rPr>
                <w:rFonts w:ascii="Arial" w:cs="Arial" w:eastAsia="Arial" w:hAnsi="Arial"/>
                <w:sz w:val="17"/>
                <w:szCs w:val="17"/>
              </w:rPr>
              <w:t xml:space="preserve">– Small first contract and pilot</w:t>
            </w:r>
          </w:p>
        </w:tc>
        <w:tc>
          <w:tcPr>
            <w:tcW w:type="dxa" w:w="758"/>
            <w:vMerge w:val="restart"/>
            <w:tcBorders>
              <w:top w:val="none" w:color="FFFFFF" w:sz="0"/>
              <w:left w:val="none" w:color="FFFFFF" w:sz="0"/>
              <w:bottom w:val="none" w:color="FFFFFF" w:sz="0"/>
              <w:right w:val="none" w:color="FFFFFF" w:sz="0"/>
            </w:tcBorders>
            <w:shd w:fill="FFFFFF" w:color="auto" w:val="clear"/>
            <w:vAlign w:val="center"/>
          </w:tcPr>
          <w:p>
            <w:pPr>
              <w:jc w:val="center"/>
            </w:pPr>
            <w:r>
              <w:rPr>
                <w:rFonts w:ascii="Arial" w:cs="Arial" w:eastAsia="Arial" w:hAnsi="Arial"/>
                <w:b/>
                <w:bCs/>
                <w:color w:val="B7791F"/>
                <w:sz w:val="18"/>
                <w:szCs w:val="18"/>
              </w:rPr>
              <w:t xml:space="preserve">FIT</w:t>
            </w:r>
          </w:p>
        </w:tc>
        <w:tc>
          <w:tcPr>
            <w:tcW w:type="dxa" w:w="4440"/>
            <w:gridSpan w:val="2"/>
            <w:tcBorders>
              <w:top w:val="single" w:color="1F7FB8" w:sz="6"/>
              <w:left w:val="single" w:color="1F7FB8" w:sz="6"/>
              <w:bottom w:val="single" w:color="1F7FB8" w:sz="6"/>
              <w:right w:val="single" w:color="1F7FB8" w:sz="6"/>
            </w:tcBorders>
            <w:shd w:fill="E9F3F9" w:color="auto" w:val="clear"/>
            <w:tcMar>
              <w:top w:type="dxa" w:w="70"/>
              <w:left w:type="dxa" w:w="110"/>
              <w:bottom w:type="dxa" w:w="70"/>
              <w:right w:type="dxa" w:w="110"/>
            </w:tcMar>
          </w:tcPr>
          <w:p>
            <w:pPr>
              <w:keepNext/>
              <w:spacing w:after="40"/>
            </w:pPr>
            <w:r>
              <w:rPr>
                <w:rFonts w:ascii="Arial" w:cs="Arial" w:eastAsia="Arial" w:hAnsi="Arial"/>
                <w:b/>
                <w:bCs/>
                <w:color w:val="1F7FB8"/>
                <w:sz w:val="16"/>
                <w:szCs w:val="16"/>
              </w:rPr>
              <w:t xml:space="preserve">CUSTOMER JOBS</w:t>
            </w:r>
          </w:p>
          <w:p>
            <w:pPr>
              <w:spacing w:after="20"/>
              <w:ind w:left="150" w:hanging="150"/>
            </w:pPr>
            <w:r>
              <w:rPr>
                <w:rFonts w:ascii="Arial" w:cs="Arial" w:eastAsia="Arial" w:hAnsi="Arial"/>
                <w:sz w:val="17"/>
                <w:szCs w:val="17"/>
              </w:rPr>
              <w:t xml:space="preserve">– Keep carts safe and inspection-ready</w:t>
            </w:r>
          </w:p>
          <w:p>
            <w:pPr>
              <w:spacing w:after="20"/>
              <w:ind w:left="150" w:hanging="150"/>
            </w:pPr>
            <w:r>
              <w:rPr>
                <w:rFonts w:ascii="Arial" w:cs="Arial" w:eastAsia="Arial" w:hAnsi="Arial"/>
                <w:sz w:val="17"/>
                <w:szCs w:val="17"/>
              </w:rPr>
              <w:t xml:space="preserve">– Control stock and expiry dates</w:t>
            </w:r>
          </w:p>
          <w:p>
            <w:pPr>
              <w:spacing w:after="20"/>
              <w:ind w:left="150" w:hanging="150"/>
            </w:pPr>
            <w:r>
              <w:rPr>
                <w:rFonts w:ascii="Arial" w:cs="Arial" w:eastAsia="Arial" w:hAnsi="Arial"/>
                <w:sz w:val="17"/>
                <w:szCs w:val="17"/>
              </w:rPr>
              <w:t xml:space="preserve">– Show evidence in audits and accreditation</w:t>
            </w:r>
          </w:p>
          <w:p>
            <w:pPr>
              <w:spacing w:after="20"/>
              <w:ind w:left="150" w:hanging="150"/>
            </w:pPr>
            <w:r>
              <w:rPr>
                <w:rFonts w:ascii="Arial" w:cs="Arial" w:eastAsia="Arial" w:hAnsi="Arial"/>
                <w:sz w:val="17"/>
                <w:szCs w:val="17"/>
              </w:rPr>
              <w:t xml:space="preserve">– Stay within budget and approve purchases</w:t>
            </w:r>
          </w:p>
        </w:tc>
      </w:tr>
      <w:tr>
        <w:trPr>
          <w:cantSplit/>
          <w:trHeight w:val="3700" w:hRule="atLeast"/>
        </w:trPr>
        <w:tc>
          <w:tcPr>
            <w:tcW w:type="dxa" w:w="4440"/>
            <w:gridSpan w:val="2"/>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PRODUCTS &amp; SERVICES</w:t>
            </w:r>
          </w:p>
          <w:p>
            <w:pPr>
              <w:spacing w:after="20"/>
              <w:ind w:left="150" w:hanging="150"/>
            </w:pPr>
            <w:r>
              <w:rPr>
                <w:rFonts w:ascii="Arial" w:cs="Arial" w:eastAsia="Arial" w:hAnsi="Arial"/>
                <w:sz w:val="17"/>
                <w:szCs w:val="17"/>
              </w:rPr>
              <w:t xml:space="preserve">– Web admin dashboard</w:t>
            </w:r>
          </w:p>
          <w:p>
            <w:pPr>
              <w:spacing w:after="20"/>
              <w:ind w:left="150" w:hanging="150"/>
            </w:pPr>
            <w:r>
              <w:rPr>
                <w:rFonts w:ascii="Arial" w:cs="Arial" w:eastAsia="Arial" w:hAnsi="Arial"/>
                <w:sz w:val="17"/>
                <w:szCs w:val="17"/>
              </w:rPr>
              <w:t xml:space="preserve">– Automatic audit and expiry reports</w:t>
            </w:r>
          </w:p>
          <w:p>
            <w:pPr>
              <w:spacing w:after="20"/>
              <w:ind w:left="150" w:hanging="150"/>
            </w:pPr>
            <w:r>
              <w:rPr>
                <w:rFonts w:ascii="Arial" w:cs="Arial" w:eastAsia="Arial" w:hAnsi="Arial"/>
                <w:sz w:val="17"/>
                <w:szCs w:val="17"/>
              </w:rPr>
              <w:t xml:space="preserve">– Cart, ward and user management</w:t>
            </w:r>
          </w:p>
          <w:p>
            <w:pPr>
              <w:spacing w:after="20"/>
              <w:ind w:left="150" w:hanging="150"/>
            </w:pPr>
            <w:r>
              <w:rPr>
                <w:rFonts w:ascii="Arial" w:cs="Arial" w:eastAsia="Arial" w:hAnsi="Arial"/>
                <w:sz w:val="17"/>
                <w:szCs w:val="17"/>
              </w:rPr>
              <w:t xml:space="preserve">– Onboarding, training and support</w:t>
            </w:r>
          </w:p>
          <w:p>
            <w:pPr>
              <w:spacing w:after="20"/>
              <w:ind w:left="150" w:hanging="150"/>
            </w:pPr>
            <w:r>
              <w:rPr>
                <w:rFonts w:ascii="Arial" w:cs="Arial" w:eastAsia="Arial" w:hAnsi="Arial"/>
                <w:sz w:val="17"/>
                <w:szCs w:val="17"/>
              </w:rPr>
              <w:t xml:space="preserve">– Subscription per cart or per hospital (to test)</w:t>
            </w:r>
          </w:p>
        </w:tc>
        <w:tc>
          <w:tcPr>
            <w:vMerge w:val="continue"/>
            <w:tcBorders>
              <w:top w:val="none" w:color="FFFFFF" w:sz="0"/>
              <w:left w:val="none" w:color="FFFFFF" w:sz="0"/>
              <w:bottom w:val="none" w:color="FFFFFF" w:sz="0"/>
              <w:right w:val="none" w:color="FFFFFF" w:sz="0"/>
            </w:tcBorders>
          </w:tcPr>
          <w:p/>
        </w:tc>
        <w:tc>
          <w:tcPr>
            <w:tcW w:type="dxa" w:w="2220"/>
            <w:tcBorders>
              <w:top w:val="single" w:color="C0392B" w:sz="6"/>
              <w:left w:val="single" w:color="C0392B" w:sz="6"/>
              <w:bottom w:val="single" w:color="C0392B" w:sz="6"/>
              <w:right w:val="single" w:color="C0392B" w:sz="6"/>
            </w:tcBorders>
            <w:shd w:fill="FBECEA" w:color="auto" w:val="clear"/>
            <w:tcMar>
              <w:top w:type="dxa" w:w="70"/>
              <w:left w:type="dxa" w:w="110"/>
              <w:bottom w:type="dxa" w:w="70"/>
              <w:right w:type="dxa" w:w="110"/>
            </w:tcMar>
          </w:tcPr>
          <w:p>
            <w:pPr>
              <w:keepNext/>
              <w:spacing w:after="40"/>
            </w:pPr>
            <w:r>
              <w:rPr>
                <w:rFonts w:ascii="Arial" w:cs="Arial" w:eastAsia="Arial" w:hAnsi="Arial"/>
                <w:b/>
                <w:bCs/>
                <w:color w:val="C0392B"/>
                <w:sz w:val="16"/>
                <w:szCs w:val="16"/>
              </w:rPr>
              <w:t xml:space="preserve">PAINS</w:t>
            </w:r>
          </w:p>
          <w:p>
            <w:pPr>
              <w:spacing w:after="20"/>
              <w:ind w:left="150" w:hanging="150"/>
            </w:pPr>
            <w:r>
              <w:rPr>
                <w:rFonts w:ascii="Arial" w:cs="Arial" w:eastAsia="Arial" w:hAnsi="Arial"/>
                <w:sz w:val="17"/>
                <w:szCs w:val="17"/>
              </w:rPr>
              <w:t xml:space="preserve">– A full morning of a health professional every month (approx. 5 hours per check)</w:t>
            </w:r>
          </w:p>
          <w:p>
            <w:pPr>
              <w:spacing w:after="20"/>
              <w:ind w:left="150" w:hanging="150"/>
            </w:pPr>
            <w:r>
              <w:rPr>
                <w:rFonts w:ascii="Arial" w:cs="Arial" w:eastAsia="Arial" w:hAnsi="Arial"/>
                <w:sz w:val="17"/>
                <w:szCs w:val="17"/>
              </w:rPr>
              <w:t xml:space="preserve">– Consumables wasted, replaced early</w:t>
            </w:r>
          </w:p>
          <w:p>
            <w:pPr>
              <w:spacing w:after="20"/>
              <w:ind w:left="150" w:hanging="150"/>
            </w:pPr>
            <w:r>
              <w:rPr>
                <w:rFonts w:ascii="Arial" w:cs="Arial" w:eastAsia="Arial" w:hAnsi="Arial"/>
                <w:sz w:val="17"/>
                <w:szCs w:val="17"/>
              </w:rPr>
              <w:t xml:space="preserve">– All records on paper</w:t>
            </w:r>
          </w:p>
          <w:p>
            <w:pPr>
              <w:spacing w:after="20"/>
              <w:ind w:left="150" w:hanging="150"/>
            </w:pPr>
            <w:r>
              <w:rPr>
                <w:rFonts w:ascii="Arial" w:cs="Arial" w:eastAsia="Arial" w:hAnsi="Arial"/>
                <w:sz w:val="17"/>
                <w:szCs w:val="17"/>
              </w:rPr>
              <w:t xml:space="preserve">– No overview of all wards</w:t>
            </w:r>
          </w:p>
          <w:p>
            <w:pPr>
              <w:spacing w:after="20"/>
              <w:ind w:left="150" w:hanging="150"/>
            </w:pPr>
            <w:r>
              <w:rPr>
                <w:rFonts w:ascii="Arial" w:cs="Arial" w:eastAsia="Arial" w:hAnsi="Arial"/>
                <w:sz w:val="17"/>
                <w:szCs w:val="17"/>
              </w:rPr>
              <w:t xml:space="preserve">– New IT tools need security approval and effort</w:t>
            </w:r>
          </w:p>
        </w:tc>
        <w:tc>
          <w:tcPr>
            <w:tcW w:type="dxa" w:w="2220"/>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GAINS</w:t>
            </w:r>
          </w:p>
          <w:p>
            <w:pPr>
              <w:spacing w:after="20"/>
              <w:ind w:left="150" w:hanging="150"/>
            </w:pPr>
            <w:r>
              <w:rPr>
                <w:rFonts w:ascii="Arial" w:cs="Arial" w:eastAsia="Arial" w:hAnsi="Arial"/>
                <w:sz w:val="17"/>
                <w:szCs w:val="17"/>
              </w:rPr>
              <w:t xml:space="preserve">– Audit evidence in one click</w:t>
            </w:r>
          </w:p>
          <w:p>
            <w:pPr>
              <w:spacing w:after="20"/>
              <w:ind w:left="150" w:hanging="150"/>
            </w:pPr>
            <w:r>
              <w:rPr>
                <w:rFonts w:ascii="Arial" w:cs="Arial" w:eastAsia="Arial" w:hAnsi="Arial"/>
                <w:sz w:val="17"/>
                <w:szCs w:val="17"/>
              </w:rPr>
              <w:t xml:space="preserve">– Staff time back</w:t>
            </w:r>
          </w:p>
          <w:p>
            <w:pPr>
              <w:spacing w:after="20"/>
              <w:ind w:left="150" w:hanging="150"/>
            </w:pPr>
            <w:r>
              <w:rPr>
                <w:rFonts w:ascii="Arial" w:cs="Arial" w:eastAsia="Arial" w:hAnsi="Arial"/>
                <w:sz w:val="17"/>
                <w:szCs w:val="17"/>
              </w:rPr>
              <w:t xml:space="preserve">– Less paper and less waste</w:t>
            </w:r>
          </w:p>
          <w:p>
            <w:pPr>
              <w:spacing w:after="20"/>
              <w:ind w:left="150" w:hanging="150"/>
            </w:pPr>
            <w:r>
              <w:rPr>
                <w:rFonts w:ascii="Arial" w:cs="Arial" w:eastAsia="Arial" w:hAnsi="Arial"/>
                <w:sz w:val="17"/>
                <w:szCs w:val="17"/>
              </w:rPr>
              <w:t xml:space="preserve">– One view of every cart</w:t>
            </w:r>
          </w:p>
          <w:p>
            <w:pPr>
              <w:spacing w:after="20"/>
              <w:ind w:left="150" w:hanging="150"/>
            </w:pPr>
            <w:r>
              <w:rPr>
                <w:rFonts w:ascii="Arial" w:cs="Arial" w:eastAsia="Arial" w:hAnsi="Arial"/>
                <w:sz w:val="17"/>
                <w:szCs w:val="17"/>
              </w:rPr>
              <w:t xml:space="preserve">– A low-risk first step</w:t>
            </w:r>
          </w:p>
        </w:tc>
      </w:tr>
    </w:tbl>
    <w:p>
      <w:pPr>
        <w:spacing w:after="160" w:before="60"/>
      </w:pPr>
      <w:r>
        <w:rPr>
          <w:rFonts w:ascii="Arial" w:cs="Arial" w:eastAsia="Arial" w:hAnsi="Arial"/>
          <w:color w:val="5A6472"/>
          <w:sz w:val="17"/>
          <w:szCs w:val="17"/>
        </w:rPr>
        <w:t xml:space="preserve">Fit check: ask one buyer from each role (nursing, pharmacy, quality) which of these pains costs them most, and which gain they would pay for.</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6. Business Model Canvas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 one-page picture of the whole business in nine blocks. The right side is about value (who you serve, what you offer, how you reach them and keep them), the left side about delivery (resources, activities, partners), and the bottom about money (costs and revenues).</w:t>
      </w:r>
    </w:p>
    <w:p>
      <w:pPr>
        <w:keepNext w:val="false"/>
        <w:spacing w:after="70"/>
      </w:pPr>
      <w:r>
        <w:rPr>
          <w:rFonts w:ascii="Arial" w:cs="Arial" w:eastAsia="Arial" w:hAnsi="Arial"/>
          <w:b/>
          <w:bCs/>
          <w:color w:val="1F3A5F"/>
        </w:rPr>
        <w:t xml:space="preserve">Objective: </w:t>
      </w:r>
      <w:r>
        <w:rPr>
          <w:rFonts w:ascii="Arial" w:cs="Arial" w:eastAsia="Arial" w:hAnsi="Arial"/>
        </w:rPr>
        <w:t xml:space="preserve">See the whole business on one page, find the weakest assumption, and turn it into the next interview or experiment before you write a long business plan.</w:t>
      </w:r>
    </w:p>
    <w:p>
      <w:pPr>
        <w:keepNext/>
        <w:spacing w:after="70"/>
      </w:pPr>
      <w:r>
        <w:rPr>
          <w:rFonts w:ascii="Arial" w:cs="Arial" w:eastAsia="Arial" w:hAnsi="Arial"/>
          <w:b/>
          <w:bCs/>
          <w:color w:val="1F3A5F"/>
        </w:rPr>
        <w:t xml:space="preserve">For I-Crash: </w:t>
      </w:r>
      <w:r>
        <w:rPr>
          <w:rFonts w:ascii="Arial" w:cs="Arial" w:eastAsia="Arial" w:hAnsi="Arial"/>
        </w:rPr>
        <w:t xml:space="preserve">The drafts below are first guesses made from the project, not facts: each one is a hypothesis to test in Steps 4, 5, 7, 21 and 25. I-Crash has two kinds of customer, the health professional who uses the crash cart and runs the monthly check, and the hospital that pays, so expect two value propositions (your two canvases from Step 5) on one business model.</w:t>
      </w:r>
    </w:p>
    <w:p>
      <w:pPr>
        <w:keepNext w:val="false"/>
        <w:spacing w:after="70"/>
      </w:pPr>
      <w:r>
        <w:rPr>
          <w:rFonts w:ascii="Arial" w:cs="Arial" w:eastAsia="Arial" w:hAnsi="Arial"/>
          <w:b/>
          <w:bCs/>
          <w:color w:val="1F3A5F"/>
        </w:rPr>
        <w:t xml:space="preserve">How to fill it: </w:t>
      </w:r>
      <w:r>
        <w:rPr>
          <w:rFonts w:ascii="Arial" w:cs="Arial" w:eastAsia="Arial" w:hAnsi="Arial"/>
        </w:rPr>
        <w:t xml:space="preserve">Fill the blocks in this order: Customer segments, Value propositions, Channels, Customer relationships, Revenue streams, Key resources, Key activities, Key partners, Cost structure. Write short sticky-note phrases, one idea each, and mark every one as a fact (heard in an interview) or a hypothesis (still to test). Make a second canvas if two segments differ a lot. Update it after every few interviews.</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lhpz7kmuzxnaufjhepulz">
        <w:r>
          <w:rPr>
            <w:rFonts w:ascii="Arial" w:cs="Arial" w:eastAsia="Arial" w:hAnsi="Arial"/>
            <w:color w:val="1F5FA8"/>
            <w:sz w:val="19"/>
            <w:szCs w:val="19"/>
            <w:u w:val="single"/>
          </w:rPr>
          <w:t xml:space="preserve">Strategyzer: Business Model Canvas (free PDF template)</w:t>
        </w:r>
      </w:hyperlink>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Business Model Generation</w:t>
      </w:r>
      <w:r>
        <w:rPr>
          <w:rFonts w:ascii="Arial" w:cs="Arial" w:eastAsia="Arial" w:hAnsi="Arial"/>
          <w:color w:val="5A6472"/>
          <w:sz w:val="18"/>
          <w:szCs w:val="18"/>
        </w:rPr>
        <w:t xml:space="preserve"> (Osterwalder and Pigneur, 2010; the free preview has a chapter on each of the nine blocks)</w:t>
      </w:r>
    </w:p>
    <w:p>
      <w:pPr>
        <w:keepNext w:val="false"/>
        <w:spacing w:after="30"/>
        <w:ind w:left="300"/>
      </w:pPr>
      <w:r>
        <w:rPr>
          <w:rFonts w:ascii="Arial" w:cs="Arial" w:eastAsia="Arial" w:hAnsi="Arial"/>
          <w:b/>
          <w:bCs/>
          <w:color w:val="C0392B"/>
          <w:sz w:val="17"/>
          <w:szCs w:val="17"/>
        </w:rPr>
        <w:t xml:space="preserve">Video  </w:t>
      </w:r>
      <w:hyperlink w:history="1" r:id="rId7nfovldjazlj6jxqukgf-">
        <w:r>
          <w:rPr>
            <w:rFonts w:ascii="Arial" w:cs="Arial" w:eastAsia="Arial" w:hAnsi="Arial"/>
            <w:color w:val="1F5FA8"/>
            <w:sz w:val="19"/>
            <w:szCs w:val="19"/>
            <w:u w:val="single"/>
          </w:rPr>
          <w:t xml:space="preserve">Business Model Canvas Explained</w:t>
        </w:r>
      </w:hyperlink>
    </w:p>
    <w:p>
      <w:pPr>
        <w:keepNext w:val="false"/>
        <w:spacing w:after="30"/>
        <w:ind w:left="300"/>
      </w:pPr>
      <w:r>
        <w:rPr>
          <w:rFonts w:ascii="Arial" w:cs="Arial" w:eastAsia="Arial" w:hAnsi="Arial"/>
          <w:b/>
          <w:bCs/>
          <w:color w:val="C0392B"/>
          <w:sz w:val="17"/>
          <w:szCs w:val="17"/>
        </w:rPr>
        <w:t xml:space="preserve">Video  </w:t>
      </w:r>
      <w:hyperlink w:history="1" r:id="rIdszcksglxbwgxezxwp088u">
        <w:r>
          <w:rPr>
            <w:rFonts w:ascii="Arial" w:cs="Arial" w:eastAsia="Arial" w:hAnsi="Arial"/>
            <w:color w:val="1F5FA8"/>
            <w:sz w:val="19"/>
            <w:szCs w:val="19"/>
            <w:u w:val="single"/>
          </w:rPr>
          <w:t xml:space="preserve">Introduction to the Business Model Canvas</w:t>
        </w:r>
      </w:hyperlink>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Your EMP class on the Business Model Canvas</w:t>
      </w:r>
      <w:r>
        <w:rPr>
          <w:rFonts w:ascii="Arial" w:cs="Arial" w:eastAsia="Arial" w:hAnsi="Arial"/>
          <w:color w:val="5A6472"/>
          <w:sz w:val="18"/>
          <w:szCs w:val="18"/>
        </w:rPr>
        <w:t xml:space="preserve"> (add the slides when you have them)</w:t>
      </w:r>
    </w:p>
    <w:p>
      <w:pPr>
        <w:keepNext w:val="false"/>
        <w:spacing w:after="30"/>
        <w:ind w:left="300"/>
      </w:pPr>
      <w:r>
        <w:rPr>
          <w:rFonts w:ascii="Arial" w:cs="Arial" w:eastAsia="Arial" w:hAnsi="Arial"/>
          <w:b/>
          <w:bCs/>
          <w:color w:val="1F5FA8"/>
          <w:sz w:val="17"/>
          <w:szCs w:val="17"/>
        </w:rPr>
        <w:t xml:space="preserve">Web  </w:t>
      </w:r>
      <w:hyperlink w:history="1" r:id="rIdxloyzy7n9k8xjrap-6sdd">
        <w:r>
          <w:rPr>
            <w:rFonts w:ascii="Arial" w:cs="Arial" w:eastAsia="Arial" w:hAnsi="Arial"/>
            <w:color w:val="1F5FA8"/>
            <w:sz w:val="19"/>
            <w:szCs w:val="19"/>
            <w:u w:val="single"/>
          </w:rPr>
          <w:t xml:space="preserve">Strategyzer: canvases and tools</w:t>
        </w:r>
      </w:hyperlink>
    </w:p>
    <w:p>
      <w:pPr>
        <w:keepNext/>
        <w:spacing w:after="60" w:before="120"/>
      </w:pPr>
      <w:r>
        <w:rPr>
          <w:rFonts w:ascii="Arial" w:cs="Arial" w:eastAsia="Arial" w:hAnsi="Arial"/>
          <w:b/>
          <w:bCs/>
          <w:color w:val="1F3A5F"/>
          <w:sz w:val="20"/>
          <w:szCs w:val="20"/>
        </w:rPr>
        <w:t xml:space="preserve">Canvas map: edit the phrases as your evidence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964"/>
        <w:gridCol w:w="964"/>
        <w:gridCol w:w="964"/>
        <w:gridCol w:w="964"/>
        <w:gridCol w:w="964"/>
        <w:gridCol w:w="964"/>
        <w:gridCol w:w="964"/>
        <w:gridCol w:w="964"/>
        <w:gridCol w:w="962"/>
      </w:tblGrid>
      <w:tr>
        <w:trPr>
          <w:cantSplit/>
          <w:trHeight w:val="2000" w:hRule="atLeast"/>
        </w:trPr>
        <w:tc>
          <w:tcPr>
            <w:tcW w:type="dxa" w:w="1928"/>
            <w:gridSpan w:val="2"/>
            <w:vMerge w:val="restart"/>
            <w:tcBorders>
              <w:top w:val="single" w:color="C9CFD6" w:sz="4"/>
              <w:left w:val="single" w:color="C9CFD6" w:sz="4"/>
              <w:bottom w:val="single" w:color="C9CFD6" w:sz="4"/>
              <w:right w:val="single" w:color="C9CFD6" w:sz="4"/>
            </w:tcBorders>
            <w:shd w:fill="EEF2F7"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8. Key partners</w:t>
            </w:r>
          </w:p>
          <w:p>
            <w:pPr>
              <w:spacing w:after="10"/>
              <w:ind w:left="110" w:hanging="110"/>
            </w:pPr>
            <w:r>
              <w:rPr>
                <w:rFonts w:ascii="Arial" w:cs="Arial" w:eastAsia="Arial" w:hAnsi="Arial"/>
                <w:sz w:val="16"/>
                <w:szCs w:val="16"/>
              </w:rPr>
              <w:t xml:space="preserve">– ESEL: clinical testing</w:t>
            </w:r>
          </w:p>
          <w:p>
            <w:pPr>
              <w:spacing w:after="10"/>
              <w:ind w:left="110" w:hanging="110"/>
            </w:pPr>
            <w:r>
              <w:rPr>
                <w:rFonts w:ascii="Arial" w:cs="Arial" w:eastAsia="Arial" w:hAnsi="Arial"/>
                <w:sz w:val="16"/>
                <w:szCs w:val="16"/>
              </w:rPr>
              <w:t xml:space="preserve">– Hospital champion (pilot)</w:t>
            </w:r>
          </w:p>
          <w:p>
            <w:pPr>
              <w:spacing w:after="10"/>
              <w:ind w:left="110" w:hanging="110"/>
            </w:pPr>
            <w:r>
              <w:rPr>
                <w:rFonts w:ascii="Arial" w:cs="Arial" w:eastAsia="Arial" w:hAnsi="Arial"/>
                <w:sz w:val="16"/>
                <w:szCs w:val="16"/>
              </w:rPr>
              <w:t xml:space="preserve">– Cloud hosting provider</w:t>
            </w:r>
          </w:p>
          <w:p>
            <w:pPr>
              <w:spacing w:after="10"/>
              <w:ind w:left="110" w:hanging="110"/>
            </w:pPr>
            <w:r>
              <w:rPr>
                <w:rFonts w:ascii="Arial" w:cs="Arial" w:eastAsia="Arial" w:hAnsi="Arial"/>
                <w:sz w:val="16"/>
                <w:szCs w:val="16"/>
              </w:rPr>
              <w:t xml:space="preserve">– Cart suppliers who could resell</w:t>
            </w:r>
          </w:p>
          <w:p>
            <w:pPr>
              <w:spacing w:after="10"/>
              <w:ind w:left="110" w:hanging="110"/>
            </w:pPr>
            <w:r>
              <w:rPr>
                <w:rFonts w:ascii="Arial" w:cs="Arial" w:eastAsia="Arial" w:hAnsi="Arial"/>
                <w:sz w:val="16"/>
                <w:szCs w:val="16"/>
              </w:rPr>
              <w:t xml:space="preserve">– Lawyer and accountant</w:t>
            </w:r>
          </w:p>
        </w:tc>
        <w:tc>
          <w:tcPr>
            <w:tcW w:type="dxa" w:w="1928"/>
            <w:gridSpan w:val="2"/>
            <w:tcBorders>
              <w:top w:val="single" w:color="C9CFD6" w:sz="4"/>
              <w:left w:val="single" w:color="C9CFD6" w:sz="4"/>
              <w:bottom w:val="single" w:color="C9CFD6" w:sz="4"/>
              <w:right w:val="single" w:color="C9CFD6" w:sz="4"/>
            </w:tcBorders>
            <w:shd w:fill="EEF2F7"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7. Key activities</w:t>
            </w:r>
          </w:p>
          <w:p>
            <w:pPr>
              <w:spacing w:after="10"/>
              <w:ind w:left="110" w:hanging="110"/>
            </w:pPr>
            <w:r>
              <w:rPr>
                <w:rFonts w:ascii="Arial" w:cs="Arial" w:eastAsia="Arial" w:hAnsi="Arial"/>
                <w:sz w:val="16"/>
                <w:szCs w:val="16"/>
              </w:rPr>
              <w:t xml:space="preserve">– Build and maintain the app</w:t>
            </w:r>
          </w:p>
          <w:p>
            <w:pPr>
              <w:spacing w:after="10"/>
              <w:ind w:left="110" w:hanging="110"/>
            </w:pPr>
            <w:r>
              <w:rPr>
                <w:rFonts w:ascii="Arial" w:cs="Arial" w:eastAsia="Arial" w:hAnsi="Arial"/>
                <w:sz w:val="16"/>
                <w:szCs w:val="16"/>
              </w:rPr>
              <w:t xml:space="preserve">– Hosting and security</w:t>
            </w:r>
          </w:p>
          <w:p>
            <w:pPr>
              <w:spacing w:after="10"/>
              <w:ind w:left="110" w:hanging="110"/>
            </w:pPr>
            <w:r>
              <w:rPr>
                <w:rFonts w:ascii="Arial" w:cs="Arial" w:eastAsia="Arial" w:hAnsi="Arial"/>
                <w:sz w:val="16"/>
                <w:szCs w:val="16"/>
              </w:rPr>
              <w:t xml:space="preserve">– Onboarding and training</w:t>
            </w:r>
          </w:p>
          <w:p>
            <w:pPr>
              <w:spacing w:after="10"/>
              <w:ind w:left="110" w:hanging="110"/>
            </w:pPr>
            <w:r>
              <w:rPr>
                <w:rFonts w:ascii="Arial" w:cs="Arial" w:eastAsia="Arial" w:hAnsi="Arial"/>
                <w:sz w:val="16"/>
                <w:szCs w:val="16"/>
              </w:rPr>
              <w:t xml:space="preserve">– Sales and pilots</w:t>
            </w:r>
          </w:p>
          <w:p>
            <w:pPr>
              <w:spacing w:after="10"/>
              <w:ind w:left="110" w:hanging="110"/>
            </w:pPr>
            <w:r>
              <w:rPr>
                <w:rFonts w:ascii="Arial" w:cs="Arial" w:eastAsia="Arial" w:hAnsi="Arial"/>
                <w:sz w:val="16"/>
                <w:szCs w:val="16"/>
              </w:rPr>
              <w:t xml:space="preserve">– Keep cart contents correct</w:t>
            </w:r>
          </w:p>
        </w:tc>
        <w:tc>
          <w:tcPr>
            <w:tcW w:type="dxa" w:w="1928"/>
            <w:gridSpan w:val="2"/>
            <w:vMerge w:val="restart"/>
            <w:tcBorders>
              <w:top w:val="single" w:color="C9CFD6" w:sz="4"/>
              <w:left w:val="single" w:color="C9CFD6" w:sz="4"/>
              <w:bottom w:val="single" w:color="C9CFD6" w:sz="4"/>
              <w:right w:val="single" w:color="C9CFD6" w:sz="4"/>
            </w:tcBorders>
            <w:shd w:fill="FFF3D6"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2. Value propositions</w:t>
            </w:r>
          </w:p>
          <w:p>
            <w:pPr>
              <w:spacing w:after="10"/>
              <w:ind w:left="110" w:hanging="110"/>
            </w:pPr>
            <w:r>
              <w:rPr>
                <w:rFonts w:ascii="Arial" w:cs="Arial" w:eastAsia="Arial" w:hAnsi="Arial"/>
                <w:sz w:val="16"/>
                <w:szCs w:val="16"/>
              </w:rPr>
              <w:t xml:space="preserve">– Much shorter monthly cart check</w:t>
            </w:r>
          </w:p>
          <w:p>
            <w:pPr>
              <w:spacing w:after="10"/>
              <w:ind w:left="110" w:hanging="110"/>
            </w:pPr>
            <w:r>
              <w:rPr>
                <w:rFonts w:ascii="Arial" w:cs="Arial" w:eastAsia="Arial" w:hAnsi="Arial"/>
                <w:sz w:val="16"/>
                <w:szCs w:val="16"/>
              </w:rPr>
              <w:t xml:space="preserve">– Expiry and missing-item alerts</w:t>
            </w:r>
          </w:p>
          <w:p>
            <w:pPr>
              <w:spacing w:after="10"/>
              <w:ind w:left="110" w:hanging="110"/>
            </w:pPr>
            <w:r>
              <w:rPr>
                <w:rFonts w:ascii="Arial" w:cs="Arial" w:eastAsia="Arial" w:hAnsi="Arial"/>
                <w:sz w:val="16"/>
                <w:szCs w:val="16"/>
              </w:rPr>
              <w:t xml:space="preserve">– Audit trail for inspections</w:t>
            </w:r>
          </w:p>
          <w:p>
            <w:pPr>
              <w:spacing w:after="10"/>
              <w:ind w:left="110" w:hanging="110"/>
            </w:pPr>
            <w:r>
              <w:rPr>
                <w:rFonts w:ascii="Arial" w:cs="Arial" w:eastAsia="Arial" w:hAnsi="Arial"/>
                <w:sz w:val="16"/>
                <w:szCs w:val="16"/>
              </w:rPr>
              <w:t xml:space="preserve">– Less waste of expired stock</w:t>
            </w:r>
          </w:p>
          <w:p>
            <w:pPr>
              <w:spacing w:after="10"/>
              <w:ind w:left="110" w:hanging="110"/>
            </w:pPr>
            <w:r>
              <w:rPr>
                <w:rFonts w:ascii="Arial" w:cs="Arial" w:eastAsia="Arial" w:hAnsi="Arial"/>
                <w:sz w:val="16"/>
                <w:szCs w:val="16"/>
              </w:rPr>
              <w:t xml:space="preserve">– Cart ready in an emergency</w:t>
            </w:r>
          </w:p>
        </w:tc>
        <w:tc>
          <w:tcPr>
            <w:tcW w:type="dxa" w:w="1928"/>
            <w:gridSpan w:val="2"/>
            <w:tcBorders>
              <w:top w:val="single" w:color="C9CFD6" w:sz="4"/>
              <w:left w:val="single" w:color="C9CFD6" w:sz="4"/>
              <w:bottom w:val="single" w:color="C9CFD6" w:sz="4"/>
              <w:right w:val="single" w:color="C9CFD6" w:sz="4"/>
            </w:tcBorders>
            <w:shd w:fill="E6F3EA"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4. Customer relationships</w:t>
            </w:r>
          </w:p>
          <w:p>
            <w:pPr>
              <w:spacing w:after="10"/>
              <w:ind w:left="110" w:hanging="110"/>
            </w:pPr>
            <w:r>
              <w:rPr>
                <w:rFonts w:ascii="Arial" w:cs="Arial" w:eastAsia="Arial" w:hAnsi="Arial"/>
                <w:sz w:val="16"/>
                <w:szCs w:val="16"/>
              </w:rPr>
              <w:t xml:space="preserve">– Personal onboarding</w:t>
            </w:r>
          </w:p>
          <w:p>
            <w:pPr>
              <w:spacing w:after="10"/>
              <w:ind w:left="110" w:hanging="110"/>
            </w:pPr>
            <w:r>
              <w:rPr>
                <w:rFonts w:ascii="Arial" w:cs="Arial" w:eastAsia="Arial" w:hAnsi="Arial"/>
                <w:sz w:val="16"/>
                <w:szCs w:val="16"/>
              </w:rPr>
              <w:t xml:space="preserve">– Short nurse training</w:t>
            </w:r>
          </w:p>
          <w:p>
            <w:pPr>
              <w:spacing w:after="10"/>
              <w:ind w:left="110" w:hanging="110"/>
            </w:pPr>
            <w:r>
              <w:rPr>
                <w:rFonts w:ascii="Arial" w:cs="Arial" w:eastAsia="Arial" w:hAnsi="Arial"/>
                <w:sz w:val="16"/>
                <w:szCs w:val="16"/>
              </w:rPr>
              <w:t xml:space="preserve">– Support hours (to decide)</w:t>
            </w:r>
          </w:p>
          <w:p>
            <w:pPr>
              <w:spacing w:after="10"/>
              <w:ind w:left="110" w:hanging="110"/>
            </w:pPr>
            <w:r>
              <w:rPr>
                <w:rFonts w:ascii="Arial" w:cs="Arial" w:eastAsia="Arial" w:hAnsi="Arial"/>
                <w:sz w:val="16"/>
                <w:szCs w:val="16"/>
              </w:rPr>
              <w:t xml:space="preserve">– Co-creation with pilot users</w:t>
            </w:r>
          </w:p>
        </w:tc>
        <w:tc>
          <w:tcPr>
            <w:tcW w:type="dxa" w:w="1928"/>
            <w:gridSpan w:val="2"/>
            <w:vMerge w:val="restart"/>
            <w:tcBorders>
              <w:top w:val="single" w:color="C9CFD6" w:sz="4"/>
              <w:left w:val="single" w:color="C9CFD6" w:sz="4"/>
              <w:bottom w:val="single" w:color="C9CFD6" w:sz="4"/>
              <w:right w:val="single" w:color="C9CFD6" w:sz="4"/>
            </w:tcBorders>
            <w:shd w:fill="E6F3EA"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1. Customer segments</w:t>
            </w:r>
          </w:p>
          <w:p>
            <w:pPr>
              <w:spacing w:after="10"/>
              <w:ind w:left="110" w:hanging="110"/>
            </w:pPr>
            <w:r>
              <w:rPr>
                <w:rFonts w:ascii="Arial" w:cs="Arial" w:eastAsia="Arial" w:hAnsi="Arial"/>
                <w:sz w:val="16"/>
                <w:szCs w:val="16"/>
              </w:rPr>
              <w:t xml:space="preserve">– Users: nurses doing the check</w:t>
            </w:r>
          </w:p>
          <w:p>
            <w:pPr>
              <w:spacing w:after="10"/>
              <w:ind w:left="110" w:hanging="110"/>
            </w:pPr>
            <w:r>
              <w:rPr>
                <w:rFonts w:ascii="Arial" w:cs="Arial" w:eastAsia="Arial" w:hAnsi="Arial"/>
                <w:sz w:val="16"/>
                <w:szCs w:val="16"/>
              </w:rPr>
              <w:t xml:space="preserve">– Payers: nursing director, pharmacy, quality, administration</w:t>
            </w:r>
          </w:p>
          <w:p>
            <w:pPr>
              <w:spacing w:after="10"/>
              <w:ind w:left="110" w:hanging="110"/>
            </w:pPr>
            <w:r>
              <w:rPr>
                <w:rFonts w:ascii="Arial" w:cs="Arial" w:eastAsia="Arial" w:hAnsi="Arial"/>
                <w:sz w:val="16"/>
                <w:szCs w:val="16"/>
              </w:rPr>
              <w:t xml:space="preserve">– First niche: public hospitals (to test)</w:t>
            </w:r>
          </w:p>
          <w:p>
            <w:pPr>
              <w:spacing w:after="10"/>
              <w:ind w:left="110" w:hanging="110"/>
            </w:pPr>
            <w:r>
              <w:rPr>
                <w:rFonts w:ascii="Arial" w:cs="Arial" w:eastAsia="Arial" w:hAnsi="Arial"/>
                <w:sz w:val="16"/>
                <w:szCs w:val="16"/>
              </w:rPr>
              <w:t xml:space="preserve">– Later: private groups, emergency services</w:t>
            </w:r>
          </w:p>
        </w:tc>
      </w:tr>
      <w:tr>
        <w:trPr>
          <w:cantSplit/>
          <w:trHeight w:val="2000" w:hRule="atLeast"/>
        </w:trPr>
        <w:tc>
          <w:tcPr>
            <w:gridSpan w:val="2"/>
            <w:vMerge w:val="continue"/>
            <w:tcBorders>
              <w:top w:val="single" w:color="C9CFD6" w:sz="4"/>
              <w:left w:val="single" w:color="C9CFD6" w:sz="4"/>
              <w:bottom w:val="single" w:color="C9CFD6" w:sz="4"/>
              <w:right w:val="single" w:color="C9CFD6" w:sz="4"/>
            </w:tcBorders>
          </w:tcPr>
          <w:p/>
        </w:tc>
        <w:tc>
          <w:tcPr>
            <w:tcW w:type="dxa" w:w="1928"/>
            <w:gridSpan w:val="2"/>
            <w:tcBorders>
              <w:top w:val="single" w:color="C9CFD6" w:sz="4"/>
              <w:left w:val="single" w:color="C9CFD6" w:sz="4"/>
              <w:bottom w:val="single" w:color="C9CFD6" w:sz="4"/>
              <w:right w:val="single" w:color="C9CFD6" w:sz="4"/>
            </w:tcBorders>
            <w:shd w:fill="EEF2F7"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6. Key resources</w:t>
            </w:r>
          </w:p>
          <w:p>
            <w:pPr>
              <w:spacing w:after="10"/>
              <w:ind w:left="110" w:hanging="110"/>
            </w:pPr>
            <w:r>
              <w:rPr>
                <w:rFonts w:ascii="Arial" w:cs="Arial" w:eastAsia="Arial" w:hAnsi="Arial"/>
                <w:sz w:val="16"/>
                <w:szCs w:val="16"/>
              </w:rPr>
              <w:t xml:space="preserve">– App code (IP)</w:t>
            </w:r>
          </w:p>
          <w:p>
            <w:pPr>
              <w:spacing w:after="10"/>
              <w:ind w:left="110" w:hanging="110"/>
            </w:pPr>
            <w:r>
              <w:rPr>
                <w:rFonts w:ascii="Arial" w:cs="Arial" w:eastAsia="Arial" w:hAnsi="Arial"/>
                <w:sz w:val="16"/>
                <w:szCs w:val="16"/>
              </w:rPr>
              <w:t xml:space="preserve">– Founders’ time</w:t>
            </w:r>
          </w:p>
          <w:p>
            <w:pPr>
              <w:spacing w:after="10"/>
              <w:ind w:left="110" w:hanging="110"/>
            </w:pPr>
            <w:r>
              <w:rPr>
                <w:rFonts w:ascii="Arial" w:cs="Arial" w:eastAsia="Arial" w:hAnsi="Arial"/>
                <w:sz w:val="16"/>
                <w:szCs w:val="16"/>
              </w:rPr>
              <w:t xml:space="preserve">– Cloud servers</w:t>
            </w:r>
          </w:p>
          <w:p>
            <w:pPr>
              <w:spacing w:after="10"/>
              <w:ind w:left="110" w:hanging="110"/>
            </w:pPr>
            <w:r>
              <w:rPr>
                <w:rFonts w:ascii="Arial" w:cs="Arial" w:eastAsia="Arial" w:hAnsi="Arial"/>
                <w:sz w:val="16"/>
                <w:szCs w:val="16"/>
              </w:rPr>
              <w:t xml:space="preserve">– Clinical adviser</w:t>
            </w:r>
          </w:p>
          <w:p>
            <w:pPr>
              <w:spacing w:after="10"/>
              <w:ind w:left="110" w:hanging="110"/>
            </w:pPr>
            <w:r>
              <w:rPr>
                <w:rFonts w:ascii="Arial" w:cs="Arial" w:eastAsia="Arial" w:hAnsi="Arial"/>
                <w:sz w:val="16"/>
                <w:szCs w:val="16"/>
              </w:rPr>
              <w:t xml:space="preserve">– Pilot as reference</w:t>
            </w:r>
          </w:p>
          <w:p>
            <w:pPr>
              <w:spacing w:after="10"/>
              <w:ind w:left="110" w:hanging="110"/>
            </w:pPr>
            <w:r>
              <w:rPr>
                <w:rFonts w:ascii="Arial" w:cs="Arial" w:eastAsia="Arial" w:hAnsi="Arial"/>
                <w:sz w:val="16"/>
                <w:szCs w:val="16"/>
              </w:rPr>
              <w:t xml:space="preserve">– Brand and domain</w:t>
            </w:r>
          </w:p>
        </w:tc>
        <w:tc>
          <w:tcPr>
            <w:gridSpan w:val="2"/>
            <w:vMerge w:val="continue"/>
            <w:tcBorders>
              <w:top w:val="single" w:color="C9CFD6" w:sz="4"/>
              <w:left w:val="single" w:color="C9CFD6" w:sz="4"/>
              <w:bottom w:val="single" w:color="C9CFD6" w:sz="4"/>
              <w:right w:val="single" w:color="C9CFD6" w:sz="4"/>
            </w:tcBorders>
          </w:tcPr>
          <w:p/>
        </w:tc>
        <w:tc>
          <w:tcPr>
            <w:tcW w:type="dxa" w:w="1928"/>
            <w:gridSpan w:val="2"/>
            <w:tcBorders>
              <w:top w:val="single" w:color="C9CFD6" w:sz="4"/>
              <w:left w:val="single" w:color="C9CFD6" w:sz="4"/>
              <w:bottom w:val="single" w:color="C9CFD6" w:sz="4"/>
              <w:right w:val="single" w:color="C9CFD6" w:sz="4"/>
            </w:tcBorders>
            <w:shd w:fill="E6F3EA"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3. Channels</w:t>
            </w:r>
          </w:p>
          <w:p>
            <w:pPr>
              <w:spacing w:after="10"/>
              <w:ind w:left="110" w:hanging="110"/>
            </w:pPr>
            <w:r>
              <w:rPr>
                <w:rFonts w:ascii="Arial" w:cs="Arial" w:eastAsia="Arial" w:hAnsi="Arial"/>
                <w:sz w:val="16"/>
                <w:szCs w:val="16"/>
              </w:rPr>
              <w:t xml:space="preserve">– Warm intros: ESEL, pilot</w:t>
            </w:r>
          </w:p>
          <w:p>
            <w:pPr>
              <w:spacing w:after="10"/>
              <w:ind w:left="110" w:hanging="110"/>
            </w:pPr>
            <w:r>
              <w:rPr>
                <w:rFonts w:ascii="Arial" w:cs="Arial" w:eastAsia="Arial" w:hAnsi="Arial"/>
                <w:sz w:val="16"/>
                <w:szCs w:val="16"/>
              </w:rPr>
              <w:t xml:space="preserve">– Direct to nursing, pharmacy, quality</w:t>
            </w:r>
          </w:p>
          <w:p>
            <w:pPr>
              <w:spacing w:after="10"/>
              <w:ind w:left="110" w:hanging="110"/>
            </w:pPr>
            <w:r>
              <w:rPr>
                <w:rFonts w:ascii="Arial" w:cs="Arial" w:eastAsia="Arial" w:hAnsi="Arial"/>
                <w:sz w:val="16"/>
                <w:szCs w:val="16"/>
              </w:rPr>
              <w:t xml:space="preserve">– Demo, LinkedIn, events</w:t>
            </w:r>
          </w:p>
          <w:p>
            <w:pPr>
              <w:spacing w:after="10"/>
              <w:ind w:left="110" w:hanging="110"/>
            </w:pPr>
            <w:r>
              <w:rPr>
                <w:rFonts w:ascii="Arial" w:cs="Arial" w:eastAsia="Arial" w:hAnsi="Arial"/>
                <w:sz w:val="16"/>
                <w:szCs w:val="16"/>
              </w:rPr>
              <w:t xml:space="preserve">– Later: public tenders</w:t>
            </w:r>
          </w:p>
        </w:tc>
        <w:tc>
          <w:tcPr>
            <w:gridSpan w:val="2"/>
            <w:vMerge w:val="continue"/>
            <w:tcBorders>
              <w:top w:val="single" w:color="C9CFD6" w:sz="4"/>
              <w:left w:val="single" w:color="C9CFD6" w:sz="4"/>
              <w:bottom w:val="single" w:color="C9CFD6" w:sz="4"/>
              <w:right w:val="single" w:color="C9CFD6" w:sz="4"/>
            </w:tcBorders>
          </w:tcPr>
          <w:p/>
        </w:tc>
      </w:tr>
      <w:tr>
        <w:trPr>
          <w:cantSplit/>
          <w:trHeight w:val="1500" w:hRule="atLeast"/>
        </w:trPr>
        <w:tc>
          <w:tcPr>
            <w:tcW w:type="dxa" w:w="4820"/>
            <w:gridSpan w:val="5"/>
            <w:tcBorders>
              <w:top w:val="single" w:color="C9CFD6" w:sz="4"/>
              <w:left w:val="single" w:color="C9CFD6" w:sz="4"/>
              <w:bottom w:val="single" w:color="C9CFD6" w:sz="4"/>
              <w:right w:val="single" w:color="C9CFD6" w:sz="4"/>
            </w:tcBorders>
            <w:shd w:fill="F2F2F2"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9. Cost structure</w:t>
            </w:r>
          </w:p>
          <w:p>
            <w:pPr>
              <w:spacing w:after="10"/>
              <w:ind w:left="110" w:hanging="110"/>
            </w:pPr>
            <w:r>
              <w:rPr>
                <w:rFonts w:ascii="Arial" w:cs="Arial" w:eastAsia="Arial" w:hAnsi="Arial"/>
                <w:sz w:val="16"/>
                <w:szCs w:val="16"/>
              </w:rPr>
              <w:t xml:space="preserve">– Founders’ time (unpaid for now)</w:t>
            </w:r>
          </w:p>
          <w:p>
            <w:pPr>
              <w:spacing w:after="10"/>
              <w:ind w:left="110" w:hanging="110"/>
            </w:pPr>
            <w:r>
              <w:rPr>
                <w:rFonts w:ascii="Arial" w:cs="Arial" w:eastAsia="Arial" w:hAnsi="Arial"/>
                <w:sz w:val="16"/>
                <w:szCs w:val="16"/>
              </w:rPr>
              <w:t xml:space="preserve">– Cloud hosting and tools</w:t>
            </w:r>
          </w:p>
          <w:p>
            <w:pPr>
              <w:spacing w:after="10"/>
              <w:ind w:left="110" w:hanging="110"/>
            </w:pPr>
            <w:r>
              <w:rPr>
                <w:rFonts w:ascii="Arial" w:cs="Arial" w:eastAsia="Arial" w:hAnsi="Arial"/>
                <w:sz w:val="16"/>
                <w:szCs w:val="16"/>
              </w:rPr>
              <w:t xml:space="preserve">– Company set-up, about €220 to €360 (as researched)</w:t>
            </w:r>
          </w:p>
          <w:p>
            <w:pPr>
              <w:spacing w:after="10"/>
              <w:ind w:left="110" w:hanging="110"/>
            </w:pPr>
            <w:r>
              <w:rPr>
                <w:rFonts w:ascii="Arial" w:cs="Arial" w:eastAsia="Arial" w:hAnsi="Arial"/>
                <w:sz w:val="16"/>
                <w:szCs w:val="16"/>
              </w:rPr>
              <w:t xml:space="preserve">– Insurance (get a quote)</w:t>
            </w:r>
          </w:p>
          <w:p>
            <w:pPr>
              <w:spacing w:after="10"/>
              <w:ind w:left="110" w:hanging="110"/>
            </w:pPr>
            <w:r>
              <w:rPr>
                <w:rFonts w:ascii="Arial" w:cs="Arial" w:eastAsia="Arial" w:hAnsi="Arial"/>
                <w:sz w:val="16"/>
                <w:szCs w:val="16"/>
              </w:rPr>
              <w:t xml:space="preserve">– Support time</w:t>
            </w:r>
          </w:p>
          <w:p>
            <w:pPr>
              <w:spacing w:after="10"/>
              <w:ind w:left="110" w:hanging="110"/>
            </w:pPr>
            <w:r>
              <w:rPr>
                <w:rFonts w:ascii="Arial" w:cs="Arial" w:eastAsia="Arial" w:hAnsi="Arial"/>
                <w:sz w:val="16"/>
                <w:szCs w:val="16"/>
              </w:rPr>
              <w:t xml:space="preserve">– Compliance work later</w:t>
            </w:r>
          </w:p>
        </w:tc>
        <w:tc>
          <w:tcPr>
            <w:tcW w:type="dxa" w:w="4820"/>
            <w:gridSpan w:val="5"/>
            <w:tcBorders>
              <w:top w:val="single" w:color="C9CFD6" w:sz="4"/>
              <w:left w:val="single" w:color="C9CFD6" w:sz="4"/>
              <w:bottom w:val="single" w:color="C9CFD6" w:sz="4"/>
              <w:right w:val="single" w:color="C9CFD6" w:sz="4"/>
            </w:tcBorders>
            <w:shd w:fill="F2F2F2" w:color="auto" w:val="clear"/>
            <w:tcMar>
              <w:top w:type="dxa" w:w="50"/>
              <w:left w:type="dxa" w:w="80"/>
              <w:bottom w:type="dxa" w:w="50"/>
              <w:right w:type="dxa" w:w="80"/>
            </w:tcMar>
          </w:tcPr>
          <w:p>
            <w:pPr>
              <w:keepNext/>
              <w:spacing w:after="30"/>
            </w:pPr>
            <w:r>
              <w:rPr>
                <w:rFonts w:ascii="Arial" w:cs="Arial" w:eastAsia="Arial" w:hAnsi="Arial"/>
                <w:b/>
                <w:bCs/>
                <w:color w:val="1F3A5F"/>
                <w:sz w:val="17"/>
                <w:szCs w:val="17"/>
              </w:rPr>
              <w:t xml:space="preserve">5. Revenue streams</w:t>
            </w:r>
          </w:p>
          <w:p>
            <w:pPr>
              <w:spacing w:after="10"/>
              <w:ind w:left="110" w:hanging="110"/>
            </w:pPr>
            <w:r>
              <w:rPr>
                <w:rFonts w:ascii="Arial" w:cs="Arial" w:eastAsia="Arial" w:hAnsi="Arial"/>
                <w:sz w:val="16"/>
                <w:szCs w:val="16"/>
              </w:rPr>
              <w:t xml:space="preserve">– Yearly subscription per cart or hospital (to test)</w:t>
            </w:r>
          </w:p>
          <w:p>
            <w:pPr>
              <w:spacing w:after="10"/>
              <w:ind w:left="110" w:hanging="110"/>
            </w:pPr>
            <w:r>
              <w:rPr>
                <w:rFonts w:ascii="Arial" w:cs="Arial" w:eastAsia="Arial" w:hAnsi="Arial"/>
                <w:sz w:val="16"/>
                <w:szCs w:val="16"/>
              </w:rPr>
              <w:t xml:space="preserve">– Set-up and training fee</w:t>
            </w:r>
          </w:p>
          <w:p>
            <w:pPr>
              <w:spacing w:after="10"/>
              <w:ind w:left="110" w:hanging="110"/>
            </w:pPr>
            <w:r>
              <w:rPr>
                <w:rFonts w:ascii="Arial" w:cs="Arial" w:eastAsia="Arial" w:hAnsi="Arial"/>
                <w:sz w:val="16"/>
                <w:szCs w:val="16"/>
              </w:rPr>
              <w:t xml:space="preserve">– Optional: tablets or labels resold</w:t>
            </w:r>
          </w:p>
          <w:p>
            <w:pPr>
              <w:spacing w:after="10"/>
              <w:ind w:left="110" w:hanging="110"/>
            </w:pPr>
            <w:r>
              <w:rPr>
                <w:rFonts w:ascii="Arial" w:cs="Arial" w:eastAsia="Arial" w:hAnsi="Arial"/>
                <w:sz w:val="16"/>
                <w:szCs w:val="16"/>
              </w:rPr>
              <w:t xml:space="preserve">– Pilot: free or discounted, for a case study</w:t>
            </w:r>
          </w:p>
        </w:tc>
      </w:tr>
    </w:tbl>
    <w:p>
      <w:pPr>
        <w:keepNext/>
        <w:spacing w:after="60" w:before="120"/>
      </w:pPr>
      <w:r>
        <w:rPr>
          <w:rFonts w:ascii="Arial" w:cs="Arial" w:eastAsia="Arial" w:hAnsi="Arial"/>
          <w:b/>
          <w:bCs/>
          <w:color w:val="1F3A5F"/>
          <w:sz w:val="20"/>
          <w:szCs w:val="20"/>
        </w:rPr>
        <w:t xml:space="preserve">Block by block: questions to ask yourself, and a first I-Crash draft to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638"/>
      </w:tblGrid>
      <w:tr>
        <w:trPr>
          <w:tblHeader/>
        </w:trPr>
        <w:tc>
          <w:tcPr>
            <w:tcW w:type="dxa" w:w="150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Block</w:t>
            </w:r>
          </w:p>
        </w:tc>
        <w:tc>
          <w:tcPr>
            <w:tcW w:type="dxa" w:w="350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Ask yourself (and common patterns)</w:t>
            </w:r>
          </w:p>
        </w:tc>
        <w:tc>
          <w:tcPr>
            <w:tcW w:type="dxa" w:w="463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First draft for I-Crash (to test)</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1. Customer segments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For whom are we creating value? Who are our most important customers?</w:t>
            </w:r>
          </w:p>
          <w:p>
            <w:pPr>
              <w:spacing w:after="30"/>
            </w:pPr>
            <w:r>
              <w:rPr>
                <w:rFonts w:ascii="Arial" w:cs="Arial" w:eastAsia="Arial" w:hAnsi="Arial"/>
                <w:i/>
                <w:iCs/>
                <w:color w:val="5A6472"/>
                <w:sz w:val="16"/>
                <w:szCs w:val="16"/>
              </w:rPr>
              <w:t xml:space="preserve">Common patterns: mass market, niche market, segmented, diversified, multi-sided platform.</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Two roles: the health professional who uses the crash cart and runs the monthly check, and the hospital that pays (nursing, pharmacy, quality, administration). Start with one niche, for example public hospitals in one region, chosen in Step 7.</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2. Value propositions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What value do we deliver? Which customer problems do we solve and which needs do we satisfy? What bundle do we offer each segment?</w:t>
            </w:r>
          </w:p>
          <w:p>
            <w:pPr>
              <w:spacing w:after="30"/>
            </w:pPr>
            <w:r>
              <w:rPr>
                <w:rFonts w:ascii="Arial" w:cs="Arial" w:eastAsia="Arial" w:hAnsi="Arial"/>
                <w:i/>
                <w:iCs/>
                <w:color w:val="5A6472"/>
                <w:sz w:val="16"/>
                <w:szCs w:val="16"/>
              </w:rPr>
              <w:t xml:space="preserve">Common patterns: newness, performance, customisation, getting the job done, design, brand, price, cost reduction, risk reduction, accessibility, convenience.</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Getting the job done (a much shorter monthly check), risk reduction (nothing expired or missing when it counts) and convenience (an audit report without paper). Confirm the top three pains in Steps 4 and 5.</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3. Channels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Through which channels do our segments want to be reached? How do we reach them now? Which work best and cost least?</w:t>
            </w:r>
          </w:p>
          <w:p>
            <w:pPr>
              <w:spacing w:after="30"/>
            </w:pPr>
            <w:r>
              <w:rPr>
                <w:rFonts w:ascii="Arial" w:cs="Arial" w:eastAsia="Arial" w:hAnsi="Arial"/>
                <w:i/>
                <w:iCs/>
                <w:color w:val="5A6472"/>
                <w:sz w:val="16"/>
                <w:szCs w:val="16"/>
              </w:rPr>
              <w:t xml:space="preserve">Common patterns: five phases: awareness, evaluation, purchase, delivery, after sales.</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Awareness through ESEL and the pilot hospital, evaluation by demo and pilot, purchase by direct contract or public procurement, delivery as a hosted app on hospital tablets, after sales by support. See Steps 22 and 23.</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4. Customer relationships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What type of relationship does each segment expect from us? Which have we set up, and what do they cost?</w:t>
            </w:r>
          </w:p>
          <w:p>
            <w:pPr>
              <w:spacing w:after="30"/>
            </w:pPr>
            <w:r>
              <w:rPr>
                <w:rFonts w:ascii="Arial" w:cs="Arial" w:eastAsia="Arial" w:hAnsi="Arial"/>
                <w:i/>
                <w:iCs/>
                <w:color w:val="5A6472"/>
                <w:sz w:val="16"/>
                <w:szCs w:val="16"/>
              </w:rPr>
              <w:t xml:space="preserve">Common patterns: personal assistance, dedicated personal assistance, self-service, automated services, communities, co-creation.</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Dedicated onboarding for the hospital, self-service for nurses after a short training, co-creation with the pilot users. Support terms are decided in Step 24.</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5. Revenue streams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For what value are customers really willing to pay? What do they pay now, and how? How would they prefer to pay?</w:t>
            </w:r>
          </w:p>
          <w:p>
            <w:pPr>
              <w:spacing w:after="30"/>
            </w:pPr>
            <w:r>
              <w:rPr>
                <w:rFonts w:ascii="Arial" w:cs="Arial" w:eastAsia="Arial" w:hAnsi="Arial"/>
                <w:i/>
                <w:iCs/>
                <w:color w:val="5A6472"/>
                <w:sz w:val="16"/>
                <w:szCs w:val="16"/>
              </w:rPr>
              <w:t xml:space="preserve">Common patterns: asset sale, usage fee, subscription fee, lending or renting, licensing, brokerage fee, advertising; fixed prices (list, feature, segment or volume dependent) or dynamic prices.</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A yearly subscription per cart or per hospital, plus a set-up fee. A small first contract makes buying easier. Test willingness to pay in the interviews, then set the price in Step 21.</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6. Key resources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What key resources do our value propositions, channels, customer relationships and revenue streams require?</w:t>
            </w:r>
          </w:p>
          <w:p>
            <w:pPr>
              <w:spacing w:after="30"/>
            </w:pPr>
            <w:r>
              <w:rPr>
                <w:rFonts w:ascii="Arial" w:cs="Arial" w:eastAsia="Arial" w:hAnsi="Arial"/>
                <w:i/>
                <w:iCs/>
                <w:color w:val="5A6472"/>
                <w:sz w:val="16"/>
                <w:szCs w:val="16"/>
              </w:rPr>
              <w:t xml:space="preserve">Common patterns: physical, intellectual, human, financial.</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Intellectual: the code, the know-how and the brand. Human: the founders and a clinical adviser. Physical: cloud servers and demo tablets. Financial: none yet, which is why Step 27 matters.</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7. Key activities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What key activities do our value propositions, channels, customer relationships and revenue streams require?</w:t>
            </w:r>
          </w:p>
          <w:p>
            <w:pPr>
              <w:spacing w:after="30"/>
            </w:pPr>
            <w:r>
              <w:rPr>
                <w:rFonts w:ascii="Arial" w:cs="Arial" w:eastAsia="Arial" w:hAnsi="Arial"/>
                <w:i/>
                <w:iCs/>
                <w:color w:val="5A6472"/>
                <w:sz w:val="16"/>
                <w:szCs w:val="16"/>
              </w:rPr>
              <w:t xml:space="preserve">Common patterns: production, problem solving, platform or network.</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Mostly software: build, test, host and secure the app (Steps 15 to 18). Plus onboarding and support (Step 24) and keeping the cart contents list correct for each hospital.</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8. Key partners</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Who are our key partners and suppliers? Which resources do we get from them, and which activities do they perform?</w:t>
            </w:r>
          </w:p>
          <w:p>
            <w:pPr>
              <w:spacing w:after="30"/>
            </w:pPr>
            <w:r>
              <w:rPr>
                <w:rFonts w:ascii="Arial" w:cs="Arial" w:eastAsia="Arial" w:hAnsi="Arial"/>
                <w:i/>
                <w:iCs/>
                <w:color w:val="5A6472"/>
                <w:sz w:val="16"/>
                <w:szCs w:val="16"/>
              </w:rPr>
              <w:t xml:space="preserve">Common patterns: strategic alliances, coopetition, joint ventures, buyer-supplier relationships.</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ESEL for clinical testing, one hospital champion, a cloud provider, cart suppliers who could resell, a lawyer and an accountant. Check what ISEL or IPL can offer (Step 2).</w:t>
            </w:r>
          </w:p>
        </w:tc>
      </w:tr>
      <w:tr>
        <w:trPr>
          <w:cantSplit/>
        </w:trPr>
        <w:tc>
          <w:tcPr>
            <w:tcW w:type="dxa" w:w="15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9. Cost structure</w:t>
            </w:r>
          </w:p>
        </w:tc>
        <w:tc>
          <w:tcPr>
            <w:tcW w:type="dxa" w:w="35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What are the most important costs in our model? Which key resources and key activities are the most expensive?</w:t>
            </w:r>
          </w:p>
          <w:p>
            <w:pPr>
              <w:spacing w:after="30"/>
            </w:pPr>
            <w:r>
              <w:rPr>
                <w:rFonts w:ascii="Arial" w:cs="Arial" w:eastAsia="Arial" w:hAnsi="Arial"/>
                <w:i/>
                <w:iCs/>
                <w:color w:val="5A6472"/>
                <w:sz w:val="16"/>
                <w:szCs w:val="16"/>
              </w:rPr>
              <w:t xml:space="preserve">Common patterns: cost-driven or value-driven; fixed costs, variable costs, economies of scale.</w:t>
            </w:r>
          </w:p>
        </w:tc>
        <w:tc>
          <w:tcPr>
            <w:tcW w:type="dxa" w:w="46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Mostly fixed and low: hosting, tools, insurance, legal and accounting, and your time. The cost of one extra cart is probably small, which suits a subscription. Put real figures in Step 25.</w:t>
            </w:r>
          </w:p>
        </w:tc>
      </w:tr>
    </w:tbl>
    <w:p>
      <w:pPr>
        <w:spacing w:after="40" w:before="100"/>
      </w:pPr>
      <w:r>
        <w:rPr>
          <w:rFonts w:ascii="Arial" w:cs="Arial" w:eastAsia="Arial" w:hAnsi="Arial"/>
          <w:sz w:val="19"/>
          <w:szCs w:val="19"/>
        </w:rPr>
        <w:t xml:space="preserve">Check the canvas: every segment has a value proposition and a revenue stream; every key resource and activity is needed by some value proposition; revenue beats cost at a realistic number of customers; and the riskiest assumption is written down with a test (an interview question or a small experiment).</w:t>
      </w:r>
    </w:p>
    <w:p>
      <w:pPr>
        <w:spacing w:after="60" w:before="60"/>
      </w:pPr>
      <w:r>
        <w:rPr>
          <w:rFonts w:ascii="Arial" w:cs="Arial" w:eastAsia="Arial" w:hAnsi="Arial"/>
          <w:i/>
          <w:iCs/>
          <w:color w:val="5A6472"/>
          <w:sz w:val="17"/>
          <w:szCs w:val="17"/>
        </w:rPr>
        <w:t xml:space="preserve">The Business Model Canvas is by Strategyzer and Business Model Foundry AG, licensed CC BY-SA 3.0 (strategyzer.com/canvas). Layout, guiding questions and block patterns are adapted from the canvas and from Business Model Generation (Osterwalder and Pigneur, 2010).</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7. Market study, competitors and positioning</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Estimate how many buyers exist, split them into segments, choose a target, and position I-Crash against the alternatives (KitCheck/Bluesight, OnTraq, Inmedtory, SxanPro CartIQ, BlueKanGo, and paper or Excel).</w:t>
      </w:r>
    </w:p>
    <w:p>
      <w:pPr>
        <w:keepNext w:val="false"/>
        <w:spacing w:after="70"/>
      </w:pPr>
      <w:r>
        <w:rPr>
          <w:rFonts w:ascii="Arial" w:cs="Arial" w:eastAsia="Arial" w:hAnsi="Arial"/>
          <w:b/>
          <w:bCs/>
          <w:color w:val="1F3A5F"/>
        </w:rPr>
        <w:t xml:space="preserve">Objective: </w:t>
      </w:r>
      <w:r>
        <w:rPr>
          <w:rFonts w:ascii="Arial" w:cs="Arial" w:eastAsia="Arial" w:hAnsi="Arial"/>
        </w:rPr>
        <w:t xml:space="preserve">Know your market size, your first target segment, and the single difference that matters to that segment.</w:t>
      </w:r>
    </w:p>
    <w:p>
      <w:pPr>
        <w:keepNext w:val="false"/>
        <w:spacing w:after="70"/>
      </w:pPr>
      <w:r>
        <w:rPr>
          <w:rFonts w:ascii="Arial" w:cs="Arial" w:eastAsia="Arial" w:hAnsi="Arial"/>
          <w:b/>
          <w:bCs/>
          <w:color w:val="1F3A5F"/>
        </w:rPr>
        <w:t xml:space="preserve">For I-Crash: </w:t>
      </w:r>
      <w:r>
        <w:rPr>
          <w:rFonts w:ascii="Arial" w:cs="Arial" w:eastAsia="Arial" w:hAnsi="Arial"/>
        </w:rPr>
        <w:t xml:space="preserve">Build a simple bottom-up estimate: hospitals × carts per hospital × yearly price. Choose one first niche (for example public hospitals). Write one positioning statement.</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EMP_11 (4 phases of a market study, segmentation, positioning statement)</w:t>
      </w:r>
    </w:p>
    <w:p>
      <w:pPr>
        <w:keepNext w:val="false"/>
        <w:spacing w:after="30"/>
        <w:ind w:left="300"/>
      </w:pPr>
      <w:r>
        <w:rPr>
          <w:rFonts w:ascii="Arial" w:cs="Arial" w:eastAsia="Arial" w:hAnsi="Arial"/>
          <w:b/>
          <w:bCs/>
          <w:color w:val="1F5FA8"/>
          <w:sz w:val="17"/>
          <w:szCs w:val="17"/>
        </w:rPr>
        <w:t xml:space="preserve">Web  </w:t>
      </w:r>
      <w:hyperlink w:history="1" r:id="rIdywgnxkio37fylck9hhw7p">
        <w:r>
          <w:rPr>
            <w:rFonts w:ascii="Arial" w:cs="Arial" w:eastAsia="Arial" w:hAnsi="Arial"/>
            <w:color w:val="1F5FA8"/>
            <w:sz w:val="19"/>
            <w:szCs w:val="19"/>
            <w:u w:val="single"/>
          </w:rPr>
          <w:t xml:space="preserve">Startup Portugal ecosystem data</w:t>
        </w:r>
      </w:hyperlink>
    </w:p>
    <w:p>
      <w:pPr>
        <w:keepNext w:val="false"/>
        <w:spacing w:after="30"/>
        <w:ind w:left="300"/>
      </w:pPr>
      <w:r>
        <w:rPr>
          <w:rFonts w:ascii="Arial" w:cs="Arial" w:eastAsia="Arial" w:hAnsi="Arial"/>
          <w:b/>
          <w:bCs/>
          <w:color w:val="1F5FA8"/>
          <w:sz w:val="17"/>
          <w:szCs w:val="17"/>
        </w:rPr>
        <w:t xml:space="preserve">Web  </w:t>
      </w:r>
      <w:hyperlink w:history="1" r:id="rIdi56yomr-wl8rapyhyfgkr">
        <w:r>
          <w:rPr>
            <w:rFonts w:ascii="Arial" w:cs="Arial" w:eastAsia="Arial" w:hAnsi="Arial"/>
            <w:color w:val="1F5FA8"/>
            <w:sz w:val="19"/>
            <w:szCs w:val="19"/>
            <w:u w:val="single"/>
          </w:rPr>
          <w:t xml:space="preserve">SNS Transparency Portal (hospital and activity data)</w:t>
        </w:r>
      </w:hyperlink>
    </w:p>
    <w:p>
      <w:pPr>
        <w:keepNext w:val="false"/>
        <w:spacing w:after="30"/>
        <w:ind w:left="300"/>
      </w:pPr>
      <w:r>
        <w:rPr>
          <w:rFonts w:ascii="Arial" w:cs="Arial" w:eastAsia="Arial" w:hAnsi="Arial"/>
          <w:b/>
          <w:bCs/>
          <w:color w:val="1F5FA8"/>
          <w:sz w:val="17"/>
          <w:szCs w:val="17"/>
        </w:rPr>
        <w:t xml:space="preserve">Web  </w:t>
      </w:r>
      <w:hyperlink w:history="1" r:id="rId5ixiyxtevsl8oj9t8vz4b">
        <w:r>
          <w:rPr>
            <w:rFonts w:ascii="Arial" w:cs="Arial" w:eastAsia="Arial" w:hAnsi="Arial"/>
            <w:color w:val="1F5FA8"/>
            <w:sz w:val="19"/>
            <w:szCs w:val="19"/>
            <w:u w:val="single"/>
          </w:rPr>
          <w:t xml:space="preserve">INE: national statistics</w:t>
        </w:r>
      </w:hyperlink>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Principles of Marketing</w:t>
      </w:r>
      <w:r>
        <w:rPr>
          <w:rFonts w:ascii="Arial" w:cs="Arial" w:eastAsia="Arial" w:hAnsi="Arial"/>
          <w:color w:val="5A6472"/>
          <w:sz w:val="18"/>
          <w:szCs w:val="18"/>
        </w:rPr>
        <w:t xml:space="preserve"> (Kotler and Armstrong, ch. 7)</w:t>
      </w:r>
    </w:p>
    <w:p>
      <w:pPr>
        <w:keepNext/>
        <w:spacing w:after="60" w:before="120"/>
      </w:pPr>
      <w:r>
        <w:rPr>
          <w:rFonts w:ascii="Arial" w:cs="Arial" w:eastAsia="Arial" w:hAnsi="Arial"/>
          <w:b/>
          <w:bCs/>
          <w:color w:val="1F3A5F"/>
          <w:sz w:val="20"/>
          <w:szCs w:val="20"/>
        </w:rPr>
        <w:t xml:space="preserve">Competitors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7"/>
        <w:gridCol w:w="2604"/>
        <w:gridCol w:w="1215"/>
        <w:gridCol w:w="1910"/>
        <w:gridCol w:w="1912"/>
      </w:tblGrid>
      <w:tr>
        <w:trPr>
          <w:cantSplit/>
          <w:tblHeader/>
        </w:trPr>
        <w:tc>
          <w:tcPr>
            <w:tcW w:type="dxa" w:w="199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Competitor</w:t>
            </w:r>
          </w:p>
        </w:tc>
        <w:tc>
          <w:tcPr>
            <w:tcW w:type="dxa" w:w="2604"/>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What it offers</w:t>
            </w:r>
          </w:p>
        </w:tc>
        <w:tc>
          <w:tcPr>
            <w:tcW w:type="dxa" w:w="121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Price</w:t>
            </w:r>
          </w:p>
        </w:tc>
        <w:tc>
          <w:tcPr>
            <w:tcW w:type="dxa" w:w="191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Strength</w:t>
            </w:r>
          </w:p>
        </w:tc>
        <w:tc>
          <w:tcPr>
            <w:tcW w:type="dxa" w:w="191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Weakness</w:t>
            </w:r>
          </w:p>
        </w:tc>
      </w:tr>
      <w:tr>
        <w:trPr>
          <w:cantSplit/>
          <w:trHeight w:val="520" w:hRule="atLeast"/>
        </w:trPr>
        <w:tc>
          <w:tcPr>
            <w:tcW w:type="dxa" w:w="199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KitCheck / Bluesight</w:t>
            </w:r>
          </w:p>
        </w:tc>
        <w:tc>
          <w:tcPr>
            <w:tcW w:type="dxa" w:w="260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1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199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OnTraq</w:t>
            </w:r>
          </w:p>
        </w:tc>
        <w:tc>
          <w:tcPr>
            <w:tcW w:type="dxa" w:w="260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1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199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Inmedtory</w:t>
            </w:r>
          </w:p>
        </w:tc>
        <w:tc>
          <w:tcPr>
            <w:tcW w:type="dxa" w:w="260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1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199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SxanPro CartIQ</w:t>
            </w:r>
          </w:p>
        </w:tc>
        <w:tc>
          <w:tcPr>
            <w:tcW w:type="dxa" w:w="260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1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199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BlueKanGo</w:t>
            </w:r>
          </w:p>
        </w:tc>
        <w:tc>
          <w:tcPr>
            <w:tcW w:type="dxa" w:w="260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1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199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Paper or Excel (today)</w:t>
            </w:r>
          </w:p>
        </w:tc>
        <w:tc>
          <w:tcPr>
            <w:tcW w:type="dxa" w:w="260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1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keepNext/>
        <w:spacing w:after="60" w:before="120"/>
      </w:pPr>
      <w:r>
        <w:rPr>
          <w:rFonts w:ascii="Arial" w:cs="Arial" w:eastAsia="Arial" w:hAnsi="Arial"/>
          <w:b/>
          <w:bCs/>
          <w:color w:val="1F3A5F"/>
          <w:sz w:val="20"/>
          <w:szCs w:val="20"/>
        </w:rPr>
        <w:t xml:space="preserve">Market size, bottom-up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1835"/>
        <w:gridCol w:w="3673"/>
      </w:tblGrid>
      <w:tr>
        <w:trPr>
          <w:cantSplit/>
          <w:tblHeader/>
        </w:trPr>
        <w:tc>
          <w:tcPr>
            <w:tcW w:type="dxa" w:w="413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Item</w:t>
            </w:r>
          </w:p>
        </w:tc>
        <w:tc>
          <w:tcPr>
            <w:tcW w:type="dxa" w:w="183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Number</w:t>
            </w:r>
          </w:p>
        </w:tc>
        <w:tc>
          <w:tcPr>
            <w:tcW w:type="dxa" w:w="367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Source</w:t>
            </w:r>
          </w:p>
        </w:tc>
      </w:tr>
      <w:tr>
        <w:trPr>
          <w:cantSplit/>
          <w:trHeight w:val="520" w:hRule="atLeast"/>
        </w:trPr>
        <w:tc>
          <w:tcPr>
            <w:tcW w:type="dxa" w:w="413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Hospitals in the first niche</w:t>
            </w:r>
          </w:p>
        </w:tc>
        <w:tc>
          <w:tcPr>
            <w:tcW w:type="dxa" w:w="183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36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13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Crash carts per hospital</w:t>
            </w:r>
          </w:p>
        </w:tc>
        <w:tc>
          <w:tcPr>
            <w:tcW w:type="dxa" w:w="183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36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13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Yearly price per cart</w:t>
            </w:r>
          </w:p>
        </w:tc>
        <w:tc>
          <w:tcPr>
            <w:tcW w:type="dxa" w:w="183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36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413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Market size = hospitals × carts × price</w:t>
            </w:r>
          </w:p>
        </w:tc>
        <w:tc>
          <w:tcPr>
            <w:tcW w:type="dxa" w:w="183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36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1"/>
        <w:keepNext/>
        <w:pageBreakBefore/>
      </w:pPr>
      <w:r>
        <w:rPr>
          <w:rFonts w:ascii="Arial" w:cs="Arial" w:eastAsia="Arial" w:hAnsi="Arial"/>
          <w:b/>
          <w:bCs/>
        </w:rPr>
        <w:t xml:space="preserve">Phase 3. Protect and comply</w:t>
      </w:r>
    </w:p>
    <w:p>
      <w:pPr>
        <w:pStyle w:val="Heading2"/>
        <w:keepNext/>
      </w:pPr>
      <w:r>
        <w:rPr>
          <w:rFonts w:ascii="Arial" w:cs="Arial" w:eastAsia="Arial" w:hAnsi="Arial"/>
          <w:b/>
          <w:bCs/>
        </w:rPr>
        <w:t xml:space="preserve">8. Brand, domain and trademark</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The name, logo, web domain and legal trademark registration.</w:t>
      </w:r>
    </w:p>
    <w:p>
      <w:pPr>
        <w:keepNext w:val="false"/>
        <w:spacing w:after="70"/>
      </w:pPr>
      <w:r>
        <w:rPr>
          <w:rFonts w:ascii="Arial" w:cs="Arial" w:eastAsia="Arial" w:hAnsi="Arial"/>
          <w:b/>
          <w:bCs/>
          <w:color w:val="1F3A5F"/>
        </w:rPr>
        <w:t xml:space="preserve">Objective: </w:t>
      </w:r>
      <w:r>
        <w:rPr>
          <w:rFonts w:ascii="Arial" w:cs="Arial" w:eastAsia="Arial" w:hAnsi="Arial"/>
        </w:rPr>
        <w:t xml:space="preserve">Own a name you can defend and that customers remember. A good name is easy to say, easy to remember, and legally available.</w:t>
      </w:r>
    </w:p>
    <w:p>
      <w:pPr>
        <w:keepNext w:val="false"/>
        <w:spacing w:after="70"/>
      </w:pPr>
      <w:r>
        <w:rPr>
          <w:rFonts w:ascii="Arial" w:cs="Arial" w:eastAsia="Arial" w:hAnsi="Arial"/>
          <w:b/>
          <w:bCs/>
          <w:color w:val="1F3A5F"/>
        </w:rPr>
        <w:t xml:space="preserve">For I-Crash: </w:t>
      </w:r>
      <w:r>
        <w:rPr>
          <w:rFonts w:ascii="Arial" w:cs="Arial" w:eastAsia="Arial" w:hAnsi="Arial"/>
        </w:rPr>
        <w:t xml:space="preserve">Your searches found no close conflict (nearest: Ice Crash, abicrash, INNOCRASH). Register icrash.pt now. Because “crash” is close to descriptive, I-Crash is a weak mark: add a distinctive logo, or consider a more distinctive name before investing in branding. Core classes 9 and 42; class 35 optional.</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EMP_11 (the brand, name criteria) and EMP_12 (the brand identifies, is remembered and differentiates; it can support a premium price)</w:t>
      </w:r>
    </w:p>
    <w:p>
      <w:pPr>
        <w:keepNext w:val="false"/>
        <w:spacing w:after="30"/>
        <w:ind w:left="300"/>
      </w:pPr>
      <w:r>
        <w:rPr>
          <w:rFonts w:ascii="Arial" w:cs="Arial" w:eastAsia="Arial" w:hAnsi="Arial"/>
          <w:b/>
          <w:bCs/>
          <w:color w:val="1F5FA8"/>
          <w:sz w:val="17"/>
          <w:szCs w:val="17"/>
        </w:rPr>
        <w:t xml:space="preserve">Web  </w:t>
      </w:r>
      <w:hyperlink w:history="1" r:id="rId1h0y_hflxgkenbz_fzltx">
        <w:r>
          <w:rPr>
            <w:rFonts w:ascii="Arial" w:cs="Arial" w:eastAsia="Arial" w:hAnsi="Arial"/>
            <w:color w:val="1F5FA8"/>
            <w:sz w:val="19"/>
            <w:szCs w:val="19"/>
            <w:u w:val="single"/>
          </w:rPr>
          <w:t xml:space="preserve">INPI: trademark registration</w:t>
        </w:r>
      </w:hyperlink>
    </w:p>
    <w:p>
      <w:pPr>
        <w:keepNext w:val="false"/>
        <w:spacing w:after="30"/>
        <w:ind w:left="300"/>
      </w:pPr>
      <w:r>
        <w:rPr>
          <w:rFonts w:ascii="Arial" w:cs="Arial" w:eastAsia="Arial" w:hAnsi="Arial"/>
          <w:b/>
          <w:bCs/>
          <w:color w:val="1F5FA8"/>
          <w:sz w:val="17"/>
          <w:szCs w:val="17"/>
        </w:rPr>
        <w:t xml:space="preserve">Web  </w:t>
      </w:r>
      <w:hyperlink w:history="1" r:id="rId-hfawfxnvgfc6brm3_jpm">
        <w:r>
          <w:rPr>
            <w:rFonts w:ascii="Arial" w:cs="Arial" w:eastAsia="Arial" w:hAnsi="Arial"/>
            <w:color w:val="1F5FA8"/>
            <w:sz w:val="19"/>
            <w:szCs w:val="19"/>
            <w:u w:val="single"/>
          </w:rPr>
          <w:t xml:space="preserve">TMview: search EU and national trademarks</w:t>
        </w:r>
      </w:hyperlink>
    </w:p>
    <w:p>
      <w:pPr>
        <w:keepNext w:val="false"/>
        <w:spacing w:after="30"/>
        <w:ind w:left="300"/>
      </w:pPr>
      <w:r>
        <w:rPr>
          <w:rFonts w:ascii="Arial" w:cs="Arial" w:eastAsia="Arial" w:hAnsi="Arial"/>
          <w:b/>
          <w:bCs/>
          <w:color w:val="1F5FA8"/>
          <w:sz w:val="17"/>
          <w:szCs w:val="17"/>
        </w:rPr>
        <w:t xml:space="preserve">Web  </w:t>
      </w:r>
      <w:hyperlink w:history="1" r:id="rIdydp_gyuv_bq_8f-wtt5tf">
        <w:r>
          <w:rPr>
            <w:rFonts w:ascii="Arial" w:cs="Arial" w:eastAsia="Arial" w:hAnsi="Arial"/>
            <w:color w:val="1F5FA8"/>
            <w:sz w:val="19"/>
            <w:szCs w:val="19"/>
            <w:u w:val="single"/>
          </w:rPr>
          <w:t xml:space="preserve">TMclass: find the right Nice class</w:t>
        </w:r>
      </w:hyperlink>
    </w:p>
    <w:p>
      <w:pPr>
        <w:keepNext w:val="false"/>
        <w:spacing w:after="30"/>
        <w:ind w:left="300"/>
      </w:pPr>
      <w:r>
        <w:rPr>
          <w:rFonts w:ascii="Arial" w:cs="Arial" w:eastAsia="Arial" w:hAnsi="Arial"/>
          <w:b/>
          <w:bCs/>
          <w:color w:val="1F5FA8"/>
          <w:sz w:val="17"/>
          <w:szCs w:val="17"/>
        </w:rPr>
        <w:t xml:space="preserve">Web  </w:t>
      </w:r>
      <w:hyperlink w:history="1" r:id="rId4mpseylm4j8amx4ym-uh0">
        <w:r>
          <w:rPr>
            <w:rFonts w:ascii="Arial" w:cs="Arial" w:eastAsia="Arial" w:hAnsi="Arial"/>
            <w:color w:val="1F5FA8"/>
            <w:sz w:val="19"/>
            <w:szCs w:val="19"/>
            <w:u w:val="single"/>
          </w:rPr>
          <w:t xml:space="preserve">DNS.PT: register .pt domains</w:t>
        </w:r>
      </w:hyperlink>
    </w:p>
    <w:p>
      <w:pPr>
        <w:keepNext/>
        <w:spacing w:after="60" w:before="120"/>
      </w:pPr>
      <w:r>
        <w:rPr>
          <w:rFonts w:ascii="Arial" w:cs="Arial" w:eastAsia="Arial" w:hAnsi="Arial"/>
          <w:b/>
          <w:bCs/>
          <w:color w:val="1F3A5F"/>
          <w:sz w:val="20"/>
          <w:szCs w:val="20"/>
        </w:rPr>
        <w:t xml:space="preserve">Name candidates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93"/>
        <w:gridCol w:w="2237"/>
        <w:gridCol w:w="1721"/>
        <w:gridCol w:w="1721"/>
        <w:gridCol w:w="2066"/>
      </w:tblGrid>
      <w:tr>
        <w:trPr>
          <w:cantSplit/>
          <w:tblHeader/>
        </w:trPr>
        <w:tc>
          <w:tcPr>
            <w:tcW w:type="dxa" w:w="189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Name</w:t>
            </w:r>
          </w:p>
        </w:tc>
        <w:tc>
          <w:tcPr>
            <w:tcW w:type="dxa" w:w="223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Easy to say and remember?</w:t>
            </w:r>
          </w:p>
        </w:tc>
        <w:tc>
          <w:tcPr>
            <w:tcW w:type="dxa" w:w="172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Distinctive?</w:t>
            </w:r>
          </w:p>
        </w:tc>
        <w:tc>
          <w:tcPr>
            <w:tcW w:type="dxa" w:w="172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.pt domain free?</w:t>
            </w:r>
          </w:p>
        </w:tc>
        <w:tc>
          <w:tcPr>
            <w:tcW w:type="dxa" w:w="2066"/>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Trademark conflict?</w:t>
            </w:r>
          </w:p>
        </w:tc>
      </w:tr>
      <w:tr>
        <w:trPr>
          <w:cantSplit/>
          <w:trHeight w:val="520" w:hRule="atLeast"/>
        </w:trPr>
        <w:tc>
          <w:tcPr>
            <w:tcW w:type="dxa" w:w="189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I-Crash</w:t>
            </w:r>
          </w:p>
        </w:tc>
        <w:tc>
          <w:tcPr>
            <w:tcW w:type="dxa" w:w="223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Weak (close to descriptive)</w:t>
            </w: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icrash.pt reported free</w:t>
            </w:r>
          </w:p>
        </w:tc>
        <w:tc>
          <w:tcPr>
            <w:tcW w:type="dxa" w:w="206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None close found</w:t>
            </w:r>
          </w:p>
        </w:tc>
      </w:tr>
      <w:tr>
        <w:trPr>
          <w:cantSplit/>
          <w:trHeight w:val="520" w:hRule="atLeast"/>
        </w:trPr>
        <w:tc>
          <w:tcPr>
            <w:tcW w:type="dxa" w:w="189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23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6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189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23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6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189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23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72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66"/>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9. Patents, copyright and open-source licences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Deciding what to protect and how: patent (technical invention), copyright (code, automatic), trademark, design, trade secret. Also checking that the licences of the libraries you use allow commercial sale.</w:t>
      </w:r>
    </w:p>
    <w:p>
      <w:pPr>
        <w:keepNext w:val="false"/>
        <w:spacing w:after="70"/>
      </w:pPr>
      <w:r>
        <w:rPr>
          <w:rFonts w:ascii="Arial" w:cs="Arial" w:eastAsia="Arial" w:hAnsi="Arial"/>
          <w:b/>
          <w:bCs/>
          <w:color w:val="1F3A5F"/>
        </w:rPr>
        <w:t xml:space="preserve">Objective: </w:t>
      </w:r>
      <w:r>
        <w:rPr>
          <w:rFonts w:ascii="Arial" w:cs="Arial" w:eastAsia="Arial" w:hAnsi="Arial"/>
        </w:rPr>
        <w:t xml:space="preserve">Protect what is valuable without spending money you do not have, avoid destroying novelty by publishing too early, and avoid a licence problem that blocks a sale.</w:t>
      </w:r>
    </w:p>
    <w:p>
      <w:pPr>
        <w:keepNext w:val="false"/>
        <w:spacing w:after="70"/>
      </w:pPr>
      <w:r>
        <w:rPr>
          <w:rFonts w:ascii="Arial" w:cs="Arial" w:eastAsia="Arial" w:hAnsi="Arial"/>
          <w:b/>
          <w:bCs/>
          <w:color w:val="1F3A5F"/>
        </w:rPr>
        <w:t xml:space="preserve">For I-Crash: </w:t>
      </w:r>
      <w:r>
        <w:rPr>
          <w:rFonts w:ascii="Arial" w:cs="Arial" w:eastAsia="Arial" w:hAnsi="Arial"/>
        </w:rPr>
        <w:t xml:space="preserve">No blocking European patent was found. US patents (RFID families and SxanPro) matter only if you sell in the US. Software alone is rarely patentable in Europe without a technical effect, so copyright plus know-how may be your main protection. Do not publish the unique mechanism (talks, posts, thesis) before deciding.</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metmlrehugmuycwn-r1sw">
        <w:r>
          <w:rPr>
            <w:rFonts w:ascii="Arial" w:cs="Arial" w:eastAsia="Arial" w:hAnsi="Arial"/>
            <w:color w:val="1F5FA8"/>
            <w:sz w:val="19"/>
            <w:szCs w:val="19"/>
            <w:u w:val="single"/>
          </w:rPr>
          <w:t xml:space="preserve">INPI: provisional patent application (valid 12 months)</w:t>
        </w:r>
      </w:hyperlink>
    </w:p>
    <w:p>
      <w:pPr>
        <w:keepNext w:val="false"/>
        <w:spacing w:after="30"/>
        <w:ind w:left="300"/>
      </w:pPr>
      <w:r>
        <w:rPr>
          <w:rFonts w:ascii="Arial" w:cs="Arial" w:eastAsia="Arial" w:hAnsi="Arial"/>
          <w:b/>
          <w:bCs/>
          <w:color w:val="1F5FA8"/>
          <w:sz w:val="17"/>
          <w:szCs w:val="17"/>
        </w:rPr>
        <w:t xml:space="preserve">Web  </w:t>
      </w:r>
      <w:hyperlink w:history="1" r:id="rId2h2my98r1zalhlzuw4w4c">
        <w:r>
          <w:rPr>
            <w:rFonts w:ascii="Arial" w:cs="Arial" w:eastAsia="Arial" w:hAnsi="Arial"/>
            <w:color w:val="1F5FA8"/>
            <w:sz w:val="19"/>
            <w:szCs w:val="19"/>
            <w:u w:val="single"/>
          </w:rPr>
          <w:t xml:space="preserve">EPO Guidelines: computer-implemented inventions</w:t>
        </w:r>
      </w:hyperlink>
    </w:p>
    <w:p>
      <w:pPr>
        <w:keepNext w:val="false"/>
        <w:spacing w:after="30"/>
        <w:ind w:left="300"/>
      </w:pPr>
      <w:r>
        <w:rPr>
          <w:rFonts w:ascii="Arial" w:cs="Arial" w:eastAsia="Arial" w:hAnsi="Arial"/>
          <w:b/>
          <w:bCs/>
          <w:color w:val="1F5FA8"/>
          <w:sz w:val="17"/>
          <w:szCs w:val="17"/>
        </w:rPr>
        <w:t xml:space="preserve">Web  </w:t>
      </w:r>
      <w:hyperlink w:history="1" r:id="rIdvds7rm3ucy786fxd6yzup">
        <w:r>
          <w:rPr>
            <w:rFonts w:ascii="Arial" w:cs="Arial" w:eastAsia="Arial" w:hAnsi="Arial"/>
            <w:color w:val="1F5FA8"/>
            <w:sz w:val="19"/>
            <w:szCs w:val="19"/>
            <w:u w:val="single"/>
          </w:rPr>
          <w:t xml:space="preserve">Espacenet: search patents worldwide</w:t>
        </w:r>
      </w:hyperlink>
    </w:p>
    <w:p>
      <w:pPr>
        <w:keepNext w:val="false"/>
        <w:spacing w:after="30"/>
        <w:ind w:left="300"/>
      </w:pPr>
      <w:r>
        <w:rPr>
          <w:rFonts w:ascii="Arial" w:cs="Arial" w:eastAsia="Arial" w:hAnsi="Arial"/>
          <w:b/>
          <w:bCs/>
          <w:color w:val="1F5FA8"/>
          <w:sz w:val="17"/>
          <w:szCs w:val="17"/>
        </w:rPr>
        <w:t xml:space="preserve">Web  </w:t>
      </w:r>
      <w:hyperlink w:history="1" r:id="rIdycwfwgph5zaklcic2uzo5">
        <w:r>
          <w:rPr>
            <w:rFonts w:ascii="Arial" w:cs="Arial" w:eastAsia="Arial" w:hAnsi="Arial"/>
            <w:color w:val="1F5FA8"/>
            <w:sz w:val="19"/>
            <w:szCs w:val="19"/>
            <w:u w:val="single"/>
          </w:rPr>
          <w:t xml:space="preserve">Choose a License: open-source licences compared</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Your package manager’s licence report</w:t>
      </w:r>
      <w:r>
        <w:rPr>
          <w:rFonts w:ascii="Arial" w:cs="Arial" w:eastAsia="Arial" w:hAnsi="Arial"/>
          <w:color w:val="5A6472"/>
          <w:sz w:val="18"/>
          <w:szCs w:val="18"/>
        </w:rPr>
        <w:t xml:space="preserve"> (list every dependency and its licence)</w:t>
      </w:r>
    </w:p>
    <w:p>
      <w:pPr>
        <w:keepNext/>
        <w:spacing w:after="60" w:before="120"/>
      </w:pPr>
      <w:r>
        <w:rPr>
          <w:rFonts w:ascii="Arial" w:cs="Arial" w:eastAsia="Arial" w:hAnsi="Arial"/>
          <w:b/>
          <w:bCs/>
          <w:color w:val="1F3A5F"/>
          <w:sz w:val="20"/>
          <w:szCs w:val="20"/>
        </w:rPr>
        <w:t xml:space="preserve">What to protect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212"/>
        <w:gridCol w:w="1322"/>
        <w:gridCol w:w="2648"/>
      </w:tblGrid>
      <w:tr>
        <w:trPr>
          <w:cantSplit/>
          <w:tblHeader/>
        </w:trPr>
        <w:tc>
          <w:tcPr>
            <w:tcW w:type="dxa" w:w="2456"/>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Asset</w:t>
            </w:r>
          </w:p>
        </w:tc>
        <w:tc>
          <w:tcPr>
            <w:tcW w:type="dxa" w:w="321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Possible protection</w:t>
            </w:r>
          </w:p>
        </w:tc>
        <w:tc>
          <w:tcPr>
            <w:tcW w:type="dxa" w:w="132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Cost</w:t>
            </w:r>
          </w:p>
        </w:tc>
        <w:tc>
          <w:tcPr>
            <w:tcW w:type="dxa" w:w="264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Decision and date</w:t>
            </w:r>
          </w:p>
        </w:tc>
      </w:tr>
      <w:tr>
        <w:trPr>
          <w:cantSplit/>
          <w:trHeight w:val="520" w:hRule="atLeast"/>
        </w:trPr>
        <w:tc>
          <w:tcPr>
            <w:tcW w:type="dxa" w:w="245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Name and logo</w:t>
            </w:r>
          </w:p>
        </w:tc>
        <w:tc>
          <w:tcPr>
            <w:tcW w:type="dxa" w:w="32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Trademark (classes 9 and 42)</w:t>
            </w:r>
          </w:p>
        </w:tc>
        <w:tc>
          <w:tcPr>
            <w:tcW w:type="dxa" w:w="132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45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Source code</w:t>
            </w:r>
          </w:p>
        </w:tc>
        <w:tc>
          <w:tcPr>
            <w:tcW w:type="dxa" w:w="32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Copyright (automatic) and trade secret</w:t>
            </w:r>
          </w:p>
        </w:tc>
        <w:tc>
          <w:tcPr>
            <w:tcW w:type="dxa" w:w="132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45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Unique mechanism</w:t>
            </w:r>
          </w:p>
        </w:tc>
        <w:tc>
          <w:tcPr>
            <w:tcW w:type="dxa" w:w="32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Patent only if there is a technical effect; do not publish first</w:t>
            </w:r>
          </w:p>
        </w:tc>
        <w:tc>
          <w:tcPr>
            <w:tcW w:type="dxa" w:w="132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45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Screens and design</w:t>
            </w:r>
          </w:p>
        </w:tc>
        <w:tc>
          <w:tcPr>
            <w:tcW w:type="dxa" w:w="32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Copyright; registered design is possible</w:t>
            </w:r>
          </w:p>
        </w:tc>
        <w:tc>
          <w:tcPr>
            <w:tcW w:type="dxa" w:w="132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456"/>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Cart-content lists and data</w:t>
            </w:r>
          </w:p>
        </w:tc>
        <w:tc>
          <w:tcPr>
            <w:tcW w:type="dxa" w:w="321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Trade secret, contract terms</w:t>
            </w:r>
          </w:p>
        </w:tc>
        <w:tc>
          <w:tcPr>
            <w:tcW w:type="dxa" w:w="132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4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10. Medical-device boundary (MDR)</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EU rules decide when software counts as a medical device: broadly, when it is meant to diagnose, treat, monitor or guide clinical decisions. Inventory and checklist tools usually are not.</w:t>
      </w:r>
    </w:p>
    <w:p>
      <w:pPr>
        <w:keepNext w:val="false"/>
        <w:spacing w:after="70"/>
      </w:pPr>
      <w:r>
        <w:rPr>
          <w:rFonts w:ascii="Arial" w:cs="Arial" w:eastAsia="Arial" w:hAnsi="Arial"/>
          <w:b/>
          <w:bCs/>
          <w:color w:val="1F3A5F"/>
        </w:rPr>
        <w:t xml:space="preserve">Objective: </w:t>
      </w:r>
      <w:r>
        <w:rPr>
          <w:rFonts w:ascii="Arial" w:cs="Arial" w:eastAsia="Arial" w:hAnsi="Arial"/>
        </w:rPr>
        <w:t xml:space="preserve">Confirm, in writing, that I-Crash stays on the logistics side, so it needs no medical-device certification. Design features accordingly.</w:t>
      </w:r>
    </w:p>
    <w:p>
      <w:pPr>
        <w:keepNext w:val="false"/>
        <w:spacing w:after="70"/>
      </w:pPr>
      <w:r>
        <w:rPr>
          <w:rFonts w:ascii="Arial" w:cs="Arial" w:eastAsia="Arial" w:hAnsi="Arial"/>
          <w:b/>
          <w:bCs/>
          <w:color w:val="1F3A5F"/>
        </w:rPr>
        <w:t xml:space="preserve">For I-Crash: </w:t>
      </w:r>
      <w:r>
        <w:rPr>
          <w:rFonts w:ascii="Arial" w:cs="Arial" w:eastAsia="Arial" w:hAnsi="Arial"/>
        </w:rPr>
        <w:t xml:space="preserve">Avoid dose calculators, treatment prompts or anything that guides care. If you ever add such features, the answer changes.</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qgebjhx_4ejo80xo2zxy4">
        <w:r>
          <w:rPr>
            <w:rFonts w:ascii="Arial" w:cs="Arial" w:eastAsia="Arial" w:hAnsi="Arial"/>
            <w:color w:val="1F5FA8"/>
            <w:sz w:val="19"/>
            <w:szCs w:val="19"/>
            <w:u w:val="single"/>
          </w:rPr>
          <w:t xml:space="preserve">Regulation (EU) 2017/745 (MDR) on EUR-Lex</w:t>
        </w:r>
      </w:hyperlink>
    </w:p>
    <w:p>
      <w:pPr>
        <w:keepNext w:val="false"/>
        <w:spacing w:after="30"/>
        <w:ind w:left="300"/>
      </w:pPr>
      <w:r>
        <w:rPr>
          <w:rFonts w:ascii="Arial" w:cs="Arial" w:eastAsia="Arial" w:hAnsi="Arial"/>
          <w:b/>
          <w:bCs/>
          <w:color w:val="1F5FA8"/>
          <w:sz w:val="17"/>
          <w:szCs w:val="17"/>
        </w:rPr>
        <w:t xml:space="preserve">Web  </w:t>
      </w:r>
      <w:hyperlink w:history="1" r:id="rIdrlj-wger913xz4rnaq87t">
        <w:r>
          <w:rPr>
            <w:rFonts w:ascii="Arial" w:cs="Arial" w:eastAsia="Arial" w:hAnsi="Arial"/>
            <w:color w:val="1F5FA8"/>
            <w:sz w:val="19"/>
            <w:szCs w:val="19"/>
            <w:u w:val="single"/>
          </w:rPr>
          <w:t xml:space="preserve">MDCG 2019-11 explained: when software is a medical device</w:t>
        </w:r>
      </w:hyperlink>
    </w:p>
    <w:p>
      <w:pPr>
        <w:keepNext w:val="false"/>
        <w:spacing w:after="30"/>
        <w:ind w:left="300"/>
      </w:pPr>
      <w:r>
        <w:rPr>
          <w:rFonts w:ascii="Arial" w:cs="Arial" w:eastAsia="Arial" w:hAnsi="Arial"/>
          <w:b/>
          <w:bCs/>
          <w:color w:val="1F5FA8"/>
          <w:sz w:val="17"/>
          <w:szCs w:val="17"/>
        </w:rPr>
        <w:t xml:space="preserve">Web  </w:t>
      </w:r>
      <w:hyperlink w:history="1" r:id="rId4n4sct0o4yuotzmcenxl_">
        <w:r>
          <w:rPr>
            <w:rFonts w:ascii="Arial" w:cs="Arial" w:eastAsia="Arial" w:hAnsi="Arial"/>
            <w:color w:val="1F5FA8"/>
            <w:sz w:val="19"/>
            <w:szCs w:val="19"/>
            <w:u w:val="single"/>
          </w:rPr>
          <w:t xml:space="preserve">Infarmed: Portuguese medicines and devices authority</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 regulatory consultant</w:t>
      </w:r>
      <w:r>
        <w:rPr>
          <w:rFonts w:ascii="Arial" w:cs="Arial" w:eastAsia="Arial" w:hAnsi="Arial"/>
          <w:color w:val="5A6472"/>
          <w:sz w:val="18"/>
          <w:szCs w:val="18"/>
        </w:rPr>
        <w:t xml:space="preserve"> (one hour to confirm your analysis)</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11. Data protection and cybersecurity</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RGPD (GDPR) compliance, EU hosting, access control, audit logs, backups, security testing, and the security questionnaires hospitals send suppliers. Check the status of the NIS2 cybersecurity rules in Portugal.</w:t>
      </w:r>
    </w:p>
    <w:p>
      <w:pPr>
        <w:keepNext w:val="false"/>
        <w:spacing w:after="70"/>
      </w:pPr>
      <w:r>
        <w:rPr>
          <w:rFonts w:ascii="Arial" w:cs="Arial" w:eastAsia="Arial" w:hAnsi="Arial"/>
          <w:b/>
          <w:bCs/>
          <w:color w:val="1F3A5F"/>
        </w:rPr>
        <w:t xml:space="preserve">Objective: </w:t>
      </w:r>
      <w:r>
        <w:rPr>
          <w:rFonts w:ascii="Arial" w:cs="Arial" w:eastAsia="Arial" w:hAnsi="Arial"/>
        </w:rPr>
        <w:t xml:space="preserve">Pass a hospital’s data-protection and IT review without delay.</w:t>
      </w:r>
    </w:p>
    <w:p>
      <w:pPr>
        <w:keepNext w:val="false"/>
        <w:spacing w:after="70"/>
      </w:pPr>
      <w:r>
        <w:rPr>
          <w:rFonts w:ascii="Arial" w:cs="Arial" w:eastAsia="Arial" w:hAnsi="Arial"/>
          <w:b/>
          <w:bCs/>
          <w:color w:val="1F3A5F"/>
        </w:rPr>
        <w:t xml:space="preserve">For I-Crash: </w:t>
      </w:r>
      <w:r>
        <w:rPr>
          <w:rFonts w:ascii="Arial" w:cs="Arial" w:eastAsia="Arial" w:hAnsi="Arial"/>
        </w:rPr>
        <w:t xml:space="preserve">Even without patient data, staff logins and the audit trail are personal data. Write a one-page security summary for hospitals. Reuse your authentication architecture document in this Project.</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3rdiavbxztf6b2cupqfls">
        <w:r>
          <w:rPr>
            <w:rFonts w:ascii="Arial" w:cs="Arial" w:eastAsia="Arial" w:hAnsi="Arial"/>
            <w:color w:val="1F5FA8"/>
            <w:sz w:val="19"/>
            <w:szCs w:val="19"/>
            <w:u w:val="single"/>
          </w:rPr>
          <w:t xml:space="preserve">CNPD: Portuguese data protection authority</w:t>
        </w:r>
      </w:hyperlink>
    </w:p>
    <w:p>
      <w:pPr>
        <w:keepNext w:val="false"/>
        <w:spacing w:after="30"/>
        <w:ind w:left="300"/>
      </w:pPr>
      <w:r>
        <w:rPr>
          <w:rFonts w:ascii="Arial" w:cs="Arial" w:eastAsia="Arial" w:hAnsi="Arial"/>
          <w:b/>
          <w:bCs/>
          <w:color w:val="1F5FA8"/>
          <w:sz w:val="17"/>
          <w:szCs w:val="17"/>
        </w:rPr>
        <w:t xml:space="preserve">Web  </w:t>
      </w:r>
      <w:hyperlink w:history="1" r:id="rIdxxmhblprvxfnl7vwofz3k">
        <w:r>
          <w:rPr>
            <w:rFonts w:ascii="Arial" w:cs="Arial" w:eastAsia="Arial" w:hAnsi="Arial"/>
            <w:color w:val="1F5FA8"/>
            <w:sz w:val="19"/>
            <w:szCs w:val="19"/>
            <w:u w:val="single"/>
          </w:rPr>
          <w:t xml:space="preserve">CNCS: national cybersecurity centre</w:t>
        </w:r>
      </w:hyperlink>
    </w:p>
    <w:p>
      <w:pPr>
        <w:keepNext w:val="false"/>
        <w:spacing w:after="30"/>
        <w:ind w:left="300"/>
      </w:pPr>
      <w:r>
        <w:rPr>
          <w:rFonts w:ascii="Arial" w:cs="Arial" w:eastAsia="Arial" w:hAnsi="Arial"/>
          <w:b/>
          <w:bCs/>
          <w:color w:val="1F5FA8"/>
          <w:sz w:val="17"/>
          <w:szCs w:val="17"/>
        </w:rPr>
        <w:t xml:space="preserve">Web  </w:t>
      </w:r>
      <w:hyperlink w:history="1" r:id="rIdwv1fzoqtkpuo_n9e7fva7">
        <w:r>
          <w:rPr>
            <w:rFonts w:ascii="Arial" w:cs="Arial" w:eastAsia="Arial" w:hAnsi="Arial"/>
            <w:color w:val="1F5FA8"/>
            <w:sz w:val="19"/>
            <w:szCs w:val="19"/>
            <w:u w:val="single"/>
          </w:rPr>
          <w:t xml:space="preserve">OWASP Application Security Verification Standard</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The hospital’s data protection officer</w:t>
      </w:r>
      <w:r>
        <w:rPr>
          <w:rFonts w:ascii="Arial" w:cs="Arial" w:eastAsia="Arial" w:hAnsi="Arial"/>
          <w:color w:val="5A6472"/>
          <w:sz w:val="18"/>
          <w:szCs w:val="18"/>
        </w:rPr>
        <w:t xml:space="preserve"> (ask what they require from suppliers)</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12. Clinical content and standards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What a crash cart must contain, how often it is checked, who may restock it, and what counts as expired. These come from resuscitation guidelines (for example the European Resuscitation Council and the Conselho Português de Ressuscitação) and from each hospital’s own protocol.</w:t>
      </w:r>
    </w:p>
    <w:p>
      <w:pPr>
        <w:keepNext w:val="false"/>
        <w:spacing w:after="70"/>
      </w:pPr>
      <w:r>
        <w:rPr>
          <w:rFonts w:ascii="Arial" w:cs="Arial" w:eastAsia="Arial" w:hAnsi="Arial"/>
          <w:b/>
          <w:bCs/>
          <w:color w:val="1F3A5F"/>
        </w:rPr>
        <w:t xml:space="preserve">Objective: </w:t>
      </w:r>
      <w:r>
        <w:rPr>
          <w:rFonts w:ascii="Arial" w:cs="Arial" w:eastAsia="Arial" w:hAnsi="Arial"/>
        </w:rPr>
        <w:t xml:space="preserve">Make sure I-Crash’s checklists match real practice and that a clinician has reviewed them.</w:t>
      </w:r>
    </w:p>
    <w:p>
      <w:pPr>
        <w:keepNext w:val="false"/>
        <w:spacing w:after="70"/>
      </w:pPr>
      <w:r>
        <w:rPr>
          <w:rFonts w:ascii="Arial" w:cs="Arial" w:eastAsia="Arial" w:hAnsi="Arial"/>
          <w:b/>
          <w:bCs/>
          <w:color w:val="1F3A5F"/>
        </w:rPr>
        <w:t xml:space="preserve">For I-Crash: </w:t>
      </w:r>
      <w:r>
        <w:rPr>
          <w:rFonts w:ascii="Arial" w:cs="Arial" w:eastAsia="Arial" w:hAnsi="Arial"/>
        </w:rPr>
        <w:t xml:space="preserve">My searches found mainly Brazilian standards and no single confirmed Portuguese national standard. Verify with ESEL and a hospital. Make cart contents configurable per hospital instead of hard-coding one list.</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ESEL professors and CIDNUR</w:t>
      </w:r>
      <w:r>
        <w:rPr>
          <w:rFonts w:ascii="Arial" w:cs="Arial" w:eastAsia="Arial" w:hAnsi="Arial"/>
          <w:color w:val="5A6472"/>
          <w:sz w:val="18"/>
          <w:szCs w:val="18"/>
        </w:rPr>
        <w:t xml:space="preserve"> (clinical review of your checklists)</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 hospital’s resuscitation or quality team</w:t>
      </w:r>
      <w:r>
        <w:rPr>
          <w:rFonts w:ascii="Arial" w:cs="Arial" w:eastAsia="Arial" w:hAnsi="Arial"/>
          <w:color w:val="5A6472"/>
          <w:sz w:val="18"/>
          <w:szCs w:val="18"/>
        </w:rPr>
        <w:t xml:space="preserve"> (their own cart protocol)</w:t>
      </w:r>
    </w:p>
    <w:p>
      <w:pPr>
        <w:keepNext w:val="false"/>
        <w:spacing w:after="30"/>
        <w:ind w:left="300"/>
      </w:pPr>
      <w:r>
        <w:rPr>
          <w:rFonts w:ascii="Arial" w:cs="Arial" w:eastAsia="Arial" w:hAnsi="Arial"/>
          <w:b/>
          <w:bCs/>
          <w:color w:val="1F5FA8"/>
          <w:sz w:val="17"/>
          <w:szCs w:val="17"/>
        </w:rPr>
        <w:t xml:space="preserve">Web  </w:t>
      </w:r>
      <w:hyperlink w:history="1" r:id="rIdk7wnkxfla8pfvekmj68ti">
        <w:r>
          <w:rPr>
            <w:rFonts w:ascii="Arial" w:cs="Arial" w:eastAsia="Arial" w:hAnsi="Arial"/>
            <w:color w:val="1F5FA8"/>
            <w:sz w:val="19"/>
            <w:szCs w:val="19"/>
            <w:u w:val="single"/>
          </w:rPr>
          <w:t xml:space="preserve">European Resuscitation Council guidelines</w:t>
        </w:r>
      </w:hyperlink>
    </w:p>
    <w:p>
      <w:pPr>
        <w:keepNext w:val="false"/>
        <w:spacing w:after="30"/>
        <w:ind w:left="300"/>
      </w:pPr>
      <w:r>
        <w:rPr>
          <w:rFonts w:ascii="Arial" w:cs="Arial" w:eastAsia="Arial" w:hAnsi="Arial"/>
          <w:b/>
          <w:bCs/>
          <w:color w:val="1F5FA8"/>
          <w:sz w:val="17"/>
          <w:szCs w:val="17"/>
        </w:rPr>
        <w:t xml:space="preserve">Web  </w:t>
      </w:r>
      <w:hyperlink w:history="1" r:id="rId4ogzmndfcmovqdmzbbgrz">
        <w:r>
          <w:rPr>
            <w:rFonts w:ascii="Arial" w:cs="Arial" w:eastAsia="Arial" w:hAnsi="Arial"/>
            <w:color w:val="1F5FA8"/>
            <w:sz w:val="19"/>
            <w:szCs w:val="19"/>
            <w:u w:val="single"/>
          </w:rPr>
          <w:t xml:space="preserve">Ordem dos Enfermeiros</w:t>
        </w:r>
      </w:hyperlink>
    </w:p>
    <w:p>
      <w:pPr>
        <w:keepNext w:val="false"/>
        <w:spacing w:after="30"/>
        <w:ind w:left="300"/>
      </w:pPr>
      <w:r>
        <w:rPr>
          <w:rFonts w:ascii="Arial" w:cs="Arial" w:eastAsia="Arial" w:hAnsi="Arial"/>
          <w:b/>
          <w:bCs/>
          <w:color w:val="1F5FA8"/>
          <w:sz w:val="17"/>
          <w:szCs w:val="17"/>
        </w:rPr>
        <w:t xml:space="preserve">Web  </w:t>
      </w:r>
      <w:hyperlink w:history="1" r:id="rIdlivttdzhyt3pj_1s2iw3j">
        <w:r>
          <w:rPr>
            <w:rFonts w:ascii="Arial" w:cs="Arial" w:eastAsia="Arial" w:hAnsi="Arial"/>
            <w:color w:val="1F5FA8"/>
            <w:sz w:val="19"/>
            <w:szCs w:val="19"/>
            <w:u w:val="single"/>
          </w:rPr>
          <w:t xml:space="preserve">Example audit study of crash carts (Brazil)</w:t>
        </w:r>
      </w:hyperlink>
      <w:r>
        <w:rPr>
          <w:rFonts w:ascii="Arial" w:cs="Arial" w:eastAsia="Arial" w:hAnsi="Arial"/>
          <w:color w:val="5A6472"/>
          <w:sz w:val="18"/>
          <w:szCs w:val="18"/>
        </w:rPr>
        <w:t xml:space="preserve"> (shows what such checks usually find)</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13. Contracts and insurance</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The paperwork: pilot agreement, confidentiality (NDA), software terms of service, data-processing agreement with the hospital, limits of liability, and insurance (professional liability, cyber).</w:t>
      </w:r>
    </w:p>
    <w:p>
      <w:pPr>
        <w:keepNext w:val="false"/>
        <w:spacing w:after="70"/>
      </w:pPr>
      <w:r>
        <w:rPr>
          <w:rFonts w:ascii="Arial" w:cs="Arial" w:eastAsia="Arial" w:hAnsi="Arial"/>
          <w:b/>
          <w:bCs/>
          <w:color w:val="1F3A5F"/>
        </w:rPr>
        <w:t xml:space="preserve">Objective: </w:t>
      </w:r>
      <w:r>
        <w:rPr>
          <w:rFonts w:ascii="Arial" w:cs="Arial" w:eastAsia="Arial" w:hAnsi="Arial"/>
        </w:rPr>
        <w:t xml:space="preserve">Be able to sign with a hospital without taking on unlimited risk.</w:t>
      </w:r>
    </w:p>
    <w:p>
      <w:pPr>
        <w:keepNext w:val="false"/>
        <w:spacing w:after="70"/>
      </w:pPr>
      <w:r>
        <w:rPr>
          <w:rFonts w:ascii="Arial" w:cs="Arial" w:eastAsia="Arial" w:hAnsi="Arial"/>
          <w:b/>
          <w:bCs/>
          <w:color w:val="1F3A5F"/>
        </w:rPr>
        <w:t xml:space="preserve">For I-Crash: </w:t>
      </w:r>
      <w:r>
        <w:rPr>
          <w:rFonts w:ascii="Arial" w:cs="Arial" w:eastAsia="Arial" w:hAnsi="Arial"/>
        </w:rPr>
        <w:t xml:space="preserve">Even a free pilot needs a short signed agreement covering scope, duration, data and IP.</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 lawyer</w:t>
      </w:r>
      <w:r>
        <w:rPr>
          <w:rFonts w:ascii="Arial" w:cs="Arial" w:eastAsia="Arial" w:hAnsi="Arial"/>
          <w:color w:val="5A6472"/>
          <w:sz w:val="18"/>
          <w:szCs w:val="18"/>
        </w:rPr>
        <w:t xml:space="preserve"> (ask the ISEL incubator or Startup Portugal for templates and referrals)</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An insurance broker</w:t>
      </w:r>
      <w:r>
        <w:rPr>
          <w:rFonts w:ascii="Arial" w:cs="Arial" w:eastAsia="Arial" w:hAnsi="Arial"/>
          <w:color w:val="5A6472"/>
          <w:sz w:val="18"/>
          <w:szCs w:val="18"/>
        </w:rPr>
        <w:t xml:space="preserve"> (quotes for professional and cyber insurance)</w:t>
      </w:r>
    </w:p>
    <w:p>
      <w:pPr>
        <w:keepNext w:val="false"/>
        <w:spacing w:after="30"/>
        <w:ind w:left="300"/>
      </w:pPr>
      <w:r>
        <w:rPr>
          <w:rFonts w:ascii="Arial" w:cs="Arial" w:eastAsia="Arial" w:hAnsi="Arial"/>
          <w:b/>
          <w:bCs/>
          <w:color w:val="1F5FA8"/>
          <w:sz w:val="17"/>
          <w:szCs w:val="17"/>
        </w:rPr>
        <w:t xml:space="preserve">Web  </w:t>
      </w:r>
      <w:hyperlink w:history="1" r:id="rIdzhd5k6ijd8shj8ucei6qr">
        <w:r>
          <w:rPr>
            <w:rFonts w:ascii="Arial" w:cs="Arial" w:eastAsia="Arial" w:hAnsi="Arial"/>
            <w:color w:val="1F5FA8"/>
            <w:sz w:val="19"/>
            <w:szCs w:val="19"/>
            <w:u w:val="single"/>
          </w:rPr>
          <w:t xml:space="preserve">IAPMEI: support for new companies</w:t>
        </w:r>
      </w:hyperlink>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1"/>
        <w:keepNext/>
        <w:pageBreakBefore/>
      </w:pPr>
      <w:r>
        <w:rPr>
          <w:rFonts w:ascii="Arial" w:cs="Arial" w:eastAsia="Arial" w:hAnsi="Arial"/>
          <w:b/>
          <w:bCs/>
        </w:rPr>
        <w:t xml:space="preserve">Phase 4. Build and test</w:t>
      </w:r>
    </w:p>
    <w:p>
      <w:pPr>
        <w:pStyle w:val="Heading2"/>
        <w:keepNext/>
      </w:pPr>
      <w:r>
        <w:rPr>
          <w:rFonts w:ascii="Arial" w:cs="Arial" w:eastAsia="Arial" w:hAnsi="Arial"/>
          <w:b/>
          <w:bCs/>
        </w:rPr>
        <w:t xml:space="preserve">14. Product scope and roadmap (MVP)</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Decide the smallest version that solves the top pains (the cart check with expiry dates, expiry alerts, restock, audit report, admin dashboard) and what waits for later.</w:t>
      </w:r>
    </w:p>
    <w:p>
      <w:pPr>
        <w:keepNext w:val="false"/>
        <w:spacing w:after="70"/>
      </w:pPr>
      <w:r>
        <w:rPr>
          <w:rFonts w:ascii="Arial" w:cs="Arial" w:eastAsia="Arial" w:hAnsi="Arial"/>
          <w:b/>
          <w:bCs/>
          <w:color w:val="1F3A5F"/>
        </w:rPr>
        <w:t xml:space="preserve">Objective: </w:t>
      </w:r>
      <w:r>
        <w:rPr>
          <w:rFonts w:ascii="Arial" w:cs="Arial" w:eastAsia="Arial" w:hAnsi="Arial"/>
        </w:rPr>
        <w:t xml:space="preserve">Have something testable quickly instead of building everything.</w:t>
      </w:r>
    </w:p>
    <w:p>
      <w:pPr>
        <w:keepNext w:val="false"/>
        <w:spacing w:after="70"/>
      </w:pPr>
      <w:r>
        <w:rPr>
          <w:rFonts w:ascii="Arial" w:cs="Arial" w:eastAsia="Arial" w:hAnsi="Arial"/>
          <w:b/>
          <w:bCs/>
          <w:color w:val="1F3A5F"/>
        </w:rPr>
        <w:t xml:space="preserve">For I-Crash: </w:t>
      </w:r>
      <w:r>
        <w:rPr>
          <w:rFonts w:ascii="Arial" w:cs="Arial" w:eastAsia="Arial" w:hAnsi="Arial"/>
        </w:rPr>
        <w:t xml:space="preserve">Use the audit documents in this Project as the backlog, then rank items by the pains found in interviews (Step 4). EMP_12 splits a product into three levels: the core benefit (a cart that is always ready), the real product (the app features) and the augmented product (onboarding, training, support, reports). Build the first two; plan the third early, because hospitals buy it too.</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EMP_12 (product levels: core, real, augmented)</w:t>
      </w:r>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EMP_08 (concept test, product development process)</w:t>
      </w:r>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The Lean Startup</w:t>
      </w:r>
      <w:r>
        <w:rPr>
          <w:rFonts w:ascii="Arial" w:cs="Arial" w:eastAsia="Arial" w:hAnsi="Arial"/>
          <w:color w:val="5A6472"/>
          <w:sz w:val="18"/>
          <w:szCs w:val="18"/>
        </w:rPr>
        <w:t xml:space="preserve"> (Eric Ries)</w:t>
      </w:r>
    </w:p>
    <w:p>
      <w:pPr>
        <w:keepNext w:val="false"/>
        <w:spacing w:after="30"/>
        <w:ind w:left="300"/>
      </w:pPr>
      <w:r>
        <w:rPr>
          <w:rFonts w:ascii="Arial" w:cs="Arial" w:eastAsia="Arial" w:hAnsi="Arial"/>
          <w:b/>
          <w:bCs/>
          <w:color w:val="1F5FA8"/>
          <w:sz w:val="17"/>
          <w:szCs w:val="17"/>
        </w:rPr>
        <w:t xml:space="preserve">Web  </w:t>
      </w:r>
      <w:hyperlink w:history="1" r:id="rIdbjrwvwmcbqbiipzjk-5rl">
        <w:r>
          <w:rPr>
            <w:rFonts w:ascii="Arial" w:cs="Arial" w:eastAsia="Arial" w:hAnsi="Arial"/>
            <w:color w:val="1F5FA8"/>
            <w:sz w:val="19"/>
            <w:szCs w:val="19"/>
            <w:u w:val="single"/>
          </w:rPr>
          <w:t xml:space="preserve">Do Things That Don’t Scale (Paul Graham)</w:t>
        </w:r>
      </w:hyperlink>
    </w:p>
    <w:p>
      <w:pPr>
        <w:keepNext/>
        <w:spacing w:after="60" w:before="120"/>
      </w:pPr>
      <w:r>
        <w:rPr>
          <w:rFonts w:ascii="Arial" w:cs="Arial" w:eastAsia="Arial" w:hAnsi="Arial"/>
          <w:b/>
          <w:bCs/>
          <w:color w:val="1F3A5F"/>
          <w:sz w:val="20"/>
          <w:szCs w:val="20"/>
        </w:rPr>
        <w:t xml:space="preserve">Feature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3540"/>
        <w:gridCol w:w="2163"/>
        <w:gridCol w:w="1182"/>
      </w:tblGrid>
      <w:tr>
        <w:trPr>
          <w:cantSplit/>
          <w:tblHeader/>
        </w:trPr>
        <w:tc>
          <w:tcPr>
            <w:tcW w:type="dxa" w:w="275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Feature</w:t>
            </w:r>
          </w:p>
        </w:tc>
        <w:tc>
          <w:tcPr>
            <w:tcW w:type="dxa" w:w="354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Pain it solves</w:t>
            </w:r>
          </w:p>
        </w:tc>
        <w:tc>
          <w:tcPr>
            <w:tcW w:type="dxa" w:w="216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Priority (now, next, later)</w:t>
            </w:r>
          </w:p>
        </w:tc>
        <w:tc>
          <w:tcPr>
            <w:tcW w:type="dxa" w:w="118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Done?</w:t>
            </w:r>
          </w:p>
        </w:tc>
      </w:tr>
      <w:tr>
        <w:trPr>
          <w:cantSplit/>
          <w:trHeight w:val="520" w:hRule="atLeast"/>
        </w:trPr>
        <w:tc>
          <w:tcPr>
            <w:tcW w:type="dxa" w:w="275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Check a cart and register expiry dates</w:t>
            </w:r>
          </w:p>
        </w:tc>
        <w:tc>
          <w:tcPr>
            <w:tcW w:type="dxa" w:w="354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The monthly check takes a whole morning</w:t>
            </w:r>
          </w:p>
        </w:tc>
        <w:tc>
          <w:tcPr>
            <w:tcW w:type="dxa" w:w="21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75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Expiry alerts</w:t>
            </w:r>
          </w:p>
        </w:tc>
        <w:tc>
          <w:tcPr>
            <w:tcW w:type="dxa" w:w="354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Items replaced early or found too late</w:t>
            </w:r>
          </w:p>
        </w:tc>
        <w:tc>
          <w:tcPr>
            <w:tcW w:type="dxa" w:w="21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75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Restock list</w:t>
            </w:r>
          </w:p>
        </w:tc>
        <w:tc>
          <w:tcPr>
            <w:tcW w:type="dxa" w:w="354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75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Audit report</w:t>
            </w:r>
          </w:p>
        </w:tc>
        <w:tc>
          <w:tcPr>
            <w:tcW w:type="dxa" w:w="354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75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Admin dashboard</w:t>
            </w:r>
          </w:p>
        </w:tc>
        <w:tc>
          <w:tcPr>
            <w:tcW w:type="dxa" w:w="354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75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354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753"/>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354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15. System design and architecture validation</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Check, before building more, that the architecture will hold: the components (tablet app, backend API, database, web admin dashboard, authentication), the data model (carts, items, expiry dates, checks, users, hospitals), several hospitals on one system, offline use and sync, failure cases, hosting and running cost. Validate it with diagrams, design reviews, threat modelling, and small throw-away prototypes of the riskiest assumptions.</w:t>
      </w:r>
    </w:p>
    <w:p>
      <w:pPr>
        <w:keepNext w:val="false"/>
        <w:spacing w:after="70"/>
      </w:pPr>
      <w:r>
        <w:rPr>
          <w:rFonts w:ascii="Arial" w:cs="Arial" w:eastAsia="Arial" w:hAnsi="Arial"/>
          <w:b/>
          <w:bCs/>
          <w:color w:val="1F3A5F"/>
        </w:rPr>
        <w:t xml:space="preserve">Objective: </w:t>
      </w:r>
      <w:r>
        <w:rPr>
          <w:rFonts w:ascii="Arial" w:cs="Arial" w:eastAsia="Arial" w:hAnsi="Arial"/>
        </w:rPr>
        <w:t xml:space="preserve">Find structural problems cheaply, on paper and in small experiments, instead of after the pilot, and have a design you can show a hospital IT team.</w:t>
      </w:r>
    </w:p>
    <w:p>
      <w:pPr>
        <w:keepNext w:val="false"/>
        <w:spacing w:after="70"/>
      </w:pPr>
      <w:r>
        <w:rPr>
          <w:rFonts w:ascii="Arial" w:cs="Arial" w:eastAsia="Arial" w:hAnsi="Arial"/>
          <w:b/>
          <w:bCs/>
          <w:color w:val="1F3A5F"/>
        </w:rPr>
        <w:t xml:space="preserve">For I-Crash: </w:t>
      </w:r>
      <w:r>
        <w:rPr>
          <w:rFonts w:ascii="Arial" w:cs="Arial" w:eastAsia="Arial" w:hAnsi="Arial"/>
        </w:rPr>
        <w:t xml:space="preserve">Reuse the system-design and authentication documents in this Project. Write down the 5 to 10 key decisions with their reasons, test the riskiest one (offline sync, for example) with a small prototype, and ask someone outside the team to review.</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emuwgslw_9vlf3ra7g5_l">
        <w:r>
          <w:rPr>
            <w:rFonts w:ascii="Arial" w:cs="Arial" w:eastAsia="Arial" w:hAnsi="Arial"/>
            <w:color w:val="1F5FA8"/>
            <w:sz w:val="19"/>
            <w:szCs w:val="19"/>
            <w:u w:val="single"/>
          </w:rPr>
          <w:t xml:space="preserve">The C4 model for architecture diagrams</w:t>
        </w:r>
      </w:hyperlink>
    </w:p>
    <w:p>
      <w:pPr>
        <w:keepNext w:val="false"/>
        <w:spacing w:after="30"/>
        <w:ind w:left="300"/>
      </w:pPr>
      <w:r>
        <w:rPr>
          <w:rFonts w:ascii="Arial" w:cs="Arial" w:eastAsia="Arial" w:hAnsi="Arial"/>
          <w:b/>
          <w:bCs/>
          <w:color w:val="C0392B"/>
          <w:sz w:val="17"/>
          <w:szCs w:val="17"/>
        </w:rPr>
        <w:t xml:space="preserve">Video  </w:t>
      </w:r>
      <w:hyperlink w:history="1" r:id="rIdblsntlrwkr2gyj__lf3co">
        <w:r>
          <w:rPr>
            <w:rFonts w:ascii="Arial" w:cs="Arial" w:eastAsia="Arial" w:hAnsi="Arial"/>
            <w:color w:val="1F5FA8"/>
            <w:sz w:val="19"/>
            <w:szCs w:val="19"/>
            <w:u w:val="single"/>
          </w:rPr>
          <w:t xml:space="preserve">Visualising software architecture with the C4 model (Simon Brown)</w:t>
        </w:r>
      </w:hyperlink>
    </w:p>
    <w:p>
      <w:pPr>
        <w:keepNext w:val="false"/>
        <w:spacing w:after="30"/>
        <w:ind w:left="300"/>
      </w:pPr>
      <w:r>
        <w:rPr>
          <w:rFonts w:ascii="Arial" w:cs="Arial" w:eastAsia="Arial" w:hAnsi="Arial"/>
          <w:b/>
          <w:bCs/>
          <w:color w:val="1F5FA8"/>
          <w:sz w:val="17"/>
          <w:szCs w:val="17"/>
        </w:rPr>
        <w:t xml:space="preserve">Web  </w:t>
      </w:r>
      <w:hyperlink w:history="1" r:id="rIdjadnmlsf23yydkyc_f3mv">
        <w:r>
          <w:rPr>
            <w:rFonts w:ascii="Arial" w:cs="Arial" w:eastAsia="Arial" w:hAnsi="Arial"/>
            <w:color w:val="1F5FA8"/>
            <w:sz w:val="19"/>
            <w:szCs w:val="19"/>
            <w:u w:val="single"/>
          </w:rPr>
          <w:t xml:space="preserve">Architecture Decision Records</w:t>
        </w:r>
      </w:hyperlink>
    </w:p>
    <w:p>
      <w:pPr>
        <w:keepNext w:val="false"/>
        <w:spacing w:after="30"/>
        <w:ind w:left="300"/>
      </w:pPr>
      <w:r>
        <w:rPr>
          <w:rFonts w:ascii="Arial" w:cs="Arial" w:eastAsia="Arial" w:hAnsi="Arial"/>
          <w:b/>
          <w:bCs/>
          <w:color w:val="1F5FA8"/>
          <w:sz w:val="17"/>
          <w:szCs w:val="17"/>
        </w:rPr>
        <w:t xml:space="preserve">Web  </w:t>
      </w:r>
      <w:hyperlink w:history="1" r:id="rIdoftnfr8utpmfpyve-kzlq">
        <w:r>
          <w:rPr>
            <w:rFonts w:ascii="Arial" w:cs="Arial" w:eastAsia="Arial" w:hAnsi="Arial"/>
            <w:color w:val="1F5FA8"/>
            <w:sz w:val="19"/>
            <w:szCs w:val="19"/>
            <w:u w:val="single"/>
          </w:rPr>
          <w:t xml:space="preserve">OWASP: Threat Modeling</w:t>
        </w:r>
      </w:hyperlink>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Designing Data-Intensive Applications</w:t>
      </w:r>
      <w:r>
        <w:rPr>
          <w:rFonts w:ascii="Arial" w:cs="Arial" w:eastAsia="Arial" w:hAnsi="Arial"/>
          <w:color w:val="5A6472"/>
          <w:sz w:val="18"/>
          <w:szCs w:val="18"/>
        </w:rPr>
        <w:t xml:space="preserve"> (Martin Kleppmann)</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An ISEL professor or experienced engineer</w:t>
      </w:r>
      <w:r>
        <w:rPr>
          <w:rFonts w:ascii="Arial" w:cs="Arial" w:eastAsia="Arial" w:hAnsi="Arial"/>
          <w:color w:val="5A6472"/>
          <w:sz w:val="18"/>
          <w:szCs w:val="18"/>
        </w:rPr>
        <w:t xml:space="preserve"> (a design review)</w:t>
      </w:r>
    </w:p>
    <w:p>
      <w:pPr>
        <w:keepNext/>
        <w:spacing w:after="60" w:before="120"/>
      </w:pPr>
      <w:r>
        <w:rPr>
          <w:rFonts w:ascii="Arial" w:cs="Arial" w:eastAsia="Arial" w:hAnsi="Arial"/>
          <w:b/>
          <w:bCs/>
          <w:color w:val="1F3A5F"/>
          <w:sz w:val="20"/>
          <w:szCs w:val="20"/>
        </w:rPr>
        <w:t xml:space="preserve">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2677"/>
        <w:gridCol w:w="2677"/>
        <w:gridCol w:w="2143"/>
      </w:tblGrid>
      <w:tr>
        <w:trPr>
          <w:cantSplit/>
          <w:tblHeader/>
        </w:trPr>
        <w:tc>
          <w:tcPr>
            <w:tcW w:type="dxa" w:w="214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Decision</w:t>
            </w:r>
          </w:p>
        </w:tc>
        <w:tc>
          <w:tcPr>
            <w:tcW w:type="dxa" w:w="267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Options</w:t>
            </w:r>
          </w:p>
        </w:tc>
        <w:tc>
          <w:tcPr>
            <w:tcW w:type="dxa" w:w="267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Choice and reason</w:t>
            </w:r>
          </w:p>
        </w:tc>
        <w:tc>
          <w:tcPr>
            <w:tcW w:type="dxa" w:w="214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How to test it</w:t>
            </w: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Offline use and sync</w:t>
            </w: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4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Several hospitals on one system</w:t>
            </w: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4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Login and roles</w:t>
            </w: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4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Hosting and running cost</w:t>
            </w: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4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Data model</w:t>
            </w: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4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4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16. User-centred design and screens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Designing the screens around how nurses really work: landscape tablet, gloves, stress, interruptions, shared device, varied lighting. The path is user profiles and task flows from the interviews, then wireframes, then high-fidelity screens, with a design standard, accessibility (contrast, touch-target size) and error prevention (confirmations, undo).</w:t>
      </w:r>
    </w:p>
    <w:p>
      <w:pPr>
        <w:keepNext w:val="false"/>
        <w:spacing w:after="70"/>
      </w:pPr>
      <w:r>
        <w:rPr>
          <w:rFonts w:ascii="Arial" w:cs="Arial" w:eastAsia="Arial" w:hAnsi="Arial"/>
          <w:b/>
          <w:bCs/>
          <w:color w:val="1F3A5F"/>
        </w:rPr>
        <w:t xml:space="preserve">Objective: </w:t>
      </w:r>
      <w:r>
        <w:rPr>
          <w:rFonts w:ascii="Arial" w:cs="Arial" w:eastAsia="Arial" w:hAnsi="Arial"/>
        </w:rPr>
        <w:t xml:space="preserve">Screens a nurse can use correctly in seconds under pressure, and a consistent look that builds trust.</w:t>
      </w:r>
    </w:p>
    <w:p>
      <w:pPr>
        <w:keepNext w:val="false"/>
        <w:spacing w:after="70"/>
      </w:pPr>
      <w:r>
        <w:rPr>
          <w:rFonts w:ascii="Arial" w:cs="Arial" w:eastAsia="Arial" w:hAnsi="Arial"/>
          <w:b/>
          <w:bCs/>
          <w:color w:val="1F3A5F"/>
        </w:rPr>
        <w:t xml:space="preserve">For I-Crash: </w:t>
      </w:r>
      <w:r>
        <w:rPr>
          <w:rFonts w:ascii="Arial" w:cs="Arial" w:eastAsia="Arial" w:hAnsi="Arial"/>
        </w:rPr>
        <w:t xml:space="preserve">Use the design standards, app and dashboard design templates and Figma-versus-app audits already in this Project as the base. Test Figma prototypes with nurses before changing code.</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hagcftafhykbn1ffcuxys">
        <w:r>
          <w:rPr>
            <w:rFonts w:ascii="Arial" w:cs="Arial" w:eastAsia="Arial" w:hAnsi="Arial"/>
            <w:color w:val="1F5FA8"/>
            <w:sz w:val="19"/>
            <w:szCs w:val="19"/>
            <w:u w:val="single"/>
          </w:rPr>
          <w:t xml:space="preserve">Nielsen’s 10 usability heuristics</w:t>
        </w:r>
      </w:hyperlink>
    </w:p>
    <w:p>
      <w:pPr>
        <w:keepNext w:val="false"/>
        <w:spacing w:after="30"/>
        <w:ind w:left="300"/>
      </w:pPr>
      <w:r>
        <w:rPr>
          <w:rFonts w:ascii="Arial" w:cs="Arial" w:eastAsia="Arial" w:hAnsi="Arial"/>
          <w:b/>
          <w:bCs/>
          <w:color w:val="C0392B"/>
          <w:sz w:val="17"/>
          <w:szCs w:val="17"/>
        </w:rPr>
        <w:t xml:space="preserve">Video  </w:t>
      </w:r>
      <w:hyperlink w:history="1" r:id="rIder7zuby2x50fdpqu8fecj">
        <w:r>
          <w:rPr>
            <w:rFonts w:ascii="Arial" w:cs="Arial" w:eastAsia="Arial" w:hAnsi="Arial"/>
            <w:color w:val="1F5FA8"/>
            <w:sz w:val="19"/>
            <w:szCs w:val="19"/>
            <w:u w:val="single"/>
          </w:rPr>
          <w:t xml:space="preserve">Nielsen Norman Group on YouTube</w:t>
        </w:r>
      </w:hyperlink>
    </w:p>
    <w:p>
      <w:pPr>
        <w:keepNext w:val="false"/>
        <w:spacing w:after="30"/>
        <w:ind w:left="300"/>
      </w:pPr>
      <w:r>
        <w:rPr>
          <w:rFonts w:ascii="Arial" w:cs="Arial" w:eastAsia="Arial" w:hAnsi="Arial"/>
          <w:b/>
          <w:bCs/>
          <w:color w:val="1F5FA8"/>
          <w:sz w:val="17"/>
          <w:szCs w:val="17"/>
        </w:rPr>
        <w:t xml:space="preserve">Web  </w:t>
      </w:r>
      <w:hyperlink w:history="1" r:id="rId0xpqle-nzoyzpukwt2dlp">
        <w:r>
          <w:rPr>
            <w:rFonts w:ascii="Arial" w:cs="Arial" w:eastAsia="Arial" w:hAnsi="Arial"/>
            <w:color w:val="1F5FA8"/>
            <w:sz w:val="19"/>
            <w:szCs w:val="19"/>
            <w:u w:val="single"/>
          </w:rPr>
          <w:t xml:space="preserve">WCAG: web accessibility guidelines</w:t>
        </w:r>
      </w:hyperlink>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The Design of Everyday Things</w:t>
      </w:r>
      <w:r>
        <w:rPr>
          <w:rFonts w:ascii="Arial" w:cs="Arial" w:eastAsia="Arial" w:hAnsi="Arial"/>
          <w:color w:val="5A6472"/>
          <w:sz w:val="18"/>
          <w:szCs w:val="18"/>
        </w:rPr>
        <w:t xml:space="preserve"> (Don Norman)</w:t>
      </w:r>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Don’t Make Me Think</w:t>
      </w:r>
      <w:r>
        <w:rPr>
          <w:rFonts w:ascii="Arial" w:cs="Arial" w:eastAsia="Arial" w:hAnsi="Arial"/>
          <w:color w:val="5A6472"/>
          <w:sz w:val="18"/>
          <w:szCs w:val="18"/>
        </w:rPr>
        <w:t xml:space="preserve"> (Steve Krug)</w:t>
      </w:r>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EMP_09 and EMP_10 (customer jobs, pains and gains)</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17. Engineering quality and testing</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Automated tests at several levels: unit tests (single functions), integration tests (app, API and database together) and end-to-end tests (full flows such as “complete a cart check”). Add code review, static analysis, a pipeline that runs the tests on every change (CI), performance and offline tests, security scans of dependencies, accessibility checks, a device and OS matrix, a bug tracker and a release process.</w:t>
      </w:r>
    </w:p>
    <w:p>
      <w:pPr>
        <w:keepNext w:val="false"/>
        <w:spacing w:after="70"/>
      </w:pPr>
      <w:r>
        <w:rPr>
          <w:rFonts w:ascii="Arial" w:cs="Arial" w:eastAsia="Arial" w:hAnsi="Arial"/>
          <w:b/>
          <w:bCs/>
          <w:color w:val="1F3A5F"/>
        </w:rPr>
        <w:t xml:space="preserve">Objective: </w:t>
      </w:r>
      <w:r>
        <w:rPr>
          <w:rFonts w:ascii="Arial" w:cs="Arial" w:eastAsia="Arial" w:hAnsi="Arial"/>
        </w:rPr>
        <w:t xml:space="preserve">Change the app safely, catch bugs before nurses do, and show hospitals evidence of quality.</w:t>
      </w:r>
    </w:p>
    <w:p>
      <w:pPr>
        <w:keepNext w:val="false"/>
        <w:spacing w:after="70"/>
      </w:pPr>
      <w:r>
        <w:rPr>
          <w:rFonts w:ascii="Arial" w:cs="Arial" w:eastAsia="Arial" w:hAnsi="Arial"/>
          <w:b/>
          <w:bCs/>
          <w:color w:val="1F3A5F"/>
        </w:rPr>
        <w:t xml:space="preserve">For I-Crash: </w:t>
      </w:r>
      <w:r>
        <w:rPr>
          <w:rFonts w:ascii="Arial" w:cs="Arial" w:eastAsia="Arial" w:hAnsi="Arial"/>
        </w:rPr>
        <w:t xml:space="preserve">Start with tests for the critical rules (expiry calculation, check completion, restock, roles and permissions), then the main flows. Keep a short test report to show hospitals. Medical-software standards such as IEC 62304 apply only if you become a medical device (Step 10).</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egdxxu6zeydmimvjlb-rs">
        <w:r>
          <w:rPr>
            <w:rFonts w:ascii="Arial" w:cs="Arial" w:eastAsia="Arial" w:hAnsi="Arial"/>
            <w:color w:val="1F5FA8"/>
            <w:sz w:val="19"/>
            <w:szCs w:val="19"/>
            <w:u w:val="single"/>
          </w:rPr>
          <w:t xml:space="preserve">The Practical Test Pyramid (Martin Fowler)</w:t>
        </w:r>
      </w:hyperlink>
    </w:p>
    <w:p>
      <w:pPr>
        <w:keepNext w:val="false"/>
        <w:spacing w:after="30"/>
        <w:ind w:left="300"/>
      </w:pPr>
      <w:r>
        <w:rPr>
          <w:rFonts w:ascii="Arial" w:cs="Arial" w:eastAsia="Arial" w:hAnsi="Arial"/>
          <w:b/>
          <w:bCs/>
          <w:color w:val="C0392B"/>
          <w:sz w:val="17"/>
          <w:szCs w:val="17"/>
        </w:rPr>
        <w:t xml:space="preserve">Video  </w:t>
      </w:r>
      <w:hyperlink w:history="1" r:id="rIdzv3rqp7k8quassessiuqa">
        <w:r>
          <w:rPr>
            <w:rFonts w:ascii="Arial" w:cs="Arial" w:eastAsia="Arial" w:hAnsi="Arial"/>
            <w:color w:val="1F5FA8"/>
            <w:sz w:val="19"/>
            <w:szCs w:val="19"/>
            <w:u w:val="single"/>
          </w:rPr>
          <w:t xml:space="preserve">Testing Pyramid: unit, integration and E2E tests</w:t>
        </w:r>
      </w:hyperlink>
    </w:p>
    <w:p>
      <w:pPr>
        <w:keepNext w:val="false"/>
        <w:spacing w:after="30"/>
        <w:ind w:left="300"/>
      </w:pPr>
      <w:r>
        <w:rPr>
          <w:rFonts w:ascii="Arial" w:cs="Arial" w:eastAsia="Arial" w:hAnsi="Arial"/>
          <w:b/>
          <w:bCs/>
          <w:color w:val="1F5FA8"/>
          <w:sz w:val="17"/>
          <w:szCs w:val="17"/>
        </w:rPr>
        <w:t xml:space="preserve">Web  </w:t>
      </w:r>
      <w:hyperlink w:history="1" r:id="rIdkufk9jaxhbxafjeetlden">
        <w:r>
          <w:rPr>
            <w:rFonts w:ascii="Arial" w:cs="Arial" w:eastAsia="Arial" w:hAnsi="Arial"/>
            <w:color w:val="1F5FA8"/>
            <w:sz w:val="19"/>
            <w:szCs w:val="19"/>
            <w:u w:val="single"/>
          </w:rPr>
          <w:t xml:space="preserve">OWASP Web Security Testing Guide</w:t>
        </w:r>
      </w:hyperlink>
    </w:p>
    <w:p>
      <w:pPr>
        <w:keepNext w:val="false"/>
        <w:spacing w:after="30"/>
        <w:ind w:left="300"/>
      </w:pPr>
      <w:r>
        <w:rPr>
          <w:rFonts w:ascii="Arial" w:cs="Arial" w:eastAsia="Arial" w:hAnsi="Arial"/>
          <w:b/>
          <w:bCs/>
          <w:color w:val="1F5FA8"/>
          <w:sz w:val="17"/>
          <w:szCs w:val="17"/>
        </w:rPr>
        <w:t xml:space="preserve">Web  </w:t>
      </w:r>
      <w:hyperlink w:history="1" r:id="rIdsqcdegb0tx25mxfqwwbce">
        <w:r>
          <w:rPr>
            <w:rFonts w:ascii="Arial" w:cs="Arial" w:eastAsia="Arial" w:hAnsi="Arial"/>
            <w:color w:val="1F5FA8"/>
            <w:sz w:val="19"/>
            <w:szCs w:val="19"/>
            <w:u w:val="single"/>
          </w:rPr>
          <w:t xml:space="preserve">ISTQB: software testing certification and syllabus</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The testing documentation of your framework</w:t>
      </w:r>
      <w:r>
        <w:rPr>
          <w:rFonts w:ascii="Arial" w:cs="Arial" w:eastAsia="Arial" w:hAnsi="Arial"/>
          <w:color w:val="5A6472"/>
          <w:sz w:val="18"/>
          <w:szCs w:val="18"/>
        </w:rPr>
        <w:t xml:space="preserve"> (unit, widget and integration test guides)</w:t>
      </w:r>
    </w:p>
    <w:p>
      <w:pPr>
        <w:keepNext/>
        <w:spacing w:after="60" w:before="120"/>
      </w:pPr>
      <w:r>
        <w:rPr>
          <w:rFonts w:ascii="Arial" w:cs="Arial" w:eastAsia="Arial" w:hAnsi="Arial"/>
          <w:b/>
          <w:bCs/>
          <w:color w:val="1F3A5F"/>
          <w:sz w:val="20"/>
          <w:szCs w:val="20"/>
        </w:rPr>
        <w:t xml:space="preserve">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67"/>
        <w:gridCol w:w="3779"/>
        <w:gridCol w:w="2078"/>
        <w:gridCol w:w="1514"/>
      </w:tblGrid>
      <w:tr>
        <w:trPr>
          <w:cantSplit/>
          <w:tblHeader/>
        </w:trPr>
        <w:tc>
          <w:tcPr>
            <w:tcW w:type="dxa" w:w="226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Test type</w:t>
            </w:r>
          </w:p>
        </w:tc>
        <w:tc>
          <w:tcPr>
            <w:tcW w:type="dxa" w:w="377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What it covers</w:t>
            </w:r>
          </w:p>
        </w:tc>
        <w:tc>
          <w:tcPr>
            <w:tcW w:type="dxa" w:w="207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Tool</w:t>
            </w:r>
          </w:p>
        </w:tc>
        <w:tc>
          <w:tcPr>
            <w:tcW w:type="dxa" w:w="1514"/>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Status</w:t>
            </w:r>
          </w:p>
        </w:tc>
      </w:tr>
      <w:tr>
        <w:trPr>
          <w:cantSplit/>
          <w:trHeight w:val="520" w:hRule="atLeast"/>
        </w:trPr>
        <w:tc>
          <w:tcPr>
            <w:tcW w:type="dxa" w:w="226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Unit tests</w:t>
            </w:r>
          </w:p>
        </w:tc>
        <w:tc>
          <w:tcPr>
            <w:tcW w:type="dxa" w:w="377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1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6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Integration tests</w:t>
            </w:r>
          </w:p>
        </w:tc>
        <w:tc>
          <w:tcPr>
            <w:tcW w:type="dxa" w:w="377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1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6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End-to-end tests</w:t>
            </w:r>
          </w:p>
        </w:tc>
        <w:tc>
          <w:tcPr>
            <w:tcW w:type="dxa" w:w="377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1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6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Security checks</w:t>
            </w:r>
          </w:p>
        </w:tc>
        <w:tc>
          <w:tcPr>
            <w:tcW w:type="dxa" w:w="377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1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67"/>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Offline and sync tests</w:t>
            </w:r>
          </w:p>
        </w:tc>
        <w:tc>
          <w:tcPr>
            <w:tcW w:type="dxa" w:w="377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1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18. Usability testing</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Watching real users try the app and measuring task success, time on task, errors and satisfaction. Methods: task-based tests with thinking aloud (about 5 users per round), first-click tests on the Figma prototype, questionnaires (SUS for overall usability, the Single Ease Question after each task), online forms for quick feedback, expert heuristic review, and a timed mock emergency scenario.</w:t>
      </w:r>
    </w:p>
    <w:p>
      <w:pPr>
        <w:keepNext w:val="false"/>
        <w:spacing w:after="70"/>
      </w:pPr>
      <w:r>
        <w:rPr>
          <w:rFonts w:ascii="Arial" w:cs="Arial" w:eastAsia="Arial" w:hAnsi="Arial"/>
          <w:b/>
          <w:bCs/>
          <w:color w:val="1F3A5F"/>
        </w:rPr>
        <w:t xml:space="preserve">Objective: </w:t>
      </w:r>
      <w:r>
        <w:rPr>
          <w:rFonts w:ascii="Arial" w:cs="Arial" w:eastAsia="Arial" w:hAnsi="Arial"/>
        </w:rPr>
        <w:t xml:space="preserve">Prove that nurses can use it correctly and quickly, find design problems early, and produce numbers for your pitch (for example SUS score and time saved).</w:t>
      </w:r>
    </w:p>
    <w:p>
      <w:pPr>
        <w:keepNext w:val="false"/>
        <w:spacing w:after="70"/>
      </w:pPr>
      <w:r>
        <w:rPr>
          <w:rFonts w:ascii="Arial" w:cs="Arial" w:eastAsia="Arial" w:hAnsi="Arial"/>
          <w:b/>
          <w:bCs/>
          <w:color w:val="1F3A5F"/>
        </w:rPr>
        <w:t xml:space="preserve">For I-Crash: </w:t>
      </w:r>
      <w:r>
        <w:rPr>
          <w:rFonts w:ascii="Arial" w:cs="Arial" w:eastAsia="Arial" w:hAnsi="Arial"/>
        </w:rPr>
        <w:t xml:space="preserve">Write 5 realistic tasks (find and mark an expired item, complete a cart check, restock after use). Set targets first, for example task success of at least 90% and SUS above 68, the commonly cited average. Use a short Portuguese consent form, anonymise results, and use no patient data. Repeat after each fix.</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ezhtbw2xqxdeff1tt-soj">
        <w:r>
          <w:rPr>
            <w:rFonts w:ascii="Arial" w:cs="Arial" w:eastAsia="Arial" w:hAnsi="Arial"/>
            <w:color w:val="1F5FA8"/>
            <w:sz w:val="19"/>
            <w:szCs w:val="19"/>
            <w:u w:val="single"/>
          </w:rPr>
          <w:t xml:space="preserve">Why You Only Need to Test with 5 Users (NN/g)</w:t>
        </w:r>
      </w:hyperlink>
    </w:p>
    <w:p>
      <w:pPr>
        <w:keepNext w:val="false"/>
        <w:spacing w:after="30"/>
        <w:ind w:left="300"/>
      </w:pPr>
      <w:r>
        <w:rPr>
          <w:rFonts w:ascii="Arial" w:cs="Arial" w:eastAsia="Arial" w:hAnsi="Arial"/>
          <w:b/>
          <w:bCs/>
          <w:color w:val="C0392B"/>
          <w:sz w:val="17"/>
          <w:szCs w:val="17"/>
        </w:rPr>
        <w:t xml:space="preserve">Video  </w:t>
      </w:r>
      <w:hyperlink w:history="1" r:id="rIdwibvtgeyd6kgwyjmfh8jc">
        <w:r>
          <w:rPr>
            <w:rFonts w:ascii="Arial" w:cs="Arial" w:eastAsia="Arial" w:hAnsi="Arial"/>
            <w:color w:val="1F5FA8"/>
            <w:sz w:val="19"/>
            <w:szCs w:val="19"/>
            <w:u w:val="single"/>
          </w:rPr>
          <w:t xml:space="preserve">Usability Testing 101</w:t>
        </w:r>
      </w:hyperlink>
    </w:p>
    <w:p>
      <w:pPr>
        <w:keepNext w:val="false"/>
        <w:spacing w:after="30"/>
        <w:ind w:left="300"/>
      </w:pPr>
      <w:r>
        <w:rPr>
          <w:rFonts w:ascii="Arial" w:cs="Arial" w:eastAsia="Arial" w:hAnsi="Arial"/>
          <w:b/>
          <w:bCs/>
          <w:color w:val="1F5FA8"/>
          <w:sz w:val="17"/>
          <w:szCs w:val="17"/>
        </w:rPr>
        <w:t xml:space="preserve">Web  </w:t>
      </w:r>
      <w:hyperlink w:history="1" r:id="rId-vk-xqfnc6jegwegtjb8w">
        <w:r>
          <w:rPr>
            <w:rFonts w:ascii="Arial" w:cs="Arial" w:eastAsia="Arial" w:hAnsi="Arial"/>
            <w:color w:val="1F5FA8"/>
            <w:sz w:val="19"/>
            <w:szCs w:val="19"/>
            <w:u w:val="single"/>
          </w:rPr>
          <w:t xml:space="preserve">MeasuringU: System Usability Scale (SUS)</w:t>
        </w:r>
      </w:hyperlink>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Rocket Surgery Made Easy</w:t>
      </w:r>
      <w:r>
        <w:rPr>
          <w:rFonts w:ascii="Arial" w:cs="Arial" w:eastAsia="Arial" w:hAnsi="Arial"/>
          <w:color w:val="5A6472"/>
          <w:sz w:val="18"/>
          <w:szCs w:val="18"/>
        </w:rPr>
        <w:t xml:space="preserve"> (Steve Krug)</w:t>
      </w:r>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EMP_10 (interview rules: facts, not opinions)</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ESEL students and professors</w:t>
      </w:r>
      <w:r>
        <w:rPr>
          <w:rFonts w:ascii="Arial" w:cs="Arial" w:eastAsia="Arial" w:hAnsi="Arial"/>
          <w:color w:val="5A6472"/>
          <w:sz w:val="18"/>
          <w:szCs w:val="18"/>
        </w:rPr>
        <w:t xml:space="preserve"> (as test participants, with consent)</w:t>
      </w:r>
    </w:p>
    <w:p>
      <w:pPr>
        <w:keepNext/>
        <w:spacing w:after="60" w:before="120"/>
      </w:pPr>
      <w:r>
        <w:rPr>
          <w:rFonts w:ascii="Arial" w:cs="Arial" w:eastAsia="Arial" w:hAnsi="Arial"/>
          <w:b/>
          <w:bCs/>
          <w:color w:val="1F3A5F"/>
          <w:sz w:val="20"/>
          <w:szCs w:val="20"/>
        </w:rPr>
        <w:t xml:space="preserve">Usability test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427"/>
        <w:gridCol w:w="1249"/>
        <w:gridCol w:w="892"/>
        <w:gridCol w:w="2320"/>
        <w:gridCol w:w="1609"/>
      </w:tblGrid>
      <w:tr>
        <w:trPr>
          <w:cantSplit/>
          <w:tblHeader/>
        </w:trPr>
        <w:tc>
          <w:tcPr>
            <w:tcW w:type="dxa" w:w="214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Task</w:t>
            </w:r>
          </w:p>
        </w:tc>
        <w:tc>
          <w:tcPr>
            <w:tcW w:type="dxa" w:w="142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Participant</w:t>
            </w:r>
          </w:p>
        </w:tc>
        <w:tc>
          <w:tcPr>
            <w:tcW w:type="dxa" w:w="124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Done? (yes or no)</w:t>
            </w:r>
          </w:p>
        </w:tc>
        <w:tc>
          <w:tcPr>
            <w:tcW w:type="dxa" w:w="89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Time</w:t>
            </w:r>
          </w:p>
        </w:tc>
        <w:tc>
          <w:tcPr>
            <w:tcW w:type="dxa" w:w="232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Problems seen</w:t>
            </w:r>
          </w:p>
        </w:tc>
        <w:tc>
          <w:tcPr>
            <w:tcW w:type="dxa" w:w="160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Fix</w:t>
            </w: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Check a cart and register expiry dates</w:t>
            </w:r>
          </w:p>
        </w:tc>
        <w:tc>
          <w:tcPr>
            <w:tcW w:type="dxa" w:w="14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89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Find items close to expiry</w:t>
            </w:r>
          </w:p>
        </w:tc>
        <w:tc>
          <w:tcPr>
            <w:tcW w:type="dxa" w:w="14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89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Register a replaced item</w:t>
            </w:r>
          </w:p>
        </w:tc>
        <w:tc>
          <w:tcPr>
            <w:tcW w:type="dxa" w:w="14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89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14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89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14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89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6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19. Hospital integration and hardware</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How I-Crash fits the hospital: shared tablets, weak Wi-Fi (offline mode), barcode or QR labels on items (GS1/UDI), single sign-on, links to pharmacy or clinical systems through standards such as HL7 FHIR, accessibility.</w:t>
      </w:r>
    </w:p>
    <w:p>
      <w:pPr>
        <w:keepNext w:val="false"/>
        <w:spacing w:after="70"/>
      </w:pPr>
      <w:r>
        <w:rPr>
          <w:rFonts w:ascii="Arial" w:cs="Arial" w:eastAsia="Arial" w:hAnsi="Arial"/>
          <w:b/>
          <w:bCs/>
          <w:color w:val="1F3A5F"/>
        </w:rPr>
        <w:t xml:space="preserve">Objective: </w:t>
      </w:r>
      <w:r>
        <w:rPr>
          <w:rFonts w:ascii="Arial" w:cs="Arial" w:eastAsia="Arial" w:hAnsi="Arial"/>
        </w:rPr>
        <w:t xml:space="preserve">Reduce the work hospital IT must do to adopt you and find deal-breakers early.</w:t>
      </w:r>
    </w:p>
    <w:p>
      <w:pPr>
        <w:keepNext w:val="false"/>
        <w:spacing w:after="70"/>
      </w:pPr>
      <w:r>
        <w:rPr>
          <w:rFonts w:ascii="Arial" w:cs="Arial" w:eastAsia="Arial" w:hAnsi="Arial"/>
          <w:b/>
          <w:bCs/>
          <w:color w:val="1F3A5F"/>
        </w:rPr>
        <w:t xml:space="preserve">For I-Crash: </w:t>
      </w:r>
      <w:r>
        <w:rPr>
          <w:rFonts w:ascii="Arial" w:cs="Arial" w:eastAsia="Arial" w:hAnsi="Arial"/>
        </w:rPr>
        <w:t xml:space="preserve">Start with no integration (standalone) and offer integration later as an upgrade.</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The informatics department of your pilot hospital</w:t>
      </w:r>
      <w:r>
        <w:rPr>
          <w:rFonts w:ascii="Arial" w:cs="Arial" w:eastAsia="Arial" w:hAnsi="Arial"/>
          <w:color w:val="5A6472"/>
          <w:sz w:val="18"/>
          <w:szCs w:val="18"/>
        </w:rPr>
        <w:t xml:space="preserve"> (what devices, networks and logins they use)</w:t>
      </w:r>
    </w:p>
    <w:p>
      <w:pPr>
        <w:keepNext w:val="false"/>
        <w:spacing w:after="30"/>
        <w:ind w:left="300"/>
      </w:pPr>
      <w:r>
        <w:rPr>
          <w:rFonts w:ascii="Arial" w:cs="Arial" w:eastAsia="Arial" w:hAnsi="Arial"/>
          <w:b/>
          <w:bCs/>
          <w:color w:val="1F5FA8"/>
          <w:sz w:val="17"/>
          <w:szCs w:val="17"/>
        </w:rPr>
        <w:t xml:space="preserve">Web  </w:t>
      </w:r>
      <w:hyperlink w:history="1" r:id="rIdpr_9vey21hqtfc1w23izy">
        <w:r>
          <w:rPr>
            <w:rFonts w:ascii="Arial" w:cs="Arial" w:eastAsia="Arial" w:hAnsi="Arial"/>
            <w:color w:val="1F5FA8"/>
            <w:sz w:val="19"/>
            <w:szCs w:val="19"/>
            <w:u w:val="single"/>
          </w:rPr>
          <w:t xml:space="preserve">HL7 FHIR standard</w:t>
        </w:r>
      </w:hyperlink>
    </w:p>
    <w:p>
      <w:pPr>
        <w:keepNext w:val="false"/>
        <w:spacing w:after="30"/>
        <w:ind w:left="300"/>
      </w:pPr>
      <w:r>
        <w:rPr>
          <w:rFonts w:ascii="Arial" w:cs="Arial" w:eastAsia="Arial" w:hAnsi="Arial"/>
          <w:b/>
          <w:bCs/>
          <w:color w:val="1F5FA8"/>
          <w:sz w:val="17"/>
          <w:szCs w:val="17"/>
        </w:rPr>
        <w:t xml:space="preserve">Web  </w:t>
      </w:r>
      <w:hyperlink w:history="1" r:id="rIdoex5lajtkrjmabbr6r9ie">
        <w:r>
          <w:rPr>
            <w:rFonts w:ascii="Arial" w:cs="Arial" w:eastAsia="Arial" w:hAnsi="Arial"/>
            <w:color w:val="1F5FA8"/>
            <w:sz w:val="19"/>
            <w:szCs w:val="19"/>
            <w:u w:val="single"/>
          </w:rPr>
          <w:t xml:space="preserve">SPMS: SNS shared services and interoperability</w:t>
        </w:r>
      </w:hyperlink>
    </w:p>
    <w:p>
      <w:pPr>
        <w:keepNext w:val="false"/>
        <w:spacing w:after="30"/>
        <w:ind w:left="300"/>
      </w:pPr>
      <w:r>
        <w:rPr>
          <w:rFonts w:ascii="Arial" w:cs="Arial" w:eastAsia="Arial" w:hAnsi="Arial"/>
          <w:b/>
          <w:bCs/>
          <w:color w:val="1F5FA8"/>
          <w:sz w:val="17"/>
          <w:szCs w:val="17"/>
        </w:rPr>
        <w:t xml:space="preserve">Web  </w:t>
      </w:r>
      <w:hyperlink w:history="1" r:id="rIdnlragun_thru2i05mcaek">
        <w:r>
          <w:rPr>
            <w:rFonts w:ascii="Arial" w:cs="Arial" w:eastAsia="Arial" w:hAnsi="Arial"/>
            <w:color w:val="1F5FA8"/>
            <w:sz w:val="19"/>
            <w:szCs w:val="19"/>
            <w:u w:val="single"/>
          </w:rPr>
          <w:t xml:space="preserve">GS1 Portugal: barcodes and product identification</w:t>
        </w:r>
      </w:hyperlink>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20. Pilot with ESEL or a hospital, and evidence</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 small real-world test in one or two wards, with ESEL students or professors and ideally a hospital.</w:t>
      </w:r>
    </w:p>
    <w:p>
      <w:pPr>
        <w:keepNext w:val="false"/>
        <w:spacing w:after="70"/>
      </w:pPr>
      <w:r>
        <w:rPr>
          <w:rFonts w:ascii="Arial" w:cs="Arial" w:eastAsia="Arial" w:hAnsi="Arial"/>
          <w:b/>
          <w:bCs/>
          <w:color w:val="1F3A5F"/>
        </w:rPr>
        <w:t xml:space="preserve">Objective: </w:t>
      </w:r>
      <w:r>
        <w:rPr>
          <w:rFonts w:ascii="Arial" w:cs="Arial" w:eastAsia="Arial" w:hAnsi="Arial"/>
        </w:rPr>
        <w:t xml:space="preserve">Produce proof: time saved per check, errors or expired items caught, user satisfaction, and a written letter of support.</w:t>
      </w:r>
    </w:p>
    <w:p>
      <w:pPr>
        <w:keepNext w:val="false"/>
        <w:spacing w:after="70"/>
      </w:pPr>
      <w:r>
        <w:rPr>
          <w:rFonts w:ascii="Arial" w:cs="Arial" w:eastAsia="Arial" w:hAnsi="Arial"/>
          <w:b/>
          <w:bCs/>
          <w:color w:val="1F3A5F"/>
        </w:rPr>
        <w:t xml:space="preserve">For I-Crash: </w:t>
      </w:r>
      <w:r>
        <w:rPr>
          <w:rFonts w:ascii="Arial" w:cs="Arial" w:eastAsia="Arial" w:hAnsi="Arial"/>
        </w:rPr>
        <w:t xml:space="preserve">Agree 3 metrics before starting. Use the pilot agreement from Step 13 and the questionnaires from Step 18. Ask ESEL whether an ethics review is needed. A usability test inside a course project may be simpler than a research study.</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EMP_08 (market test)</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GEI-ESEL and CIDNUR at ESEL</w:t>
      </w:r>
      <w:r>
        <w:rPr>
          <w:rFonts w:ascii="Arial" w:cs="Arial" w:eastAsia="Arial" w:hAnsi="Arial"/>
          <w:color w:val="5A6472"/>
          <w:sz w:val="18"/>
          <w:szCs w:val="18"/>
        </w:rPr>
        <w:t xml:space="preserve"> (pilot access and ethics rules)</w:t>
      </w:r>
    </w:p>
    <w:p>
      <w:pPr>
        <w:keepNext w:val="false"/>
        <w:spacing w:after="30"/>
        <w:ind w:left="300"/>
      </w:pPr>
      <w:r>
        <w:rPr>
          <w:rFonts w:ascii="Arial" w:cs="Arial" w:eastAsia="Arial" w:hAnsi="Arial"/>
          <w:b/>
          <w:bCs/>
          <w:color w:val="1F5FA8"/>
          <w:sz w:val="17"/>
          <w:szCs w:val="17"/>
        </w:rPr>
        <w:t xml:space="preserve">Web  </w:t>
      </w:r>
      <w:hyperlink w:history="1" r:id="rIdurs9sjolkligs0x6cfukf">
        <w:r>
          <w:rPr>
            <w:rFonts w:ascii="Arial" w:cs="Arial" w:eastAsia="Arial" w:hAnsi="Arial"/>
            <w:color w:val="1F5FA8"/>
            <w:sz w:val="19"/>
            <w:szCs w:val="19"/>
            <w:u w:val="single"/>
          </w:rPr>
          <w:t xml:space="preserve">Hospital Innovation Challenge (example of startup-hospital pilots)</w:t>
        </w:r>
      </w:hyperlink>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The Lean Startup</w:t>
      </w:r>
      <w:r>
        <w:rPr>
          <w:rFonts w:ascii="Arial" w:cs="Arial" w:eastAsia="Arial" w:hAnsi="Arial"/>
          <w:color w:val="5A6472"/>
          <w:sz w:val="18"/>
          <w:szCs w:val="18"/>
        </w:rPr>
        <w:t xml:space="preserve"> (Eric Ries)</w:t>
      </w:r>
    </w:p>
    <w:p>
      <w:pPr>
        <w:keepNext/>
        <w:spacing w:after="60" w:before="120"/>
      </w:pPr>
      <w:r>
        <w:rPr>
          <w:rFonts w:ascii="Arial" w:cs="Arial" w:eastAsia="Arial" w:hAnsi="Arial"/>
          <w:b/>
          <w:bCs/>
          <w:color w:val="1F3A5F"/>
          <w:sz w:val="20"/>
          <w:szCs w:val="20"/>
        </w:rPr>
        <w:t xml:space="preserve">Pilot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40"/>
        <w:gridCol w:w="2950"/>
        <w:gridCol w:w="1573"/>
        <w:gridCol w:w="1575"/>
      </w:tblGrid>
      <w:tr>
        <w:trPr>
          <w:cantSplit/>
          <w:tblHeader/>
        </w:trPr>
        <w:tc>
          <w:tcPr>
            <w:tcW w:type="dxa" w:w="354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Measure</w:t>
            </w:r>
          </w:p>
        </w:tc>
        <w:tc>
          <w:tcPr>
            <w:tcW w:type="dxa" w:w="295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Today (baseline)</w:t>
            </w:r>
          </w:p>
        </w:tc>
        <w:tc>
          <w:tcPr>
            <w:tcW w:type="dxa" w:w="157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Target</w:t>
            </w:r>
          </w:p>
        </w:tc>
        <w:tc>
          <w:tcPr>
            <w:tcW w:type="dxa" w:w="157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Result</w:t>
            </w:r>
          </w:p>
        </w:tc>
      </w:tr>
      <w:tr>
        <w:trPr>
          <w:cantSplit/>
          <w:trHeight w:val="520" w:hRule="atLeast"/>
        </w:trPr>
        <w:tc>
          <w:tcPr>
            <w:tcW w:type="dxa" w:w="354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Time for the monthly crash-cart check</w:t>
            </w:r>
          </w:p>
        </w:tc>
        <w:tc>
          <w:tcPr>
            <w:tcW w:type="dxa" w:w="295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Approx. 5 hours (a full morning)</w:t>
            </w:r>
          </w:p>
        </w:tc>
        <w:tc>
          <w:tcPr>
            <w:tcW w:type="dxa" w:w="15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54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Paper used per month</w:t>
            </w:r>
          </w:p>
        </w:tc>
        <w:tc>
          <w:tcPr>
            <w:tcW w:type="dxa" w:w="295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54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Items thrown away close to expiry</w:t>
            </w:r>
          </w:p>
        </w:tc>
        <w:tc>
          <w:tcPr>
            <w:tcW w:type="dxa" w:w="295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54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Users who would keep using it (1 to 5)</w:t>
            </w:r>
          </w:p>
        </w:tc>
        <w:tc>
          <w:tcPr>
            <w:tcW w:type="dxa" w:w="295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54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95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57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1"/>
        <w:keepNext/>
        <w:pageBreakBefore/>
      </w:pPr>
      <w:r>
        <w:rPr>
          <w:rFonts w:ascii="Arial" w:cs="Arial" w:eastAsia="Arial" w:hAnsi="Arial"/>
          <w:b/>
          <w:bCs/>
        </w:rPr>
        <w:t xml:space="preserve">Phase 5. Sell</w:t>
      </w:r>
    </w:p>
    <w:p>
      <w:pPr>
        <w:pStyle w:val="Heading2"/>
        <w:keepNext/>
      </w:pPr>
      <w:r>
        <w:rPr>
          <w:rFonts w:ascii="Arial" w:cs="Arial" w:eastAsia="Arial" w:hAnsi="Arial"/>
          <w:b/>
          <w:bCs/>
        </w:rPr>
        <w:t xml:space="preserve">21. Pricing and unit economics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Your price model (per cart, per hospital, yearly subscription), the cost to serve each customer, the cost to win one, and how fast it pays back.</w:t>
      </w:r>
    </w:p>
    <w:p>
      <w:pPr>
        <w:keepNext w:val="false"/>
        <w:spacing w:after="70"/>
      </w:pPr>
      <w:r>
        <w:rPr>
          <w:rFonts w:ascii="Arial" w:cs="Arial" w:eastAsia="Arial" w:hAnsi="Arial"/>
          <w:b/>
          <w:bCs/>
          <w:color w:val="1F3A5F"/>
        </w:rPr>
        <w:t xml:space="preserve">Objective: </w:t>
      </w:r>
      <w:r>
        <w:rPr>
          <w:rFonts w:ascii="Arial" w:cs="Arial" w:eastAsia="Arial" w:hAnsi="Arial"/>
        </w:rPr>
        <w:t xml:space="preserve">Be sure every customer makes money for you and that the price is one a hospital can approve easily.</w:t>
      </w:r>
    </w:p>
    <w:p>
      <w:pPr>
        <w:keepNext w:val="false"/>
        <w:spacing w:after="70"/>
      </w:pPr>
      <w:r>
        <w:rPr>
          <w:rFonts w:ascii="Arial" w:cs="Arial" w:eastAsia="Arial" w:hAnsi="Arial"/>
          <w:b/>
          <w:bCs/>
          <w:color w:val="1F3A5F"/>
        </w:rPr>
        <w:t xml:space="preserve">For I-Crash: </w:t>
      </w:r>
      <w:r>
        <w:rPr>
          <w:rFonts w:ascii="Arial" w:cs="Arial" w:eastAsia="Arial" w:hAnsi="Arial"/>
        </w:rPr>
        <w:t xml:space="preserve">Keeping the first contract small makes buying easier (see Step 22). Use the price corridor from EMP_12: your costs set the minimum, competitors’ prices the reference, and the value to the hospital the maximum. Penetration pricing (a low entry price, raised later) suits a first pilot; skimming needs strong differentiation and a customer group that is not price-sensitive, which you have not shown yet. EMP_12 lists what lowers price sensitivity (few comparable alternatives, a small share of total spend, a cost someone else shares): ask about these in the interviews.</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EMP_12 (price: cost, competitor and value based; price sensitivity; skimming and penetration; discount types)</w:t>
      </w:r>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EMP_08 (cost-plus pricing at introduction, penetration pricing at growth)</w:t>
      </w:r>
    </w:p>
    <w:p>
      <w:pPr>
        <w:keepNext w:val="false"/>
        <w:spacing w:after="30"/>
        <w:ind w:left="300"/>
      </w:pPr>
      <w:r>
        <w:rPr>
          <w:rFonts w:ascii="Arial" w:cs="Arial" w:eastAsia="Arial" w:hAnsi="Arial"/>
          <w:b/>
          <w:bCs/>
          <w:color w:val="1F5FA8"/>
          <w:sz w:val="17"/>
          <w:szCs w:val="17"/>
        </w:rPr>
        <w:t xml:space="preserve">Web  </w:t>
      </w:r>
      <w:hyperlink w:history="1" r:id="rIdnv7pxvhpubx2q1ajhupec">
        <w:r>
          <w:rPr>
            <w:rFonts w:ascii="Arial" w:cs="Arial" w:eastAsia="Arial" w:hAnsi="Arial"/>
            <w:color w:val="1F5FA8"/>
            <w:sz w:val="19"/>
            <w:szCs w:val="19"/>
            <w:u w:val="single"/>
          </w:rPr>
          <w:t xml:space="preserve">SaaS Metrics 2.0 (David Skok)</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Competitor pricing pages and quotes</w:t>
      </w:r>
      <w:r>
        <w:rPr>
          <w:rFonts w:ascii="Arial" w:cs="Arial" w:eastAsia="Arial" w:hAnsi="Arial"/>
          <w:color w:val="5A6472"/>
          <w:sz w:val="18"/>
          <w:szCs w:val="18"/>
        </w:rPr>
        <w:t xml:space="preserve"> (ask hospitals what they pay today)</w:t>
      </w:r>
    </w:p>
    <w:p>
      <w:pPr>
        <w:keepNext/>
        <w:spacing w:after="60" w:before="120"/>
      </w:pPr>
      <w:r>
        <w:rPr>
          <w:rFonts w:ascii="Arial" w:cs="Arial" w:eastAsia="Arial" w:hAnsi="Arial"/>
          <w:b/>
          <w:bCs/>
          <w:color w:val="1F3A5F"/>
          <w:sz w:val="20"/>
          <w:szCs w:val="20"/>
        </w:rPr>
        <w:t xml:space="preserve">Unit economics (fill with real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2313"/>
        <w:gridCol w:w="2507"/>
      </w:tblGrid>
      <w:tr>
        <w:trPr>
          <w:cantSplit/>
          <w:tblHeader/>
        </w:trPr>
        <w:tc>
          <w:tcPr>
            <w:tcW w:type="dxa" w:w="289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Item</w:t>
            </w:r>
          </w:p>
        </w:tc>
        <w:tc>
          <w:tcPr>
            <w:tcW w:type="dxa" w:w="192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Per cart per year</w:t>
            </w:r>
          </w:p>
        </w:tc>
        <w:tc>
          <w:tcPr>
            <w:tcW w:type="dxa" w:w="231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Per hospital per year</w:t>
            </w:r>
          </w:p>
        </w:tc>
        <w:tc>
          <w:tcPr>
            <w:tcW w:type="dxa" w:w="2507"/>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Note</w:t>
            </w:r>
          </w:p>
        </w:tc>
      </w:tr>
      <w:tr>
        <w:trPr>
          <w:cantSplit/>
          <w:trHeight w:val="520" w:hRule="atLeast"/>
        </w:trPr>
        <w:tc>
          <w:tcPr>
            <w:tcW w:type="dxa" w:w="289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Price</w:t>
            </w:r>
          </w:p>
        </w:tc>
        <w:tc>
          <w:tcPr>
            <w:tcW w:type="dxa" w:w="19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1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50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89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Hosting and tools</w:t>
            </w:r>
          </w:p>
        </w:tc>
        <w:tc>
          <w:tcPr>
            <w:tcW w:type="dxa" w:w="19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1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50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89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Support time</w:t>
            </w:r>
          </w:p>
        </w:tc>
        <w:tc>
          <w:tcPr>
            <w:tcW w:type="dxa" w:w="19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1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50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89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Cost to win one customer</w:t>
            </w:r>
          </w:p>
        </w:tc>
        <w:tc>
          <w:tcPr>
            <w:tcW w:type="dxa" w:w="19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1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50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89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Margin</w:t>
            </w:r>
          </w:p>
        </w:tc>
        <w:tc>
          <w:tcPr>
            <w:tcW w:type="dxa" w:w="19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1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50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89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Payback time (months)</w:t>
            </w:r>
          </w:p>
        </w:tc>
        <w:tc>
          <w:tcPr>
            <w:tcW w:type="dxa" w:w="192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1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507"/>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22. How hospitals buy</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The route from a happy user to a signed purchase. Public hospitals buy under the Código dos Contratos Públicos, with SPMS as central purchaser for some goods and services.</w:t>
      </w:r>
    </w:p>
    <w:p>
      <w:pPr>
        <w:keepNext w:val="false"/>
        <w:spacing w:after="70"/>
      </w:pPr>
      <w:r>
        <w:rPr>
          <w:rFonts w:ascii="Arial" w:cs="Arial" w:eastAsia="Arial" w:hAnsi="Arial"/>
          <w:b/>
          <w:bCs/>
          <w:color w:val="1F3A5F"/>
        </w:rPr>
        <w:t xml:space="preserve">Objective: </w:t>
      </w:r>
      <w:r>
        <w:rPr>
          <w:rFonts w:ascii="Arial" w:cs="Arial" w:eastAsia="Arial" w:hAnsi="Arial"/>
        </w:rPr>
        <w:t xml:space="preserve">Know who signs, which procedure applies and how long it takes, so sales are planned and not hoped for.</w:t>
      </w:r>
    </w:p>
    <w:p>
      <w:pPr>
        <w:keepNext w:val="false"/>
        <w:spacing w:after="70"/>
      </w:pPr>
      <w:r>
        <w:rPr>
          <w:rFonts w:ascii="Arial" w:cs="Arial" w:eastAsia="Arial" w:hAnsi="Arial"/>
          <w:b/>
          <w:bCs/>
          <w:color w:val="1F3A5F"/>
        </w:rPr>
        <w:t xml:space="preserve">For I-Crash: </w:t>
      </w:r>
      <w:r>
        <w:rPr>
          <w:rFonts w:ascii="Arial" w:cs="Arial" w:eastAsia="Arial" w:hAnsi="Arial"/>
        </w:rPr>
        <w:t xml:space="preserve">The procurement code was revised by Decreto-Lei 177/2026, in force since 1 October 2026. As researched, direct award applies to goods and services up to €75K and prior consultation up to €130K: confirm in the legal text. Buyers are usually several people (nursing, pharmacy, quality, IT, administration).</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kpfydeop_xo4ucrt-txsb">
        <w:r>
          <w:rPr>
            <w:rFonts w:ascii="Arial" w:cs="Arial" w:eastAsia="Arial" w:hAnsi="Arial"/>
            <w:color w:val="1F5FA8"/>
            <w:sz w:val="19"/>
            <w:szCs w:val="19"/>
            <w:u w:val="single"/>
          </w:rPr>
          <w:t xml:space="preserve">BASE: Portuguese public procurement portal</w:t>
        </w:r>
      </w:hyperlink>
    </w:p>
    <w:p>
      <w:pPr>
        <w:keepNext w:val="false"/>
        <w:spacing w:after="30"/>
        <w:ind w:left="300"/>
      </w:pPr>
      <w:r>
        <w:rPr>
          <w:rFonts w:ascii="Arial" w:cs="Arial" w:eastAsia="Arial" w:hAnsi="Arial"/>
          <w:b/>
          <w:bCs/>
          <w:color w:val="1F5FA8"/>
          <w:sz w:val="17"/>
          <w:szCs w:val="17"/>
        </w:rPr>
        <w:t xml:space="preserve">Web  </w:t>
      </w:r>
      <w:hyperlink w:history="1" r:id="rIdv2nponsgmqaocviixmx4r">
        <w:r>
          <w:rPr>
            <w:rFonts w:ascii="Arial" w:cs="Arial" w:eastAsia="Arial" w:hAnsi="Arial"/>
            <w:color w:val="1F5FA8"/>
            <w:sz w:val="19"/>
            <w:szCs w:val="19"/>
            <w:u w:val="single"/>
          </w:rPr>
          <w:t xml:space="preserve">SPMS: central purchasing for the SNS</w:t>
        </w:r>
      </w:hyperlink>
    </w:p>
    <w:p>
      <w:pPr>
        <w:keepNext w:val="false"/>
        <w:spacing w:after="30"/>
        <w:ind w:left="300"/>
      </w:pPr>
      <w:r>
        <w:rPr>
          <w:rFonts w:ascii="Arial" w:cs="Arial" w:eastAsia="Arial" w:hAnsi="Arial"/>
          <w:b/>
          <w:bCs/>
          <w:color w:val="1F5FA8"/>
          <w:sz w:val="17"/>
          <w:szCs w:val="17"/>
        </w:rPr>
        <w:t xml:space="preserve">Web  </w:t>
      </w:r>
      <w:hyperlink w:history="1" r:id="rIdublfcvovynswxbgg6dyok">
        <w:r>
          <w:rPr>
            <w:rFonts w:ascii="Arial" w:cs="Arial" w:eastAsia="Arial" w:hAnsi="Arial"/>
            <w:color w:val="1F5FA8"/>
            <w:sz w:val="19"/>
            <w:szCs w:val="19"/>
            <w:u w:val="single"/>
          </w:rPr>
          <w:t xml:space="preserve">Diário da República: legal texts and tenders</w:t>
        </w:r>
      </w:hyperlink>
    </w:p>
    <w:p>
      <w:pPr>
        <w:keepNext w:val="false"/>
        <w:spacing w:after="30"/>
        <w:ind w:left="300"/>
      </w:pPr>
      <w:r>
        <w:rPr>
          <w:rFonts w:ascii="Arial" w:cs="Arial" w:eastAsia="Arial" w:hAnsi="Arial"/>
          <w:b/>
          <w:bCs/>
          <w:color w:val="1F5FA8"/>
          <w:sz w:val="17"/>
          <w:szCs w:val="17"/>
        </w:rPr>
        <w:t xml:space="preserve">Web  </w:t>
      </w:r>
      <w:hyperlink w:history="1" r:id="rIdzrqo-hzjhy2ylezi60zpi">
        <w:r>
          <w:rPr>
            <w:rFonts w:ascii="Arial" w:cs="Arial" w:eastAsia="Arial" w:hAnsi="Arial"/>
            <w:color w:val="1F5FA8"/>
            <w:sz w:val="19"/>
            <w:szCs w:val="19"/>
            <w:u w:val="single"/>
          </w:rPr>
          <w:t xml:space="preserve">TED: EU tenders</w:t>
        </w:r>
      </w:hyperlink>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EMP_07 (Startup Portugal’s InovGov: startups selling to the public sector)</w:t>
      </w:r>
    </w:p>
    <w:p>
      <w:pPr>
        <w:keepNext/>
        <w:spacing w:after="60" w:before="120"/>
      </w:pPr>
      <w:r>
        <w:rPr>
          <w:rFonts w:ascii="Arial" w:cs="Arial" w:eastAsia="Arial" w:hAnsi="Arial"/>
          <w:b/>
          <w:bCs/>
          <w:color w:val="1F3A5F"/>
          <w:sz w:val="20"/>
          <w:szCs w:val="20"/>
        </w:rPr>
        <w:t xml:space="preserve">Who is involved in a purchase (first hypotheses, confirm in interviews)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2780"/>
        <w:gridCol w:w="2409"/>
        <w:gridCol w:w="2225"/>
      </w:tblGrid>
      <w:tr>
        <w:trPr>
          <w:cantSplit/>
          <w:tblHeader/>
        </w:trPr>
        <w:tc>
          <w:tcPr>
            <w:tcW w:type="dxa" w:w="2224"/>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Role</w:t>
            </w:r>
          </w:p>
        </w:tc>
        <w:tc>
          <w:tcPr>
            <w:tcW w:type="dxa" w:w="278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What they care about</w:t>
            </w:r>
          </w:p>
        </w:tc>
        <w:tc>
          <w:tcPr>
            <w:tcW w:type="dxa" w:w="240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Likely objection</w:t>
            </w:r>
          </w:p>
        </w:tc>
        <w:tc>
          <w:tcPr>
            <w:tcW w:type="dxa" w:w="222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How to reach them</w:t>
            </w:r>
          </w:p>
        </w:tc>
      </w:tr>
      <w:tr>
        <w:trPr>
          <w:cantSplit/>
          <w:trHeight w:val="520" w:hRule="atLeast"/>
        </w:trPr>
        <w:tc>
          <w:tcPr>
            <w:tcW w:type="dxa" w:w="2224"/>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Nursing director</w:t>
            </w:r>
          </w:p>
        </w:tc>
        <w:tc>
          <w:tcPr>
            <w:tcW w:type="dxa" w:w="278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Safe carts, nurse time</w:t>
            </w:r>
          </w:p>
        </w:tc>
        <w:tc>
          <w:tcPr>
            <w:tcW w:type="dxa" w:w="24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2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24"/>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Pharmacy</w:t>
            </w:r>
          </w:p>
        </w:tc>
        <w:tc>
          <w:tcPr>
            <w:tcW w:type="dxa" w:w="278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Stock and expiry control</w:t>
            </w:r>
          </w:p>
        </w:tc>
        <w:tc>
          <w:tcPr>
            <w:tcW w:type="dxa" w:w="24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2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24"/>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Quality and risk</w:t>
            </w:r>
          </w:p>
        </w:tc>
        <w:tc>
          <w:tcPr>
            <w:tcW w:type="dxa" w:w="278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Audit evidence</w:t>
            </w:r>
          </w:p>
        </w:tc>
        <w:tc>
          <w:tcPr>
            <w:tcW w:type="dxa" w:w="24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2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24"/>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IT</w:t>
            </w:r>
          </w:p>
        </w:tc>
        <w:tc>
          <w:tcPr>
            <w:tcW w:type="dxa" w:w="278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Security, integration</w:t>
            </w:r>
          </w:p>
        </w:tc>
        <w:tc>
          <w:tcPr>
            <w:tcW w:type="dxa" w:w="24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2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224"/>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Administration and purchasing</w:t>
            </w:r>
          </w:p>
        </w:tc>
        <w:tc>
          <w:tcPr>
            <w:tcW w:type="dxa" w:w="278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Cost, procedure</w:t>
            </w:r>
          </w:p>
        </w:tc>
        <w:tc>
          <w:tcPr>
            <w:tcW w:type="dxa" w:w="240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22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23. Go-to-market: channels, partners and references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 plan to reach buyers: target list of hospitals, warm introductions, a reference case, website and LinkedIn presence, a demo, events, professional associations, and partners such as suppliers of resuscitation carts.</w:t>
      </w:r>
    </w:p>
    <w:p>
      <w:pPr>
        <w:keepNext w:val="false"/>
        <w:spacing w:after="70"/>
      </w:pPr>
      <w:r>
        <w:rPr>
          <w:rFonts w:ascii="Arial" w:cs="Arial" w:eastAsia="Arial" w:hAnsi="Arial"/>
          <w:b/>
          <w:bCs/>
          <w:color w:val="1F3A5F"/>
        </w:rPr>
        <w:t xml:space="preserve">Objective: </w:t>
      </w:r>
      <w:r>
        <w:rPr>
          <w:rFonts w:ascii="Arial" w:cs="Arial" w:eastAsia="Arial" w:hAnsi="Arial"/>
        </w:rPr>
        <w:t xml:space="preserve">A repeatable path to your first 3 to 5 customers.</w:t>
      </w:r>
    </w:p>
    <w:p>
      <w:pPr>
        <w:keepNext w:val="false"/>
        <w:spacing w:after="70"/>
      </w:pPr>
      <w:r>
        <w:rPr>
          <w:rFonts w:ascii="Arial" w:cs="Arial" w:eastAsia="Arial" w:hAnsi="Arial"/>
          <w:b/>
          <w:bCs/>
          <w:color w:val="1F3A5F"/>
        </w:rPr>
        <w:t xml:space="preserve">For I-Crash: </w:t>
      </w:r>
      <w:r>
        <w:rPr>
          <w:rFonts w:ascii="Arial" w:cs="Arial" w:eastAsia="Arial" w:hAnsi="Arial"/>
        </w:rPr>
        <w:t xml:space="preserve">Your pilot hospital and ESEL are the best first introductions. Turn the pilot into a one-page case study. Use the four variables of the marketing mix (EMP_12) as a checklist, shown below, and keep them consistent with each other and with your positioning from Step 7.</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EMP_12 (distribution channel levels and strategies; communication goals and media)</w:t>
      </w:r>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EMP_11 (buying decision process)</w:t>
      </w:r>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Traction</w:t>
      </w:r>
      <w:r>
        <w:rPr>
          <w:rFonts w:ascii="Arial" w:cs="Arial" w:eastAsia="Arial" w:hAnsi="Arial"/>
          <w:color w:val="5A6472"/>
          <w:sz w:val="18"/>
          <w:szCs w:val="18"/>
        </w:rPr>
        <w:t xml:space="preserve"> (Weinberg and Mares)</w:t>
      </w:r>
    </w:p>
    <w:p>
      <w:pPr>
        <w:keepNext w:val="false"/>
        <w:spacing w:after="30"/>
        <w:ind w:left="300"/>
      </w:pPr>
      <w:r>
        <w:rPr>
          <w:rFonts w:ascii="Arial" w:cs="Arial" w:eastAsia="Arial" w:hAnsi="Arial"/>
          <w:b/>
          <w:bCs/>
          <w:color w:val="C0392B"/>
          <w:sz w:val="17"/>
          <w:szCs w:val="17"/>
        </w:rPr>
        <w:t xml:space="preserve">Video  </w:t>
      </w:r>
      <w:hyperlink w:history="1" r:id="rIdstzwss7qf-6hyo2lb1nac">
        <w:r>
          <w:rPr>
            <w:rFonts w:ascii="Arial" w:cs="Arial" w:eastAsia="Arial" w:hAnsi="Arial"/>
            <w:color w:val="1F5FA8"/>
            <w:sz w:val="19"/>
            <w:szCs w:val="19"/>
            <w:u w:val="single"/>
          </w:rPr>
          <w:t xml:space="preserve">How to Get Your First Customers (Y Combinator)</w:t>
        </w:r>
      </w:hyperlink>
    </w:p>
    <w:p>
      <w:pPr>
        <w:keepNext w:val="false"/>
        <w:spacing w:after="30"/>
        <w:ind w:left="300"/>
      </w:pPr>
      <w:r>
        <w:rPr>
          <w:rFonts w:ascii="Arial" w:cs="Arial" w:eastAsia="Arial" w:hAnsi="Arial"/>
          <w:b/>
          <w:bCs/>
          <w:color w:val="1F5FA8"/>
          <w:sz w:val="17"/>
          <w:szCs w:val="17"/>
        </w:rPr>
        <w:t xml:space="preserve">Web  </w:t>
      </w:r>
      <w:hyperlink w:history="1" r:id="rIduxnn0eqq6q5i8miiexjrq">
        <w:r>
          <w:rPr>
            <w:rFonts w:ascii="Arial" w:cs="Arial" w:eastAsia="Arial" w:hAnsi="Arial"/>
            <w:color w:val="1F5FA8"/>
            <w:sz w:val="19"/>
            <w:szCs w:val="19"/>
            <w:u w:val="single"/>
          </w:rPr>
          <w:t xml:space="preserve">Ordem dos Enfermeiros</w:t>
        </w:r>
      </w:hyperlink>
    </w:p>
    <w:p>
      <w:pPr>
        <w:keepNext w:val="false"/>
        <w:spacing w:after="30"/>
        <w:ind w:left="300"/>
      </w:pPr>
      <w:r>
        <w:rPr>
          <w:rFonts w:ascii="Arial" w:cs="Arial" w:eastAsia="Arial" w:hAnsi="Arial"/>
          <w:b/>
          <w:bCs/>
          <w:color w:val="1F5FA8"/>
          <w:sz w:val="17"/>
          <w:szCs w:val="17"/>
        </w:rPr>
        <w:t xml:space="preserve">Web  </w:t>
      </w:r>
      <w:hyperlink w:history="1" r:id="rIdvqvqrkoemnsktbakw4igc">
        <w:r>
          <w:rPr>
            <w:rFonts w:ascii="Arial" w:cs="Arial" w:eastAsia="Arial" w:hAnsi="Arial"/>
            <w:color w:val="1F5FA8"/>
            <w:sz w:val="19"/>
            <w:szCs w:val="19"/>
            <w:u w:val="single"/>
          </w:rPr>
          <w:t xml:space="preserve">Innovating Health Together conference</w:t>
        </w:r>
      </w:hyperlink>
    </w:p>
    <w:p>
      <w:pPr>
        <w:keepNext/>
        <w:spacing w:after="60" w:before="120"/>
      </w:pPr>
      <w:r>
        <w:rPr>
          <w:rFonts w:ascii="Arial" w:cs="Arial" w:eastAsia="Arial" w:hAnsi="Arial"/>
          <w:b/>
          <w:bCs/>
          <w:color w:val="1F3A5F"/>
          <w:sz w:val="20"/>
          <w:szCs w:val="20"/>
        </w:rPr>
        <w:t xml:space="preserve">Marketing mix checklist (EMP_12): first draft, to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438"/>
      </w:tblGrid>
      <w:tr>
        <w:trPr>
          <w:tblHeader/>
        </w:trPr>
        <w:tc>
          <w:tcPr>
            <w:tcW w:type="dxa" w:w="180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Variable</w:t>
            </w:r>
          </w:p>
        </w:tc>
        <w:tc>
          <w:tcPr>
            <w:tcW w:type="dxa" w:w="340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Questions from EMP_12</w:t>
            </w:r>
          </w:p>
        </w:tc>
        <w:tc>
          <w:tcPr>
            <w:tcW w:type="dxa" w:w="443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First draft for I-Crash</w:t>
            </w:r>
          </w:p>
        </w:tc>
      </w:tr>
      <w:tr>
        <w:trPr>
          <w:cantSplit/>
        </w:trPr>
        <w:tc>
          <w:tcPr>
            <w:tcW w:type="dxa" w:w="18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Product</w:t>
            </w:r>
          </w:p>
        </w:tc>
        <w:tc>
          <w:tcPr>
            <w:tcW w:type="dxa" w:w="34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What is the core benefit, the real product (features, brand, quality) and the augmented product (installation, training, support, warranty)?</w:t>
            </w:r>
          </w:p>
        </w:tc>
        <w:tc>
          <w:tcPr>
            <w:tcW w:type="dxa" w:w="44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Core: a cart that is always ready and provably checked. Real: tablet app, alerts, reports, admin dashboard. Augmented: onboarding, training, support, audit report. Brand: see Step 8.</w:t>
            </w:r>
          </w:p>
        </w:tc>
      </w:tr>
      <w:tr>
        <w:trPr>
          <w:cantSplit/>
        </w:trPr>
        <w:tc>
          <w:tcPr>
            <w:tcW w:type="dxa" w:w="18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Price</w:t>
            </w:r>
          </w:p>
        </w:tc>
        <w:tc>
          <w:tcPr>
            <w:tcW w:type="dxa" w:w="34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Costs give the minimum, competitors the reference, customer value the maximum. Skimming or penetration at launch? Which discounts?</w:t>
            </w:r>
          </w:p>
        </w:tc>
        <w:tc>
          <w:tcPr>
            <w:tcW w:type="dxa" w:w="44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Penetration for the first customers (a small first contract), a volume discount for many carts, a review after the pilot. See Step 21.</w:t>
            </w:r>
          </w:p>
        </w:tc>
      </w:tr>
      <w:tr>
        <w:trPr>
          <w:cantSplit/>
        </w:trPr>
        <w:tc>
          <w:tcPr>
            <w:tcW w:type="dxa" w:w="18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Distribution</w:t>
            </w:r>
          </w:p>
        </w:tc>
        <w:tc>
          <w:tcPr>
            <w:tcW w:type="dxa" w:w="34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Direct (level 0) or through intermediaries (level 1, 2)? Exclusive, selective or intensive? What do cost, control and image say?</w:t>
            </w:r>
          </w:p>
        </w:tc>
        <w:tc>
          <w:tcPr>
            <w:tcW w:type="dxa" w:w="44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Direct to hospitals at first. A cart or equipment supplier could resell later: fewer contacts for you, but less control of price and customer.</w:t>
            </w:r>
          </w:p>
        </w:tc>
      </w:tr>
      <w:tr>
        <w:trPr>
          <w:cantSplit/>
        </w:trPr>
        <w:tc>
          <w:tcPr>
            <w:tcW w:type="dxa" w:w="18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30"/>
            </w:pPr>
            <w:r>
              <w:rPr>
                <w:rFonts w:ascii="Arial" w:cs="Arial" w:eastAsia="Arial" w:hAnsi="Arial"/>
                <w:b/>
                <w:bCs/>
                <w:sz w:val="19"/>
                <w:szCs w:val="19"/>
              </w:rPr>
              <w:t xml:space="preserve">Communication</w:t>
            </w:r>
          </w:p>
        </w:tc>
        <w:tc>
          <w:tcPr>
            <w:tcW w:type="dxa" w:w="340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Inform, persuade or remind? Which media suit the target and the product?</w:t>
            </w:r>
          </w:p>
        </w:tc>
        <w:tc>
          <w:tcPr>
            <w:tcW w:type="dxa" w:w="443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30"/>
            </w:pPr>
            <w:r>
              <w:rPr>
                <w:rFonts w:ascii="Arial" w:cs="Arial" w:eastAsia="Arial" w:hAnsi="Arial"/>
                <w:b w:val="false"/>
                <w:bCs w:val="false"/>
                <w:sz w:val="18"/>
                <w:szCs w:val="18"/>
              </w:rPr>
              <w:t xml:space="preserve">Inform with a demo and a one-page case study, persuade with pilot results, remind through nursing events and LinkedIn. Few buyers, so direct selling beats mass media.</w:t>
            </w:r>
          </w:p>
        </w:tc>
      </w:tr>
    </w:tbl>
    <w:p>
      <w:pPr>
        <w:spacing w:after="40" w:before="80"/>
      </w:pPr>
      <w:r>
        <w:rPr>
          <w:rFonts w:ascii="Arial" w:cs="Arial" w:eastAsia="Arial" w:hAnsi="Arial"/>
          <w:sz w:val="19"/>
          <w:szCs w:val="19"/>
        </w:rPr>
        <w:t xml:space="preserve">Keep the four consistent with each other and with your positioning (Step 7): a premium message with a bargain price confuses buyers.</w:t>
      </w:r>
    </w:p>
    <w:p>
      <w:pPr>
        <w:keepNext/>
        <w:spacing w:after="60" w:before="120"/>
      </w:pPr>
      <w:r>
        <w:rPr>
          <w:rFonts w:ascii="Arial" w:cs="Arial" w:eastAsia="Arial" w:hAnsi="Arial"/>
          <w:b/>
          <w:bCs/>
          <w:color w:val="1F3A5F"/>
          <w:sz w:val="20"/>
          <w:szCs w:val="20"/>
        </w:rPr>
        <w:t xml:space="preserve">Marketing Mix of I-Crash (EMP_12): first draft, to test, in the layout of the class slide</w:t>
      </w:r>
    </w:p>
    <w:p>
      <w:pPr>
        <w:keepNext/>
        <w:spacing w:after="60"/>
      </w:pPr>
      <w:r>
        <w:rPr>
          <w:rFonts w:ascii="Arial" w:cs="Arial" w:eastAsia="Arial" w:hAnsi="Arial"/>
          <w:color w:val="5A6472"/>
          <w:sz w:val="18"/>
          <w:szCs w:val="18"/>
        </w:rPr>
        <w:t xml:space="preserve">Commercial strategy for crash-cart management in hospitals. Product and Place on the left, Price and Promotion on the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0"/>
              <w:left w:type="dxa" w:w="80"/>
              <w:bottom w:type="dxa" w:w="0"/>
              <w:right w:type="dxa" w:w="80"/>
            </w:tcMar>
          </w:tcPr>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C0392B" w:sz="6"/>
                    <w:left w:val="single" w:color="C0392B" w:sz="6"/>
                    <w:bottom w:val="single" w:color="C0392B" w:sz="6"/>
                    <w:right w:val="single" w:color="C0392B" w:sz="6"/>
                  </w:tcBorders>
                  <w:shd w:fill="FBECEA" w:color="auto" w:val="clear"/>
                  <w:tcMar>
                    <w:top w:type="dxa" w:w="70"/>
                    <w:left w:type="dxa" w:w="110"/>
                    <w:bottom w:type="dxa" w:w="70"/>
                    <w:right w:type="dxa" w:w="110"/>
                  </w:tcMar>
                </w:tcPr>
                <w:p>
                  <w:pPr>
                    <w:keepNext/>
                    <w:spacing w:after="40"/>
                  </w:pPr>
                  <w:r>
                    <w:rPr>
                      <w:rFonts w:ascii="Arial" w:cs="Arial" w:eastAsia="Arial" w:hAnsi="Arial"/>
                      <w:b/>
                      <w:bCs/>
                      <w:color w:val="C0392B"/>
                      <w:sz w:val="16"/>
                      <w:szCs w:val="16"/>
                    </w:rPr>
                    <w:t xml:space="preserve">MAIN PRODUCT</w:t>
                  </w:r>
                </w:p>
                <w:p>
                  <w:pPr>
                    <w:spacing w:after="20"/>
                  </w:pPr>
                  <w:r>
                    <w:rPr>
                      <w:rFonts w:ascii="Arial" w:cs="Arial" w:eastAsia="Arial" w:hAnsi="Arial"/>
                      <w:sz w:val="17"/>
                      <w:szCs w:val="17"/>
                    </w:rPr>
                    <w:t xml:space="preserve">A mobile app and web dashboard that guide the monthly crash-cart check, warn about expiring or missing items, and produce an audit report.</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C0392B" w:sz="6"/>
                    <w:left w:val="single" w:color="C0392B" w:sz="6"/>
                    <w:bottom w:val="single" w:color="C0392B" w:sz="6"/>
                    <w:right w:val="single" w:color="C0392B" w:sz="6"/>
                  </w:tcBorders>
                  <w:shd w:fill="FBECEA" w:color="auto" w:val="clear"/>
                  <w:tcMar>
                    <w:top w:type="dxa" w:w="70"/>
                    <w:left w:type="dxa" w:w="110"/>
                    <w:bottom w:type="dxa" w:w="70"/>
                    <w:right w:type="dxa" w:w="110"/>
                  </w:tcMar>
                </w:tcPr>
                <w:p>
                  <w:pPr>
                    <w:keepNext/>
                    <w:spacing w:after="40"/>
                  </w:pPr>
                  <w:r>
                    <w:rPr>
                      <w:rFonts w:ascii="Arial" w:cs="Arial" w:eastAsia="Arial" w:hAnsi="Arial"/>
                      <w:b/>
                      <w:bCs/>
                      <w:color w:val="C0392B"/>
                      <w:sz w:val="16"/>
                      <w:szCs w:val="16"/>
                    </w:rPr>
                    <w:t xml:space="preserve">THREE FEATURES</w:t>
                  </w:r>
                </w:p>
                <w:p>
                  <w:pPr>
                    <w:spacing w:after="20"/>
                    <w:ind w:left="150" w:hanging="150"/>
                  </w:pPr>
                  <w:r>
                    <w:rPr>
                      <w:rFonts w:ascii="Arial" w:cs="Arial" w:eastAsia="Arial" w:hAnsi="Arial"/>
                      <w:sz w:val="17"/>
                      <w:szCs w:val="17"/>
                    </w:rPr>
                    <w:t xml:space="preserve">– Guided check with expiry-date capture and alerts</w:t>
                  </w:r>
                </w:p>
                <w:p>
                  <w:pPr>
                    <w:spacing w:after="20"/>
                    <w:ind w:left="150" w:hanging="150"/>
                  </w:pPr>
                  <w:r>
                    <w:rPr>
                      <w:rFonts w:ascii="Arial" w:cs="Arial" w:eastAsia="Arial" w:hAnsi="Arial"/>
                      <w:sz w:val="17"/>
                      <w:szCs w:val="17"/>
                    </w:rPr>
                    <w:t xml:space="preserve">– Restock list and check history</w:t>
                  </w:r>
                </w:p>
                <w:p>
                  <w:pPr>
                    <w:spacing w:after="20"/>
                    <w:ind w:left="150" w:hanging="150"/>
                  </w:pPr>
                  <w:r>
                    <w:rPr>
                      <w:rFonts w:ascii="Arial" w:cs="Arial" w:eastAsia="Arial" w:hAnsi="Arial"/>
                      <w:sz w:val="17"/>
                      <w:szCs w:val="17"/>
                    </w:rPr>
                    <w:t xml:space="preserve">– Admin dashboard and audit report for pharmacy and quality</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C0392B" w:sz="6"/>
                    <w:left w:val="single" w:color="C0392B" w:sz="6"/>
                    <w:bottom w:val="single" w:color="C0392B" w:sz="6"/>
                    <w:right w:val="single" w:color="C0392B" w:sz="6"/>
                  </w:tcBorders>
                  <w:shd w:fill="FBECEA" w:color="auto" w:val="clear"/>
                  <w:tcMar>
                    <w:top w:type="dxa" w:w="70"/>
                    <w:left w:type="dxa" w:w="110"/>
                    <w:bottom w:type="dxa" w:w="70"/>
                    <w:right w:type="dxa" w:w="110"/>
                  </w:tcMar>
                </w:tcPr>
                <w:p>
                  <w:pPr>
                    <w:keepNext/>
                    <w:spacing w:after="40"/>
                  </w:pPr>
                  <w:r>
                    <w:rPr>
                      <w:rFonts w:ascii="Arial" w:cs="Arial" w:eastAsia="Arial" w:hAnsi="Arial"/>
                      <w:b/>
                      <w:bCs/>
                      <w:color w:val="C0392B"/>
                      <w:sz w:val="16"/>
                      <w:szCs w:val="16"/>
                    </w:rPr>
                    <w:t xml:space="preserve">UNIQUE VALUE PROPOSITION</w:t>
                  </w:r>
                </w:p>
                <w:p>
                  <w:pPr>
                    <w:spacing w:after="20"/>
                  </w:pPr>
                  <w:r>
                    <w:rPr>
                      <w:rFonts w:ascii="Arial" w:cs="Arial" w:eastAsia="Arial" w:hAnsi="Arial"/>
                      <w:sz w:val="17"/>
                      <w:szCs w:val="17"/>
                    </w:rPr>
                    <w:t xml:space="preserve">A crash-cart check that takes much less than a morning (approx. 5 hours today), with no paper, less wasted stock and an audit trail in one click.</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1F7FB8" w:sz="6"/>
                    <w:left w:val="single" w:color="1F7FB8" w:sz="6"/>
                    <w:bottom w:val="single" w:color="1F7FB8" w:sz="6"/>
                    <w:right w:val="single" w:color="1F7FB8" w:sz="6"/>
                  </w:tcBorders>
                  <w:shd w:fill="E9F3F9" w:color="auto" w:val="clear"/>
                  <w:tcMar>
                    <w:top w:type="dxa" w:w="70"/>
                    <w:left w:type="dxa" w:w="110"/>
                    <w:bottom w:type="dxa" w:w="70"/>
                    <w:right w:type="dxa" w:w="110"/>
                  </w:tcMar>
                </w:tcPr>
                <w:p>
                  <w:pPr>
                    <w:keepNext/>
                    <w:spacing w:after="40"/>
                  </w:pPr>
                  <w:r>
                    <w:rPr>
                      <w:rFonts w:ascii="Arial" w:cs="Arial" w:eastAsia="Arial" w:hAnsi="Arial"/>
                      <w:b/>
                      <w:bCs/>
                      <w:color w:val="1F7FB8"/>
                      <w:sz w:val="16"/>
                      <w:szCs w:val="16"/>
                    </w:rPr>
                    <w:t xml:space="preserve">MAIN CHANNEL</w:t>
                  </w:r>
                </w:p>
                <w:p>
                  <w:pPr>
                    <w:spacing w:after="20"/>
                  </w:pPr>
                  <w:r>
                    <w:rPr>
                      <w:rFonts w:ascii="Arial" w:cs="Arial" w:eastAsia="Arial" w:hAnsi="Arial"/>
                      <w:sz w:val="17"/>
                      <w:szCs w:val="17"/>
                    </w:rPr>
                    <w:t xml:space="preserve">Direct sales to hospitals (B2B), starting with one pilot.</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1F7FB8" w:sz="6"/>
                    <w:left w:val="single" w:color="1F7FB8" w:sz="6"/>
                    <w:bottom w:val="single" w:color="1F7FB8" w:sz="6"/>
                    <w:right w:val="single" w:color="1F7FB8" w:sz="6"/>
                  </w:tcBorders>
                  <w:shd w:fill="E9F3F9" w:color="auto" w:val="clear"/>
                  <w:tcMar>
                    <w:top w:type="dxa" w:w="70"/>
                    <w:left w:type="dxa" w:w="110"/>
                    <w:bottom w:type="dxa" w:w="70"/>
                    <w:right w:type="dxa" w:w="110"/>
                  </w:tcMar>
                </w:tcPr>
                <w:p>
                  <w:pPr>
                    <w:keepNext/>
                    <w:spacing w:after="40"/>
                  </w:pPr>
                  <w:r>
                    <w:rPr>
                      <w:rFonts w:ascii="Arial" w:cs="Arial" w:eastAsia="Arial" w:hAnsi="Arial"/>
                      <w:b/>
                      <w:bCs/>
                      <w:color w:val="1F7FB8"/>
                      <w:sz w:val="16"/>
                      <w:szCs w:val="16"/>
                    </w:rPr>
                    <w:t xml:space="preserve">HOW CUSTOMERS WILL ACCESS IT</w:t>
                  </w:r>
                </w:p>
                <w:p>
                  <w:pPr>
                    <w:spacing w:after="20"/>
                    <w:ind w:left="150" w:hanging="150"/>
                  </w:pPr>
                  <w:r>
                    <w:rPr>
                      <w:rFonts w:ascii="Arial" w:cs="Arial" w:eastAsia="Arial" w:hAnsi="Arial"/>
                      <w:sz w:val="17"/>
                      <w:szCs w:val="17"/>
                    </w:rPr>
                    <w:t xml:space="preserve">– Warm introduction through ESEL or the pilot hospital</w:t>
                  </w:r>
                </w:p>
                <w:p>
                  <w:pPr>
                    <w:spacing w:after="20"/>
                    <w:ind w:left="150" w:hanging="150"/>
                  </w:pPr>
                  <w:r>
                    <w:rPr>
                      <w:rFonts w:ascii="Arial" w:cs="Arial" w:eastAsia="Arial" w:hAnsi="Arial"/>
                      <w:sz w:val="17"/>
                      <w:szCs w:val="17"/>
                    </w:rPr>
                    <w:t xml:space="preserve">– Demo, then a pilot on the hospital’s own devices</w:t>
                  </w:r>
                </w:p>
                <w:p>
                  <w:pPr>
                    <w:spacing w:after="20"/>
                    <w:ind w:left="150" w:hanging="150"/>
                  </w:pPr>
                  <w:r>
                    <w:rPr>
                      <w:rFonts w:ascii="Arial" w:cs="Arial" w:eastAsia="Arial" w:hAnsi="Arial"/>
                      <w:sz w:val="17"/>
                      <w:szCs w:val="17"/>
                    </w:rPr>
                    <w:t xml:space="preserve">– Hosted app with a subscription and support contract</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1F7FB8" w:sz="6"/>
                    <w:left w:val="single" w:color="1F7FB8" w:sz="6"/>
                    <w:bottom w:val="single" w:color="1F7FB8" w:sz="6"/>
                    <w:right w:val="single" w:color="1F7FB8" w:sz="6"/>
                  </w:tcBorders>
                  <w:shd w:fill="E9F3F9" w:color="auto" w:val="clear"/>
                  <w:tcMar>
                    <w:top w:type="dxa" w:w="70"/>
                    <w:left w:type="dxa" w:w="110"/>
                    <w:bottom w:type="dxa" w:w="70"/>
                    <w:right w:type="dxa" w:w="110"/>
                  </w:tcMar>
                </w:tcPr>
                <w:p>
                  <w:pPr>
                    <w:keepNext/>
                    <w:spacing w:after="40"/>
                  </w:pPr>
                  <w:r>
                    <w:rPr>
                      <w:rFonts w:ascii="Arial" w:cs="Arial" w:eastAsia="Arial" w:hAnsi="Arial"/>
                      <w:b/>
                      <w:bCs/>
                      <w:color w:val="1F7FB8"/>
                      <w:sz w:val="16"/>
                      <w:szCs w:val="16"/>
                    </w:rPr>
                    <w:t xml:space="preserve">OTHER CHANNELS</w:t>
                  </w:r>
                </w:p>
                <w:p>
                  <w:pPr>
                    <w:spacing w:after="20"/>
                    <w:ind w:left="150" w:hanging="150"/>
                  </w:pPr>
                  <w:r>
                    <w:rPr>
                      <w:rFonts w:ascii="Arial" w:cs="Arial" w:eastAsia="Arial" w:hAnsi="Arial"/>
                      <w:sz w:val="17"/>
                      <w:szCs w:val="17"/>
                    </w:rPr>
                    <w:t xml:space="preserve">– Suppliers of crash carts and resuscitation equipment, as resellers</w:t>
                  </w:r>
                </w:p>
                <w:p>
                  <w:pPr>
                    <w:spacing w:after="20"/>
                    <w:ind w:left="150" w:hanging="150"/>
                  </w:pPr>
                  <w:r>
                    <w:rPr>
                      <w:rFonts w:ascii="Arial" w:cs="Arial" w:eastAsia="Arial" w:hAnsi="Arial"/>
                      <w:sz w:val="17"/>
                      <w:szCs w:val="17"/>
                    </w:rPr>
                    <w:t xml:space="preserve">– Hospital groups and private clinics</w:t>
                  </w:r>
                </w:p>
                <w:p>
                  <w:pPr>
                    <w:spacing w:after="20"/>
                    <w:ind w:left="150" w:hanging="150"/>
                  </w:pPr>
                  <w:r>
                    <w:rPr>
                      <w:rFonts w:ascii="Arial" w:cs="Arial" w:eastAsia="Arial" w:hAnsi="Arial"/>
                      <w:sz w:val="17"/>
                      <w:szCs w:val="17"/>
                    </w:rPr>
                    <w:t xml:space="preserve">– Public procurement for larger contracts (Step 22)</w:t>
                  </w:r>
                </w:p>
              </w:tc>
            </w:tr>
          </w:tbl>
          <w:p>
            <w:pPr>
              <w:spacing w:after="0" w:before="0" w:line="80" w:lineRule="exact"/>
            </w:pPr>
          </w:p>
        </w:tc>
        <w:tc>
          <w:tcPr>
            <w:tcW w:type="dxa" w:w="4819"/>
            <w:tcBorders>
              <w:top w:val="none" w:color="FFFFFF" w:sz="0"/>
              <w:left w:val="none" w:color="FFFFFF" w:sz="0"/>
              <w:bottom w:val="none" w:color="FFFFFF" w:sz="0"/>
              <w:right w:val="none" w:color="FFFFFF" w:sz="0"/>
            </w:tcBorders>
            <w:tcMar>
              <w:top w:type="dxa" w:w="0"/>
              <w:left w:type="dxa" w:w="80"/>
              <w:bottom w:type="dxa" w:w="0"/>
              <w:right w:type="dxa" w:w="80"/>
            </w:tcMar>
          </w:tcPr>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B7791F" w:sz="6"/>
                    <w:left w:val="single" w:color="B7791F" w:sz="6"/>
                    <w:bottom w:val="single" w:color="B7791F" w:sz="6"/>
                    <w:right w:val="single" w:color="B7791F" w:sz="6"/>
                  </w:tcBorders>
                  <w:shd w:fill="FBF3E4" w:color="auto" w:val="clear"/>
                  <w:tcMar>
                    <w:top w:type="dxa" w:w="70"/>
                    <w:left w:type="dxa" w:w="110"/>
                    <w:bottom w:type="dxa" w:w="70"/>
                    <w:right w:type="dxa" w:w="110"/>
                  </w:tcMar>
                </w:tcPr>
                <w:p>
                  <w:pPr>
                    <w:keepNext/>
                    <w:spacing w:after="40"/>
                  </w:pPr>
                  <w:r>
                    <w:rPr>
                      <w:rFonts w:ascii="Arial" w:cs="Arial" w:eastAsia="Arial" w:hAnsi="Arial"/>
                      <w:b/>
                      <w:bCs/>
                      <w:color w:val="B7791F"/>
                      <w:sz w:val="16"/>
                      <w:szCs w:val="16"/>
                    </w:rPr>
                    <w:t xml:space="preserve">PRICE</w:t>
                  </w:r>
                </w:p>
                <w:p>
                  <w:pPr>
                    <w:spacing w:after="20"/>
                  </w:pPr>
                  <w:r>
                    <w:rPr>
                      <w:rFonts w:ascii="Arial" w:cs="Arial" w:eastAsia="Arial" w:hAnsi="Arial"/>
                      <w:sz w:val="17"/>
                      <w:szCs w:val="17"/>
                    </w:rPr>
                    <w:t xml:space="preserve">Small first contract: a free or discounted pilot in exchange for a case study, then a yearly subscription per cart or per hospital (to test).</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B7791F" w:sz="6"/>
                    <w:left w:val="single" w:color="B7791F" w:sz="6"/>
                    <w:bottom w:val="single" w:color="B7791F" w:sz="6"/>
                    <w:right w:val="single" w:color="B7791F" w:sz="6"/>
                  </w:tcBorders>
                  <w:shd w:fill="FBF3E4" w:color="auto" w:val="clear"/>
                  <w:tcMar>
                    <w:top w:type="dxa" w:w="70"/>
                    <w:left w:type="dxa" w:w="110"/>
                    <w:bottom w:type="dxa" w:w="70"/>
                    <w:right w:type="dxa" w:w="110"/>
                  </w:tcMar>
                </w:tcPr>
                <w:p>
                  <w:pPr>
                    <w:keepNext/>
                    <w:spacing w:after="40"/>
                  </w:pPr>
                  <w:r>
                    <w:rPr>
                      <w:rFonts w:ascii="Arial" w:cs="Arial" w:eastAsia="Arial" w:hAnsi="Arial"/>
                      <w:b/>
                      <w:bCs/>
                      <w:color w:val="B7791F"/>
                      <w:sz w:val="16"/>
                      <w:szCs w:val="16"/>
                    </w:rPr>
                    <w:t xml:space="preserve">WHY WILL THEY PAY THIS PRICE?</w:t>
                  </w:r>
                </w:p>
                <w:p>
                  <w:pPr>
                    <w:spacing w:after="20"/>
                    <w:ind w:left="150" w:hanging="150"/>
                  </w:pPr>
                  <w:r>
                    <w:rPr>
                      <w:rFonts w:ascii="Arial" w:cs="Arial" w:eastAsia="Arial" w:hAnsi="Arial"/>
                      <w:sz w:val="17"/>
                      <w:szCs w:val="17"/>
                    </w:rPr>
                    <w:t xml:space="preserve">– Staff hours saved on the monthly check</w:t>
                  </w:r>
                </w:p>
                <w:p>
                  <w:pPr>
                    <w:spacing w:after="20"/>
                    <w:ind w:left="150" w:hanging="150"/>
                  </w:pPr>
                  <w:r>
                    <w:rPr>
                      <w:rFonts w:ascii="Arial" w:cs="Arial" w:eastAsia="Arial" w:hAnsi="Arial"/>
                      <w:sz w:val="17"/>
                      <w:szCs w:val="17"/>
                    </w:rPr>
                    <w:t xml:space="preserve">– Fewer consumables thrown away, less paper</w:t>
                  </w:r>
                </w:p>
                <w:p>
                  <w:pPr>
                    <w:spacing w:after="20"/>
                    <w:ind w:left="150" w:hanging="150"/>
                  </w:pPr>
                  <w:r>
                    <w:rPr>
                      <w:rFonts w:ascii="Arial" w:cs="Arial" w:eastAsia="Arial" w:hAnsi="Arial"/>
                      <w:sz w:val="17"/>
                      <w:szCs w:val="17"/>
                    </w:rPr>
                    <w:t xml:space="preserve">– Audit evidence ready when inspectors ask</w:t>
                  </w:r>
                </w:p>
                <w:p>
                  <w:pPr>
                    <w:spacing w:after="20"/>
                    <w:ind w:left="150" w:hanging="150"/>
                  </w:pPr>
                  <w:r>
                    <w:rPr>
                      <w:rFonts w:ascii="Arial" w:cs="Arial" w:eastAsia="Arial" w:hAnsi="Arial"/>
                      <w:sz w:val="17"/>
                      <w:szCs w:val="17"/>
                    </w:rPr>
                    <w:t xml:space="preserve">– A small first contract is easier to approve (Step 22)</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B7791F" w:sz="6"/>
                    <w:left w:val="single" w:color="B7791F" w:sz="6"/>
                    <w:bottom w:val="single" w:color="B7791F" w:sz="6"/>
                    <w:right w:val="single" w:color="B7791F" w:sz="6"/>
                  </w:tcBorders>
                  <w:shd w:fill="FBF3E4" w:color="auto" w:val="clear"/>
                  <w:tcMar>
                    <w:top w:type="dxa" w:w="70"/>
                    <w:left w:type="dxa" w:w="110"/>
                    <w:bottom w:type="dxa" w:w="70"/>
                    <w:right w:type="dxa" w:w="110"/>
                  </w:tcMar>
                </w:tcPr>
                <w:p>
                  <w:pPr>
                    <w:keepNext/>
                    <w:spacing w:after="40"/>
                  </w:pPr>
                  <w:r>
                    <w:rPr>
                      <w:rFonts w:ascii="Arial" w:cs="Arial" w:eastAsia="Arial" w:hAnsi="Arial"/>
                      <w:b/>
                      <w:bCs/>
                      <w:color w:val="B7791F"/>
                      <w:sz w:val="16"/>
                      <w:szCs w:val="16"/>
                    </w:rPr>
                    <w:t xml:space="preserve">PRICING STRATEGY</w:t>
                  </w:r>
                </w:p>
                <w:p>
                  <w:pPr>
                    <w:spacing w:after="20"/>
                  </w:pPr>
                  <w:r>
                    <w:rPr>
                      <w:rFonts w:ascii="Arial" w:cs="Arial" w:eastAsia="Arial" w:hAnsi="Arial"/>
                      <w:sz w:val="17"/>
                      <w:szCs w:val="17"/>
                    </w:rPr>
                    <w:t xml:space="preserve">Penetration at first (low entry price, raised after proof), checked against value: what the monthly paper check costs in staff time, and what is wasted. Volume discount for many carts. See Step 21.</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PROMOTION: THREE MAIN CHANNELS</w:t>
                  </w:r>
                </w:p>
                <w:p>
                  <w:pPr>
                    <w:spacing w:after="20"/>
                    <w:ind w:left="150" w:hanging="150"/>
                  </w:pPr>
                  <w:r>
                    <w:rPr>
                      <w:rFonts w:ascii="Arial" w:cs="Arial" w:eastAsia="Arial" w:hAnsi="Arial"/>
                      <w:sz w:val="17"/>
                      <w:szCs w:val="17"/>
                    </w:rPr>
                    <w:t xml:space="preserve">– Nursing events and networks (ESEL, Ordem dos Enfermeiros, health-innovation conferences)</w:t>
                  </w:r>
                </w:p>
                <w:p>
                  <w:pPr>
                    <w:spacing w:after="20"/>
                    <w:ind w:left="150" w:hanging="150"/>
                  </w:pPr>
                  <w:r>
                    <w:rPr>
                      <w:rFonts w:ascii="Arial" w:cs="Arial" w:eastAsia="Arial" w:hAnsi="Arial"/>
                      <w:sz w:val="17"/>
                      <w:szCs w:val="17"/>
                    </w:rPr>
                    <w:t xml:space="preserve">– LinkedIn and a simple website with a demo</w:t>
                  </w:r>
                </w:p>
                <w:p>
                  <w:pPr>
                    <w:spacing w:after="20"/>
                    <w:ind w:left="150" w:hanging="150"/>
                  </w:pPr>
                  <w:r>
                    <w:rPr>
                      <w:rFonts w:ascii="Arial" w:cs="Arial" w:eastAsia="Arial" w:hAnsi="Arial"/>
                      <w:sz w:val="17"/>
                      <w:szCs w:val="17"/>
                    </w:rPr>
                    <w:t xml:space="preserve">– A one-page case study from the pilot</w:t>
                  </w:r>
                </w:p>
              </w:tc>
            </w:tr>
          </w:tbl>
          <w:p>
            <w:pPr>
              <w:spacing w:after="0" w:before="0" w:line="80" w:lineRule="exact"/>
            </w:pPr>
          </w:p>
          <w:tbl>
            <w:tblPr>
              <w:tblW w:type="dxa" w:w="4659"/>
              <w:tblBorders>
                <w:top w:val="single" w:color="auto" w:sz="4"/>
                <w:left w:val="single" w:color="auto" w:sz="4"/>
                <w:bottom w:val="single" w:color="auto" w:sz="4"/>
                <w:right w:val="single" w:color="auto" w:sz="4"/>
                <w:insideH w:val="single" w:color="auto" w:sz="4"/>
                <w:insideV w:val="single" w:color="auto" w:sz="4"/>
              </w:tblBorders>
            </w:tblPr>
            <w:tblGrid>
              <w:gridCol w:w="4659"/>
            </w:tblGrid>
            <w:tr>
              <w:trPr>
                <w:cantSplit/>
              </w:trPr>
              <w:tc>
                <w:tcPr>
                  <w:tcW w:type="dxa" w:w="4659"/>
                  <w:tcBorders>
                    <w:top w:val="single" w:color="1E8A5E" w:sz="6"/>
                    <w:left w:val="single" w:color="1E8A5E" w:sz="6"/>
                    <w:bottom w:val="single" w:color="1E8A5E" w:sz="6"/>
                    <w:right w:val="single" w:color="1E8A5E" w:sz="6"/>
                  </w:tcBorders>
                  <w:shd w:fill="E8F4EE" w:color="auto" w:val="clear"/>
                  <w:tcMar>
                    <w:top w:type="dxa" w:w="70"/>
                    <w:left w:type="dxa" w:w="110"/>
                    <w:bottom w:type="dxa" w:w="70"/>
                    <w:right w:type="dxa" w:w="110"/>
                  </w:tcMar>
                </w:tcPr>
                <w:p>
                  <w:pPr>
                    <w:keepNext/>
                    <w:spacing w:after="40"/>
                  </w:pPr>
                  <w:r>
                    <w:rPr>
                      <w:rFonts w:ascii="Arial" w:cs="Arial" w:eastAsia="Arial" w:hAnsi="Arial"/>
                      <w:b/>
                      <w:bCs/>
                      <w:color w:val="1E8A5E"/>
                      <w:sz w:val="16"/>
                      <w:szCs w:val="16"/>
                    </w:rPr>
                    <w:t xml:space="preserve">MOST EFFECTIVE CHANNEL</w:t>
                  </w:r>
                </w:p>
                <w:p>
                  <w:pPr>
                    <w:spacing w:after="20"/>
                  </w:pPr>
                  <w:r>
                    <w:rPr>
                      <w:rFonts w:ascii="Arial" w:cs="Arial" w:eastAsia="Arial" w:hAnsi="Arial"/>
                      <w:sz w:val="17"/>
                      <w:szCs w:val="17"/>
                    </w:rPr>
                    <w:t xml:space="preserve">Warm introductions and pilot references, because there are few buyers and each trusts a peer hospital. Confirm in the interviews (Step 4).</w:t>
                  </w:r>
                </w:p>
              </w:tc>
            </w:tr>
          </w:tbl>
          <w:p>
            <w:pPr>
              <w:spacing w:after="0" w:before="0" w:line="80" w:lineRule="exact"/>
            </w:pPr>
          </w:p>
        </w:tc>
      </w:tr>
    </w:tbl>
    <w:p>
      <w:pPr>
        <w:spacing w:after="60" w:before="60"/>
      </w:pPr>
      <w:r>
        <w:rPr>
          <w:rFonts w:ascii="Arial" w:cs="Arial" w:eastAsia="Arial" w:hAnsi="Arial"/>
          <w:color w:val="5A6472"/>
          <w:sz w:val="17"/>
          <w:szCs w:val="17"/>
        </w:rPr>
        <w:t xml:space="preserve">Keep the four Ps consistent with each other and with your positioning (Step 7).</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24. Support and onboarding</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How customers get started and get help: short nurse training, admin setup, support hours, uptime, backups and a bug-reporting process.</w:t>
      </w:r>
    </w:p>
    <w:p>
      <w:pPr>
        <w:keepNext w:val="false"/>
        <w:spacing w:after="70"/>
      </w:pPr>
      <w:r>
        <w:rPr>
          <w:rFonts w:ascii="Arial" w:cs="Arial" w:eastAsia="Arial" w:hAnsi="Arial"/>
          <w:b/>
          <w:bCs/>
          <w:color w:val="1F3A5F"/>
        </w:rPr>
        <w:t xml:space="preserve">Objective: </w:t>
      </w:r>
      <w:r>
        <w:rPr>
          <w:rFonts w:ascii="Arial" w:cs="Arial" w:eastAsia="Arial" w:hAnsi="Arial"/>
        </w:rPr>
        <w:t xml:space="preserve">Keep customers and earn references. Hospitals expect clear support terms.</w:t>
      </w:r>
    </w:p>
    <w:p>
      <w:pPr>
        <w:keepNext w:val="false"/>
        <w:spacing w:after="70"/>
      </w:pPr>
      <w:r>
        <w:rPr>
          <w:rFonts w:ascii="Arial" w:cs="Arial" w:eastAsia="Arial" w:hAnsi="Arial"/>
          <w:b/>
          <w:bCs/>
          <w:color w:val="1F3A5F"/>
        </w:rPr>
        <w:t xml:space="preserve">For I-Crash: </w:t>
      </w:r>
      <w:r>
        <w:rPr>
          <w:rFonts w:ascii="Arial" w:cs="Arial" w:eastAsia="Arial" w:hAnsi="Arial"/>
        </w:rPr>
        <w:t xml:space="preserve">Decide who answers a call at 3 a.m. before you promise 24/7.</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Your pilot users</w:t>
      </w:r>
      <w:r>
        <w:rPr>
          <w:rFonts w:ascii="Arial" w:cs="Arial" w:eastAsia="Arial" w:hAnsi="Arial"/>
          <w:color w:val="5A6472"/>
          <w:sz w:val="18"/>
          <w:szCs w:val="18"/>
        </w:rPr>
        <w:t xml:space="preserve"> (what training and help they needed)</w:t>
      </w:r>
    </w:p>
    <w:p>
      <w:pPr>
        <w:keepNext w:val="false"/>
        <w:spacing w:after="30"/>
        <w:ind w:left="300"/>
      </w:pPr>
      <w:r>
        <w:rPr>
          <w:rFonts w:ascii="Arial" w:cs="Arial" w:eastAsia="Arial" w:hAnsi="Arial"/>
          <w:b/>
          <w:bCs/>
          <w:color w:val="1F5FA8"/>
          <w:sz w:val="17"/>
          <w:szCs w:val="17"/>
        </w:rPr>
        <w:t xml:space="preserve">Web  </w:t>
      </w:r>
      <w:hyperlink w:history="1" r:id="rIdnkqwfy2ussp5wkvjl2qx9">
        <w:r>
          <w:rPr>
            <w:rFonts w:ascii="Arial" w:cs="Arial" w:eastAsia="Arial" w:hAnsi="Arial"/>
            <w:color w:val="1F5FA8"/>
            <w:sz w:val="19"/>
            <w:szCs w:val="19"/>
            <w:u w:val="single"/>
          </w:rPr>
          <w:t xml:space="preserve">Google SRE books (free)</w:t>
        </w:r>
      </w:hyperlink>
      <w:r>
        <w:rPr>
          <w:rFonts w:ascii="Arial" w:cs="Arial" w:eastAsia="Arial" w:hAnsi="Arial"/>
          <w:color w:val="5A6472"/>
          <w:sz w:val="18"/>
          <w:szCs w:val="18"/>
        </w:rPr>
        <w:t xml:space="preserve"> (for uptime and incident thinking)</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Competitors’ public service-level agreements</w:t>
      </w:r>
      <w:r>
        <w:rPr>
          <w:rFonts w:ascii="Arial" w:cs="Arial" w:eastAsia="Arial" w:hAnsi="Arial"/>
          <w:color w:val="5A6472"/>
          <w:sz w:val="18"/>
          <w:szCs w:val="18"/>
        </w:rPr>
        <w:t xml:space="preserve"> (as examples of support terms)</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1"/>
        <w:keepNext/>
        <w:pageBreakBefore/>
      </w:pPr>
      <w:r>
        <w:rPr>
          <w:rFonts w:ascii="Arial" w:cs="Arial" w:eastAsia="Arial" w:hAnsi="Arial"/>
          <w:b/>
          <w:bCs/>
        </w:rPr>
        <w:t xml:space="preserve">Phase 6. Company and money</w:t>
      </w:r>
    </w:p>
    <w:p>
      <w:pPr>
        <w:pStyle w:val="Heading2"/>
        <w:keepNext/>
      </w:pPr>
      <w:r>
        <w:rPr>
          <w:rFonts w:ascii="Arial" w:cs="Arial" w:eastAsia="Arial" w:hAnsi="Arial"/>
          <w:b/>
          <w:bCs/>
        </w:rPr>
        <w:t xml:space="preserve">25. Business plan and financials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Executive summary, strategy, team, marketing plan and a financial plan: projected income, costs, cash flow and break-even.</w:t>
      </w:r>
    </w:p>
    <w:p>
      <w:pPr>
        <w:keepNext w:val="false"/>
        <w:spacing w:after="70"/>
      </w:pPr>
      <w:r>
        <w:rPr>
          <w:rFonts w:ascii="Arial" w:cs="Arial" w:eastAsia="Arial" w:hAnsi="Arial"/>
          <w:b/>
          <w:bCs/>
          <w:color w:val="1F3A5F"/>
        </w:rPr>
        <w:t xml:space="preserve">Objective: </w:t>
      </w:r>
      <w:r>
        <w:rPr>
          <w:rFonts w:ascii="Arial" w:cs="Arial" w:eastAsia="Arial" w:hAnsi="Arial"/>
        </w:rPr>
        <w:t xml:space="preserve">Know how much money you need, what for, and when you would run out of cash.</w:t>
      </w:r>
    </w:p>
    <w:p>
      <w:pPr>
        <w:keepNext w:val="false"/>
        <w:spacing w:after="70"/>
      </w:pPr>
      <w:r>
        <w:rPr>
          <w:rFonts w:ascii="Arial" w:cs="Arial" w:eastAsia="Arial" w:hAnsi="Arial"/>
          <w:b/>
          <w:bCs/>
          <w:color w:val="1F3A5F"/>
        </w:rPr>
        <w:t xml:space="preserve">For I-Crash: </w:t>
      </w:r>
      <w:r>
        <w:rPr>
          <w:rFonts w:ascii="Arial" w:cs="Arial" w:eastAsia="Arial" w:hAnsi="Arial"/>
        </w:rPr>
        <w:t xml:space="preserve">Include developer time, hosting and security, insurance, support, sales and pilot costs. Show three scenarios: cautious, expected, optimistic. Reuse any business plan you write for coursework.</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EMP_01 (business plan structure and reading list)</w:t>
      </w:r>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EMP_12 (marketing mix: product, price, distribution, communication)</w:t>
      </w:r>
      <w:r>
        <w:rPr>
          <w:rFonts w:ascii="Arial" w:cs="Arial" w:eastAsia="Arial" w:hAnsi="Arial"/>
          <w:color w:val="5A6472"/>
          <w:sz w:val="18"/>
          <w:szCs w:val="18"/>
        </w:rPr>
        <w:t xml:space="preserve"> (for the marketing plan section)</w:t>
      </w:r>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Entrepreneurship</w:t>
      </w:r>
      <w:r>
        <w:rPr>
          <w:rFonts w:ascii="Arial" w:cs="Arial" w:eastAsia="Arial" w:hAnsi="Arial"/>
          <w:color w:val="5A6472"/>
          <w:sz w:val="18"/>
          <w:szCs w:val="18"/>
        </w:rPr>
        <w:t xml:space="preserve"> (Zacharakis, Corbett and Bygrave)</w:t>
      </w:r>
    </w:p>
    <w:p>
      <w:pPr>
        <w:keepNext w:val="false"/>
        <w:spacing w:after="30"/>
        <w:ind w:left="300"/>
      </w:pPr>
      <w:r>
        <w:rPr>
          <w:rFonts w:ascii="Arial" w:cs="Arial" w:eastAsia="Arial" w:hAnsi="Arial"/>
          <w:b/>
          <w:bCs/>
          <w:color w:val="8A5A00"/>
          <w:sz w:val="17"/>
          <w:szCs w:val="17"/>
        </w:rPr>
        <w:t xml:space="preserve">Book  </w:t>
      </w:r>
      <w:r>
        <w:rPr>
          <w:rFonts w:ascii="Arial" w:cs="Arial" w:eastAsia="Arial" w:hAnsi="Arial"/>
          <w:sz w:val="19"/>
          <w:szCs w:val="19"/>
        </w:rPr>
        <w:t xml:space="preserve">O Processo Empreendedor e a Criação de Empresas de Sucesso</w:t>
      </w:r>
      <w:r>
        <w:rPr>
          <w:rFonts w:ascii="Arial" w:cs="Arial" w:eastAsia="Arial" w:hAnsi="Arial"/>
          <w:color w:val="5A6472"/>
          <w:sz w:val="18"/>
          <w:szCs w:val="18"/>
        </w:rPr>
        <w:t xml:space="preserve"> (F. Gaspar)</w:t>
      </w:r>
    </w:p>
    <w:p>
      <w:pPr>
        <w:keepNext w:val="false"/>
        <w:spacing w:after="30"/>
        <w:ind w:left="300"/>
      </w:pPr>
      <w:r>
        <w:rPr>
          <w:rFonts w:ascii="Arial" w:cs="Arial" w:eastAsia="Arial" w:hAnsi="Arial"/>
          <w:b/>
          <w:bCs/>
          <w:color w:val="1F5FA8"/>
          <w:sz w:val="17"/>
          <w:szCs w:val="17"/>
        </w:rPr>
        <w:t xml:space="preserve">Web  </w:t>
      </w:r>
      <w:hyperlink w:history="1" r:id="rIdubqzehyqjrgdzttlbsuou">
        <w:r>
          <w:rPr>
            <w:rFonts w:ascii="Arial" w:cs="Arial" w:eastAsia="Arial" w:hAnsi="Arial"/>
            <w:color w:val="1F5FA8"/>
            <w:sz w:val="19"/>
            <w:szCs w:val="19"/>
            <w:u w:val="single"/>
          </w:rPr>
          <w:t xml:space="preserve">IAPMEI: business plan and support material</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An accountant (TOC)</w:t>
      </w:r>
      <w:r>
        <w:rPr>
          <w:rFonts w:ascii="Arial" w:cs="Arial" w:eastAsia="Arial" w:hAnsi="Arial"/>
          <w:color w:val="5A6472"/>
          <w:sz w:val="18"/>
          <w:szCs w:val="18"/>
        </w:rPr>
        <w:t xml:space="preserve"> (review your projections)</w:t>
      </w:r>
    </w:p>
    <w:p>
      <w:pPr>
        <w:keepNext/>
        <w:spacing w:after="60" w:before="120"/>
      </w:pPr>
      <w:r>
        <w:rPr>
          <w:rFonts w:ascii="Arial" w:cs="Arial" w:eastAsia="Arial" w:hAnsi="Arial"/>
          <w:b/>
          <w:bCs/>
          <w:color w:val="1F3A5F"/>
          <w:sz w:val="20"/>
          <w:szCs w:val="20"/>
        </w:rPr>
        <w:t xml:space="preserve">Three scenarios, first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1"/>
        <w:gridCol w:w="2078"/>
        <w:gridCol w:w="2078"/>
        <w:gridCol w:w="2081"/>
      </w:tblGrid>
      <w:tr>
        <w:trPr>
          <w:cantSplit/>
          <w:tblHeader/>
        </w:trPr>
        <w:tc>
          <w:tcPr>
            <w:tcW w:type="dxa" w:w="340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Line</w:t>
            </w:r>
          </w:p>
        </w:tc>
        <w:tc>
          <w:tcPr>
            <w:tcW w:type="dxa" w:w="207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Cautious</w:t>
            </w:r>
          </w:p>
        </w:tc>
        <w:tc>
          <w:tcPr>
            <w:tcW w:type="dxa" w:w="207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Expected</w:t>
            </w:r>
          </w:p>
        </w:tc>
        <w:tc>
          <w:tcPr>
            <w:tcW w:type="dxa" w:w="208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Optimistic</w:t>
            </w: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Customers</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Revenue</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Developer time</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Hosting and security</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Insurance</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Support</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Sales and pilot costs</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Legal and accounting</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340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Cash at the end of the year</w:t>
            </w: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081"/>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26. Create the company</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The legal entity: a sociedade unipessoal por quotas or an Lda, set up through Empresa Online or Empresa na Hora, plus an accountant, a bank account and a founders’ agreement.</w:t>
      </w:r>
    </w:p>
    <w:p>
      <w:pPr>
        <w:keepNext w:val="false"/>
        <w:spacing w:after="70"/>
      </w:pPr>
      <w:r>
        <w:rPr>
          <w:rFonts w:ascii="Arial" w:cs="Arial" w:eastAsia="Arial" w:hAnsi="Arial"/>
          <w:b/>
          <w:bCs/>
          <w:color w:val="1F3A5F"/>
        </w:rPr>
        <w:t xml:space="preserve">Objective: </w:t>
      </w:r>
      <w:r>
        <w:rPr>
          <w:rFonts w:ascii="Arial" w:cs="Arial" w:eastAsia="Arial" w:hAnsi="Arial"/>
        </w:rPr>
        <w:t xml:space="preserve">Be able to sign contracts, invoice, receive grants and take investment.</w:t>
      </w:r>
    </w:p>
    <w:p>
      <w:pPr>
        <w:keepNext w:val="false"/>
        <w:spacing w:after="70"/>
      </w:pPr>
      <w:r>
        <w:rPr>
          <w:rFonts w:ascii="Arial" w:cs="Arial" w:eastAsia="Arial" w:hAnsi="Arial"/>
          <w:b/>
          <w:bCs/>
          <w:color w:val="1F3A5F"/>
        </w:rPr>
        <w:t xml:space="preserve">For I-Crash: </w:t>
      </w:r>
      <w:r>
        <w:rPr>
          <w:rFonts w:ascii="Arial" w:cs="Arial" w:eastAsia="Arial" w:hAnsi="Arial"/>
        </w:rPr>
        <w:t xml:space="preserve">Setup costs roughly €220 to €360 as researched. You do not need a company for interviews. Create it when you have a paid pilot, a grant or an investor. Write the founders’ agreement with vesting first.</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de4gcq4igfqsownwsvgew">
        <w:r>
          <w:rPr>
            <w:rFonts w:ascii="Arial" w:cs="Arial" w:eastAsia="Arial" w:hAnsi="Arial"/>
            <w:color w:val="1F5FA8"/>
            <w:sz w:val="19"/>
            <w:szCs w:val="19"/>
            <w:u w:val="single"/>
          </w:rPr>
          <w:t xml:space="preserve">gov.pt: create a company online</w:t>
        </w:r>
      </w:hyperlink>
    </w:p>
    <w:p>
      <w:pPr>
        <w:keepNext w:val="false"/>
        <w:spacing w:after="30"/>
        <w:ind w:left="300"/>
      </w:pPr>
      <w:r>
        <w:rPr>
          <w:rFonts w:ascii="Arial" w:cs="Arial" w:eastAsia="Arial" w:hAnsi="Arial"/>
          <w:b/>
          <w:bCs/>
          <w:color w:val="1F5FA8"/>
          <w:sz w:val="17"/>
          <w:szCs w:val="17"/>
        </w:rPr>
        <w:t xml:space="preserve">Web  </w:t>
      </w:r>
      <w:hyperlink w:history="1" r:id="rIdrjwmazulqrfmg8m1ytiex">
        <w:r>
          <w:rPr>
            <w:rFonts w:ascii="Arial" w:cs="Arial" w:eastAsia="Arial" w:hAnsi="Arial"/>
            <w:color w:val="1F5FA8"/>
            <w:sz w:val="19"/>
            <w:szCs w:val="19"/>
            <w:u w:val="single"/>
          </w:rPr>
          <w:t xml:space="preserve">Empresa Online: frequently asked questions</w:t>
        </w:r>
      </w:hyperlink>
    </w:p>
    <w:p>
      <w:pPr>
        <w:keepNext w:val="false"/>
        <w:spacing w:after="30"/>
        <w:ind w:left="300"/>
      </w:pPr>
      <w:r>
        <w:rPr>
          <w:rFonts w:ascii="Arial" w:cs="Arial" w:eastAsia="Arial" w:hAnsi="Arial"/>
          <w:b/>
          <w:bCs/>
          <w:color w:val="1F5FA8"/>
          <w:sz w:val="17"/>
          <w:szCs w:val="17"/>
        </w:rPr>
        <w:t xml:space="preserve">Web  </w:t>
      </w:r>
      <w:hyperlink w:history="1" r:id="rIditgk3jyj70akj0b1qzgwj">
        <w:r>
          <w:rPr>
            <w:rFonts w:ascii="Arial" w:cs="Arial" w:eastAsia="Arial" w:hAnsi="Arial"/>
            <w:color w:val="1F5FA8"/>
            <w:sz w:val="19"/>
            <w:szCs w:val="19"/>
            <w:u w:val="single"/>
          </w:rPr>
          <w:t xml:space="preserve">Guide: Empresa na Hora and Empresa Online (InvoiceXpress)</w:t>
        </w:r>
      </w:hyperlink>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EMP_06 (questions to answer before starting a business)</w:t>
      </w:r>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An accountant</w:t>
      </w:r>
      <w:r>
        <w:rPr>
          <w:rFonts w:ascii="Arial" w:cs="Arial" w:eastAsia="Arial" w:hAnsi="Arial"/>
          <w:color w:val="5A6472"/>
          <w:sz w:val="18"/>
          <w:szCs w:val="18"/>
        </w:rPr>
        <w:t xml:space="preserve"> (company type, tax, bookkeeping)</w:t>
      </w:r>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27. Funding and incentives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The funding sources matched to your stage. Aim for 2 or 3 realistic ones, not all of them.</w:t>
      </w:r>
    </w:p>
    <w:p>
      <w:pPr>
        <w:keepNext w:val="false"/>
        <w:spacing w:after="70"/>
      </w:pPr>
      <w:r>
        <w:rPr>
          <w:rFonts w:ascii="Arial" w:cs="Arial" w:eastAsia="Arial" w:hAnsi="Arial"/>
          <w:b/>
          <w:bCs/>
          <w:color w:val="1F3A5F"/>
        </w:rPr>
        <w:t xml:space="preserve">Objective: </w:t>
      </w:r>
      <w:r>
        <w:rPr>
          <w:rFonts w:ascii="Arial" w:cs="Arial" w:eastAsia="Arial" w:hAnsi="Arial"/>
        </w:rPr>
        <w:t xml:space="preserve">Fund the next 12 months without losing control too early.</w:t>
      </w:r>
    </w:p>
    <w:p>
      <w:pPr>
        <w:keepNext w:val="false"/>
        <w:spacing w:after="70"/>
      </w:pPr>
      <w:r>
        <w:rPr>
          <w:rFonts w:ascii="Arial" w:cs="Arial" w:eastAsia="Arial" w:hAnsi="Arial"/>
          <w:b/>
          <w:bCs/>
          <w:color w:val="1F3A5F"/>
        </w:rPr>
        <w:t xml:space="preserve">For I-Crash: </w:t>
      </w:r>
      <w:r>
        <w:rPr>
          <w:rFonts w:ascii="Arial" w:cs="Arial" w:eastAsia="Arial" w:hAnsi="Arial"/>
        </w:rPr>
        <w:t xml:space="preserve">Now (no company): ISEL incubator, IPL entrepreneurship office, INPI vouchers, EIT Jumpstarter, and the Hospital Innovation Challenge (Health Cluster Portugal with IPN and EIT Health Innostars; the 2025 edition closed on 31 July, so check whether a 2026 edition exists). With a company: Portugal Ventures, Bynd, business angels, incentive systems. Later: EIT Health, EIC Accelerator, SIFIDE. Startup Portugal recognition (reported 2024) needs a company under 10 years old plus ANI recognition, a venture round or public-fund investment, and unlocks tax benefits. The StartUP Voucher probably does not fit a student with income: check eligibility.</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ivb-et_fsyhtlezw6xsvs">
        <w:r>
          <w:rPr>
            <w:rFonts w:ascii="Arial" w:cs="Arial" w:eastAsia="Arial" w:hAnsi="Arial"/>
            <w:color w:val="1F5FA8"/>
            <w:sz w:val="19"/>
            <w:szCs w:val="19"/>
            <w:u w:val="single"/>
          </w:rPr>
          <w:t xml:space="preserve">Startup Portugal: programmes and vouchers</w:t>
        </w:r>
      </w:hyperlink>
    </w:p>
    <w:p>
      <w:pPr>
        <w:keepNext w:val="false"/>
        <w:spacing w:after="30"/>
        <w:ind w:left="300"/>
      </w:pPr>
      <w:r>
        <w:rPr>
          <w:rFonts w:ascii="Arial" w:cs="Arial" w:eastAsia="Arial" w:hAnsi="Arial"/>
          <w:b/>
          <w:bCs/>
          <w:color w:val="1F5FA8"/>
          <w:sz w:val="17"/>
          <w:szCs w:val="17"/>
        </w:rPr>
        <w:t xml:space="preserve">Web  </w:t>
      </w:r>
      <w:hyperlink w:history="1" r:id="rIdlurwf6d9vq02g0tjx_shf">
        <w:r>
          <w:rPr>
            <w:rFonts w:ascii="Arial" w:cs="Arial" w:eastAsia="Arial" w:hAnsi="Arial"/>
            <w:color w:val="1F5FA8"/>
            <w:sz w:val="19"/>
            <w:szCs w:val="19"/>
            <w:u w:val="single"/>
          </w:rPr>
          <w:t xml:space="preserve">Startup Portugal ecosystem map</w:t>
        </w:r>
      </w:hyperlink>
    </w:p>
    <w:p>
      <w:pPr>
        <w:keepNext w:val="false"/>
        <w:spacing w:after="30"/>
        <w:ind w:left="300"/>
      </w:pPr>
      <w:r>
        <w:rPr>
          <w:rFonts w:ascii="Arial" w:cs="Arial" w:eastAsia="Arial" w:hAnsi="Arial"/>
          <w:b/>
          <w:bCs/>
          <w:color w:val="1F5FA8"/>
          <w:sz w:val="17"/>
          <w:szCs w:val="17"/>
        </w:rPr>
        <w:t xml:space="preserve">Web  </w:t>
      </w:r>
      <w:hyperlink w:history="1" r:id="rIddkgnyttx2ikaljqzcbskk">
        <w:r>
          <w:rPr>
            <w:rFonts w:ascii="Arial" w:cs="Arial" w:eastAsia="Arial" w:hAnsi="Arial"/>
            <w:color w:val="1F5FA8"/>
            <w:sz w:val="19"/>
            <w:szCs w:val="19"/>
            <w:u w:val="single"/>
          </w:rPr>
          <w:t xml:space="preserve">IAPMEI: incentives and financing</w:t>
        </w:r>
      </w:hyperlink>
    </w:p>
    <w:p>
      <w:pPr>
        <w:keepNext w:val="false"/>
        <w:spacing w:after="30"/>
        <w:ind w:left="300"/>
      </w:pPr>
      <w:r>
        <w:rPr>
          <w:rFonts w:ascii="Arial" w:cs="Arial" w:eastAsia="Arial" w:hAnsi="Arial"/>
          <w:b/>
          <w:bCs/>
          <w:color w:val="1F5FA8"/>
          <w:sz w:val="17"/>
          <w:szCs w:val="17"/>
        </w:rPr>
        <w:t xml:space="preserve">Web  </w:t>
      </w:r>
      <w:hyperlink w:history="1" r:id="rIdkbr6snbf5bb1pf87u8bq_">
        <w:r>
          <w:rPr>
            <w:rFonts w:ascii="Arial" w:cs="Arial" w:eastAsia="Arial" w:hAnsi="Arial"/>
            <w:color w:val="1F5FA8"/>
            <w:sz w:val="19"/>
            <w:szCs w:val="19"/>
            <w:u w:val="single"/>
          </w:rPr>
          <w:t xml:space="preserve">Portugal Ventures</w:t>
        </w:r>
      </w:hyperlink>
    </w:p>
    <w:p>
      <w:pPr>
        <w:keepNext w:val="false"/>
        <w:spacing w:after="30"/>
        <w:ind w:left="300"/>
      </w:pPr>
      <w:r>
        <w:rPr>
          <w:rFonts w:ascii="Arial" w:cs="Arial" w:eastAsia="Arial" w:hAnsi="Arial"/>
          <w:b/>
          <w:bCs/>
          <w:color w:val="1F5FA8"/>
          <w:sz w:val="17"/>
          <w:szCs w:val="17"/>
        </w:rPr>
        <w:t xml:space="preserve">Web  </w:t>
      </w:r>
      <w:hyperlink w:history="1" r:id="rIdcbm6h67xzd6-oyitdriq2">
        <w:r>
          <w:rPr>
            <w:rFonts w:ascii="Arial" w:cs="Arial" w:eastAsia="Arial" w:hAnsi="Arial"/>
            <w:color w:val="1F5FA8"/>
            <w:sz w:val="19"/>
            <w:szCs w:val="19"/>
            <w:u w:val="single"/>
          </w:rPr>
          <w:t xml:space="preserve">EIT Jumpstarter</w:t>
        </w:r>
      </w:hyperlink>
    </w:p>
    <w:p>
      <w:pPr>
        <w:keepNext w:val="false"/>
        <w:spacing w:after="30"/>
        <w:ind w:left="300"/>
      </w:pPr>
      <w:r>
        <w:rPr>
          <w:rFonts w:ascii="Arial" w:cs="Arial" w:eastAsia="Arial" w:hAnsi="Arial"/>
          <w:b/>
          <w:bCs/>
          <w:color w:val="1F5FA8"/>
          <w:sz w:val="17"/>
          <w:szCs w:val="17"/>
        </w:rPr>
        <w:t xml:space="preserve">Web  </w:t>
      </w:r>
      <w:hyperlink w:history="1" r:id="rIdhz3h2ui0a1toynpe9lc0c">
        <w:r>
          <w:rPr>
            <w:rFonts w:ascii="Arial" w:cs="Arial" w:eastAsia="Arial" w:hAnsi="Arial"/>
            <w:color w:val="1F5FA8"/>
            <w:sz w:val="19"/>
            <w:szCs w:val="19"/>
            <w:u w:val="single"/>
          </w:rPr>
          <w:t xml:space="preserve">Startup Portugal recognition: requirements and benefits</w:t>
        </w:r>
      </w:hyperlink>
    </w:p>
    <w:p>
      <w:pPr>
        <w:keepNext w:val="false"/>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EMP_07 (StartUP Portugal strategy and funding instruments)</w:t>
      </w:r>
    </w:p>
    <w:p>
      <w:pPr>
        <w:keepNext/>
        <w:spacing w:after="60" w:before="120"/>
      </w:pPr>
      <w:r>
        <w:rPr>
          <w:rFonts w:ascii="Arial" w:cs="Arial" w:eastAsia="Arial" w:hAnsi="Arial"/>
          <w:b/>
          <w:bCs/>
          <w:color w:val="1F3A5F"/>
          <w:sz w:val="20"/>
          <w:szCs w:val="20"/>
        </w:rPr>
        <w:t xml:space="preserve">Funding options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1963"/>
        <w:gridCol w:w="2320"/>
        <w:gridCol w:w="1249"/>
        <w:gridCol w:w="1965"/>
      </w:tblGrid>
      <w:tr>
        <w:trPr>
          <w:cantSplit/>
          <w:tblHeader/>
        </w:trPr>
        <w:tc>
          <w:tcPr>
            <w:tcW w:type="dxa" w:w="214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Option</w:t>
            </w:r>
          </w:p>
        </w:tc>
        <w:tc>
          <w:tcPr>
            <w:tcW w:type="dxa" w:w="1963"/>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What it gives</w:t>
            </w:r>
          </w:p>
        </w:tc>
        <w:tc>
          <w:tcPr>
            <w:tcW w:type="dxa" w:w="232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Conditions and deadline</w:t>
            </w:r>
          </w:p>
        </w:tc>
        <w:tc>
          <w:tcPr>
            <w:tcW w:type="dxa" w:w="124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Status</w:t>
            </w:r>
          </w:p>
        </w:tc>
        <w:tc>
          <w:tcPr>
            <w:tcW w:type="dxa" w:w="1965"/>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Next action</w:t>
            </w: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ISEL incubator or IPL entrepreneurship office</w:t>
            </w:r>
          </w:p>
        </w:tc>
        <w:tc>
          <w:tcPr>
            <w:tcW w:type="dxa" w:w="19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INPI vouchers</w:t>
            </w:r>
          </w:p>
        </w:tc>
        <w:tc>
          <w:tcPr>
            <w:tcW w:type="dxa" w:w="19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EIT Jumpstarter</w:t>
            </w:r>
          </w:p>
        </w:tc>
        <w:tc>
          <w:tcPr>
            <w:tcW w:type="dxa" w:w="19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Hospital Innovation Challenge</w:t>
            </w:r>
          </w:p>
        </w:tc>
        <w:tc>
          <w:tcPr>
            <w:tcW w:type="dxa" w:w="19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Startup Portugal programmes</w:t>
            </w:r>
          </w:p>
        </w:tc>
        <w:tc>
          <w:tcPr>
            <w:tcW w:type="dxa" w:w="19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1963"/>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2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24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1965"/>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28. Pitch deck, demo and story</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 short story and slide deck: problem, pain, solution, impact, vision, call to action, plus a live demo.</w:t>
      </w:r>
    </w:p>
    <w:p>
      <w:pPr>
        <w:keepNext w:val="false"/>
        <w:spacing w:after="70"/>
      </w:pPr>
      <w:r>
        <w:rPr>
          <w:rFonts w:ascii="Arial" w:cs="Arial" w:eastAsia="Arial" w:hAnsi="Arial"/>
          <w:b/>
          <w:bCs/>
          <w:color w:val="1F3A5F"/>
        </w:rPr>
        <w:t xml:space="preserve">Objective: </w:t>
      </w:r>
      <w:r>
        <w:rPr>
          <w:rFonts w:ascii="Arial" w:cs="Arial" w:eastAsia="Arial" w:hAnsi="Arial"/>
        </w:rPr>
        <w:t xml:space="preserve">Make a hospital or an investor understand and remember the problem in 2 to 3 minutes and act on a specific ask.</w:t>
      </w:r>
    </w:p>
    <w:p>
      <w:pPr>
        <w:keepNext w:val="false"/>
        <w:spacing w:after="70"/>
      </w:pPr>
      <w:r>
        <w:rPr>
          <w:rFonts w:ascii="Arial" w:cs="Arial" w:eastAsia="Arial" w:hAnsi="Arial"/>
          <w:b/>
          <w:bCs/>
          <w:color w:val="1F3A5F"/>
        </w:rPr>
        <w:t xml:space="preserve">For I-Crash: </w:t>
      </w:r>
      <w:r>
        <w:rPr>
          <w:rFonts w:ascii="Arial" w:cs="Arial" w:eastAsia="Arial" w:hAnsi="Arial"/>
        </w:rPr>
        <w:t xml:space="preserve">Open with a real moment from your interviews, not an invented one. Link it to SDG 3 (health). Add slides on traction (pilot results), team, business model, competition, market size and the ask: amount and use of funds.</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EMP_03 to EMP_05 (storytelling, pitch structure, SDG business story)</w:t>
      </w:r>
    </w:p>
    <w:p>
      <w:pPr>
        <w:keepNext w:val="false"/>
        <w:spacing w:after="30"/>
        <w:ind w:left="300"/>
      </w:pPr>
      <w:r>
        <w:rPr>
          <w:rFonts w:ascii="Arial" w:cs="Arial" w:eastAsia="Arial" w:hAnsi="Arial"/>
          <w:b/>
          <w:bCs/>
          <w:color w:val="C0392B"/>
          <w:sz w:val="17"/>
          <w:szCs w:val="17"/>
        </w:rPr>
        <w:t xml:space="preserve">Video  </w:t>
      </w:r>
      <w:hyperlink w:history="1" r:id="rIdutbgu0co-yhms6h2tqn5s">
        <w:r>
          <w:rPr>
            <w:rFonts w:ascii="Arial" w:cs="Arial" w:eastAsia="Arial" w:hAnsi="Arial"/>
            <w:color w:val="1F5FA8"/>
            <w:sz w:val="19"/>
            <w:szCs w:val="19"/>
            <w:u w:val="single"/>
          </w:rPr>
          <w:t xml:space="preserve">How to Pitch to Investors (Michael Seibel, Y Combinator)</w:t>
        </w:r>
      </w:hyperlink>
    </w:p>
    <w:p>
      <w:pPr>
        <w:keepNext w:val="false"/>
        <w:spacing w:after="30"/>
        <w:ind w:left="300"/>
      </w:pPr>
      <w:r>
        <w:rPr>
          <w:rFonts w:ascii="Arial" w:cs="Arial" w:eastAsia="Arial" w:hAnsi="Arial"/>
          <w:b/>
          <w:bCs/>
          <w:color w:val="C0392B"/>
          <w:sz w:val="17"/>
          <w:szCs w:val="17"/>
        </w:rPr>
        <w:t xml:space="preserve">Video  </w:t>
      </w:r>
      <w:hyperlink w:history="1" r:id="rIdvu4x6czawa0awyfbsl_zt">
        <w:r>
          <w:rPr>
            <w:rFonts w:ascii="Arial" w:cs="Arial" w:eastAsia="Arial" w:hAnsi="Arial"/>
            <w:color w:val="1F5FA8"/>
            <w:sz w:val="19"/>
            <w:szCs w:val="19"/>
            <w:u w:val="single"/>
          </w:rPr>
          <w:t xml:space="preserve">How to Pitch Your Startup (Kevin Hale, Y Combinator)</w:t>
        </w:r>
      </w:hyperlink>
    </w:p>
    <w:p>
      <w:pPr>
        <w:keepNext w:val="false"/>
        <w:spacing w:after="30"/>
        <w:ind w:left="300"/>
      </w:pPr>
      <w:r>
        <w:rPr>
          <w:rFonts w:ascii="Arial" w:cs="Arial" w:eastAsia="Arial" w:hAnsi="Arial"/>
          <w:b/>
          <w:bCs/>
          <w:color w:val="1F5FA8"/>
          <w:sz w:val="17"/>
          <w:szCs w:val="17"/>
        </w:rPr>
        <w:t xml:space="preserve">Web  </w:t>
      </w:r>
      <w:hyperlink w:history="1" r:id="rIdyo5gtopmj15sstsklcfsc">
        <w:r>
          <w:rPr>
            <w:rFonts w:ascii="Arial" w:cs="Arial" w:eastAsia="Arial" w:hAnsi="Arial"/>
            <w:color w:val="1F5FA8"/>
            <w:sz w:val="19"/>
            <w:szCs w:val="19"/>
            <w:u w:val="single"/>
          </w:rPr>
          <w:t xml:space="preserve">Startup Portugal: Pitch Voucher and startup vouchers</w:t>
        </w:r>
      </w:hyperlink>
    </w:p>
    <w:p>
      <w:pPr>
        <w:keepNext/>
        <w:spacing w:after="60" w:before="120"/>
      </w:pPr>
      <w:r>
        <w:rPr>
          <w:rFonts w:ascii="Arial" w:cs="Arial" w:eastAsia="Arial" w:hAnsi="Arial"/>
          <w:b/>
          <w:bCs/>
          <w:color w:val="1F3A5F"/>
          <w:sz w:val="20"/>
          <w:szCs w:val="20"/>
        </w:rPr>
        <w:t xml:space="preserve">Pitch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819"/>
        <w:gridCol w:w="2678"/>
      </w:tblGrid>
      <w:tr>
        <w:trPr>
          <w:cantSplit/>
          <w:tblHeader/>
        </w:trPr>
        <w:tc>
          <w:tcPr>
            <w:tcW w:type="dxa" w:w="2141"/>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Slide</w:t>
            </w:r>
          </w:p>
        </w:tc>
        <w:tc>
          <w:tcPr>
            <w:tcW w:type="dxa" w:w="4819"/>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Message in one sentence</w:t>
            </w:r>
          </w:p>
        </w:tc>
        <w:tc>
          <w:tcPr>
            <w:tcW w:type="dxa" w:w="2678"/>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Evidence needed</w:t>
            </w: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Problem</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The monthly crash-cart check takes a whole morning (approx. 5 hours), on paper.</w:t>
            </w: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r>
              <w:rPr>
                <w:rFonts w:ascii="Arial" w:cs="Arial" w:eastAsia="Arial" w:hAnsi="Arial"/>
                <w:b w:val="false"/>
                <w:bCs w:val="false"/>
                <w:sz w:val="18"/>
                <w:szCs w:val="18"/>
              </w:rPr>
              <w:t xml:space="preserve">Interview quotes</w:t>
            </w: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Solution</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Demo</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Market</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Business model</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Pilot results</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Team</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141"/>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r>
              <w:rPr>
                <w:rFonts w:ascii="Arial" w:cs="Arial" w:eastAsia="Arial" w:hAnsi="Arial"/>
                <w:b/>
                <w:bCs/>
                <w:sz w:val="18"/>
                <w:szCs w:val="18"/>
              </w:rPr>
              <w:t xml:space="preserve">The ask</w:t>
            </w:r>
          </w:p>
        </w:tc>
        <w:tc>
          <w:tcPr>
            <w:tcW w:type="dxa" w:w="4819"/>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678"/>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2"/>
        <w:keepNext/>
      </w:pPr>
      <w:r>
        <w:rPr>
          <w:rFonts w:ascii="Arial" w:cs="Arial" w:eastAsia="Arial" w:hAnsi="Arial"/>
          <w:b/>
          <w:bCs/>
        </w:rPr>
        <w:t xml:space="preserve">29. Network, mentors and learning</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The people and programmes that give advice, introductions and credibility.</w:t>
      </w:r>
    </w:p>
    <w:p>
      <w:pPr>
        <w:keepNext w:val="false"/>
        <w:spacing w:after="70"/>
      </w:pPr>
      <w:r>
        <w:rPr>
          <w:rFonts w:ascii="Arial" w:cs="Arial" w:eastAsia="Arial" w:hAnsi="Arial"/>
          <w:b/>
          <w:bCs/>
          <w:color w:val="1F3A5F"/>
        </w:rPr>
        <w:t xml:space="preserve">Objective: </w:t>
      </w:r>
      <w:r>
        <w:rPr>
          <w:rFonts w:ascii="Arial" w:cs="Arial" w:eastAsia="Arial" w:hAnsi="Arial"/>
        </w:rPr>
        <w:t xml:space="preserve">Find a clinical champion in a hospital, a mentor, and your first investors.</w:t>
      </w:r>
    </w:p>
    <w:p>
      <w:pPr>
        <w:keepNext w:val="false"/>
        <w:spacing w:after="70"/>
      </w:pPr>
      <w:r>
        <w:rPr>
          <w:rFonts w:ascii="Arial" w:cs="Arial" w:eastAsia="Arial" w:hAnsi="Arial"/>
          <w:b/>
          <w:bCs/>
          <w:color w:val="1F3A5F"/>
        </w:rPr>
        <w:t xml:space="preserve">For I-Crash: </w:t>
      </w:r>
      <w:r>
        <w:rPr>
          <w:rFonts w:ascii="Arial" w:cs="Arial" w:eastAsia="Arial" w:hAnsi="Arial"/>
        </w:rPr>
        <w:t xml:space="preserve">Add a commercial advisor or co-founder if you lack sales experience.</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1F5FA8"/>
          <w:sz w:val="17"/>
          <w:szCs w:val="17"/>
        </w:rPr>
        <w:t xml:space="preserve">Web  </w:t>
      </w:r>
      <w:hyperlink w:history="1" r:id="rIdqtrwkm2mmr4udkzgqgj0r">
        <w:r>
          <w:rPr>
            <w:rFonts w:ascii="Arial" w:cs="Arial" w:eastAsia="Arial" w:hAnsi="Arial"/>
            <w:color w:val="1F5FA8"/>
            <w:sz w:val="19"/>
            <w:szCs w:val="19"/>
            <w:u w:val="single"/>
          </w:rPr>
          <w:t xml:space="preserve">NOVA Entrepreneurship Academy (free online course)</w:t>
        </w:r>
      </w:hyperlink>
    </w:p>
    <w:p>
      <w:pPr>
        <w:keepNext w:val="false"/>
        <w:spacing w:after="30"/>
        <w:ind w:left="300"/>
      </w:pPr>
      <w:r>
        <w:rPr>
          <w:rFonts w:ascii="Arial" w:cs="Arial" w:eastAsia="Arial" w:hAnsi="Arial"/>
          <w:b/>
          <w:bCs/>
          <w:color w:val="1F5FA8"/>
          <w:sz w:val="17"/>
          <w:szCs w:val="17"/>
        </w:rPr>
        <w:t xml:space="preserve">Web  </w:t>
      </w:r>
      <w:hyperlink w:history="1" r:id="rIdhe-kvd7zcxoqux-qw9aqk">
        <w:r>
          <w:rPr>
            <w:rFonts w:ascii="Arial" w:cs="Arial" w:eastAsia="Arial" w:hAnsi="Arial"/>
            <w:color w:val="1F5FA8"/>
            <w:sz w:val="19"/>
            <w:szCs w:val="19"/>
            <w:u w:val="single"/>
          </w:rPr>
          <w:t xml:space="preserve">UPTEC School of Startups</w:t>
        </w:r>
      </w:hyperlink>
    </w:p>
    <w:p>
      <w:pPr>
        <w:keepNext w:val="false"/>
        <w:spacing w:after="30"/>
        <w:ind w:left="300"/>
      </w:pPr>
      <w:r>
        <w:rPr>
          <w:rFonts w:ascii="Arial" w:cs="Arial" w:eastAsia="Arial" w:hAnsi="Arial"/>
          <w:b/>
          <w:bCs/>
          <w:color w:val="1F5FA8"/>
          <w:sz w:val="17"/>
          <w:szCs w:val="17"/>
        </w:rPr>
        <w:t xml:space="preserve">Web  </w:t>
      </w:r>
      <w:hyperlink w:history="1" r:id="rIdhc4phff3jlufszq222gto">
        <w:r>
          <w:rPr>
            <w:rFonts w:ascii="Arial" w:cs="Arial" w:eastAsia="Arial" w:hAnsi="Arial"/>
            <w:color w:val="1F5FA8"/>
            <w:sz w:val="19"/>
            <w:szCs w:val="19"/>
            <w:u w:val="single"/>
          </w:rPr>
          <w:t xml:space="preserve">Founder Institute: Lisbon events</w:t>
        </w:r>
      </w:hyperlink>
    </w:p>
    <w:p>
      <w:pPr>
        <w:keepNext w:val="false"/>
        <w:spacing w:after="30"/>
        <w:ind w:left="300"/>
      </w:pPr>
      <w:r>
        <w:rPr>
          <w:rFonts w:ascii="Arial" w:cs="Arial" w:eastAsia="Arial" w:hAnsi="Arial"/>
          <w:b/>
          <w:bCs/>
          <w:color w:val="1F5FA8"/>
          <w:sz w:val="17"/>
          <w:szCs w:val="17"/>
        </w:rPr>
        <w:t xml:space="preserve">Web  </w:t>
      </w:r>
      <w:hyperlink w:history="1" r:id="rIdnuff3kghsm_ncxuzizopv">
        <w:r>
          <w:rPr>
            <w:rFonts w:ascii="Arial" w:cs="Arial" w:eastAsia="Arial" w:hAnsi="Arial"/>
            <w:color w:val="1F5FA8"/>
            <w:sz w:val="19"/>
            <w:szCs w:val="19"/>
            <w:u w:val="single"/>
          </w:rPr>
          <w:t xml:space="preserve">Health Cluster Portugal</w:t>
        </w:r>
      </w:hyperlink>
    </w:p>
    <w:p>
      <w:pPr>
        <w:keepNext w:val="false"/>
        <w:spacing w:after="30"/>
        <w:ind w:left="300"/>
      </w:pPr>
      <w:r>
        <w:rPr>
          <w:rFonts w:ascii="Arial" w:cs="Arial" w:eastAsia="Arial" w:hAnsi="Arial"/>
          <w:b/>
          <w:bCs/>
          <w:color w:val="1F5FA8"/>
          <w:sz w:val="17"/>
          <w:szCs w:val="17"/>
        </w:rPr>
        <w:t xml:space="preserve">Web  </w:t>
      </w:r>
      <w:hyperlink w:history="1" r:id="rIdotaywje64pzbcjulg3lbx">
        <w:r>
          <w:rPr>
            <w:rFonts w:ascii="Arial" w:cs="Arial" w:eastAsia="Arial" w:hAnsi="Arial"/>
            <w:color w:val="1F5FA8"/>
            <w:sz w:val="19"/>
            <w:szCs w:val="19"/>
            <w:u w:val="single"/>
          </w:rPr>
          <w:t xml:space="preserve">Innovating Health Together conference (Porto, held in October in 2025)</w:t>
        </w:r>
      </w:hyperlink>
    </w:p>
    <w:p>
      <w:pPr>
        <w:keepNext w:val="false"/>
        <w:spacing w:after="30"/>
        <w:ind w:left="300"/>
      </w:pPr>
      <w:r>
        <w:rPr>
          <w:rFonts w:ascii="Arial" w:cs="Arial" w:eastAsia="Arial" w:hAnsi="Arial"/>
          <w:b/>
          <w:bCs/>
          <w:color w:val="1E7B4A"/>
          <w:sz w:val="17"/>
          <w:szCs w:val="17"/>
        </w:rPr>
        <w:t xml:space="preserve">Ask  </w:t>
      </w:r>
      <w:r>
        <w:rPr>
          <w:rFonts w:ascii="Arial" w:cs="Arial" w:eastAsia="Arial" w:hAnsi="Arial"/>
          <w:sz w:val="19"/>
          <w:szCs w:val="19"/>
        </w:rPr>
        <w:t xml:space="preserve">GEI-ESEL</w:t>
      </w:r>
      <w:r>
        <w:rPr>
          <w:rFonts w:ascii="Arial" w:cs="Arial" w:eastAsia="Arial" w:hAnsi="Arial"/>
          <w:color w:val="5A6472"/>
          <w:sz w:val="18"/>
          <w:szCs w:val="18"/>
        </w:rPr>
        <w:t xml:space="preserve"> (ESEL entrepreneurship and innovation office)</w:t>
      </w:r>
    </w:p>
    <w:p>
      <w:pPr>
        <w:keepNext/>
        <w:spacing w:after="60" w:before="120"/>
      </w:pPr>
      <w:r>
        <w:rPr>
          <w:rFonts w:ascii="Arial" w:cs="Arial" w:eastAsia="Arial" w:hAnsi="Arial"/>
          <w:b/>
          <w:bCs/>
          <w:color w:val="1F3A5F"/>
          <w:sz w:val="20"/>
          <w:szCs w:val="20"/>
        </w:rPr>
        <w:t xml:space="preserve">Contacts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182"/>
        <w:gridCol w:w="2364"/>
        <w:gridCol w:w="2182"/>
        <w:gridCol w:w="910"/>
      </w:tblGrid>
      <w:tr>
        <w:trPr>
          <w:cantSplit/>
          <w:tblHeader/>
        </w:trPr>
        <w:tc>
          <w:tcPr>
            <w:tcW w:type="dxa" w:w="200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Name</w:t>
            </w:r>
          </w:p>
        </w:tc>
        <w:tc>
          <w:tcPr>
            <w:tcW w:type="dxa" w:w="218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Organisation</w:t>
            </w:r>
          </w:p>
        </w:tc>
        <w:tc>
          <w:tcPr>
            <w:tcW w:type="dxa" w:w="2364"/>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Why them</w:t>
            </w:r>
          </w:p>
        </w:tc>
        <w:tc>
          <w:tcPr>
            <w:tcW w:type="dxa" w:w="2182"/>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Next action</w:t>
            </w:r>
          </w:p>
        </w:tc>
        <w:tc>
          <w:tcPr>
            <w:tcW w:type="dxa" w:w="910"/>
            <w:tcBorders>
              <w:top w:val="single" w:color="C9CFD6" w:sz="4"/>
              <w:left w:val="single" w:color="C9CFD6" w:sz="4"/>
              <w:bottom w:val="single" w:color="C9CFD6" w:sz="4"/>
              <w:right w:val="single" w:color="C9CFD6" w:sz="4"/>
            </w:tcBorders>
            <w:shd w:fill="1F3A5F" w:color="auto" w:val="clear"/>
            <w:tcMar>
              <w:top w:type="dxa" w:w="60"/>
              <w:left w:type="dxa" w:w="110"/>
              <w:bottom w:type="dxa" w:w="60"/>
              <w:right w:type="dxa" w:w="110"/>
            </w:tcMar>
          </w:tcPr>
          <w:p>
            <w:r>
              <w:rPr>
                <w:rFonts w:ascii="Arial" w:cs="Arial" w:eastAsia="Arial" w:hAnsi="Arial"/>
                <w:b/>
                <w:bCs/>
                <w:color w:val="FFFFFF"/>
                <w:sz w:val="20"/>
                <w:szCs w:val="20"/>
              </w:rPr>
              <w:t xml:space="preserve">Done?</w:t>
            </w:r>
          </w:p>
        </w:tc>
      </w:tr>
      <w:tr>
        <w:trPr>
          <w:cantSplit/>
          <w:trHeight w:val="520" w:hRule="atLeast"/>
        </w:trPr>
        <w:tc>
          <w:tcPr>
            <w:tcW w:type="dxa" w:w="20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6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0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6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0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6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0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6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0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6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r>
        <w:trPr>
          <w:cantSplit/>
          <w:trHeight w:val="520" w:hRule="atLeast"/>
        </w:trPr>
        <w:tc>
          <w:tcPr>
            <w:tcW w:type="dxa" w:w="2000"/>
            <w:tcBorders>
              <w:top w:val="single" w:color="C9CFD6" w:sz="4"/>
              <w:left w:val="single" w:color="C9CFD6" w:sz="4"/>
              <w:bottom w:val="single" w:color="C9CFD6" w:sz="4"/>
              <w:right w:val="single" w:color="C9CFD6" w:sz="4"/>
            </w:tcBorders>
            <w:shd w:fill="F0E4F5" w:color="auto" w:val="clear"/>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364"/>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2182"/>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c>
          <w:tcPr>
            <w:tcW w:type="dxa" w:w="910"/>
            <w:tcBorders>
              <w:top w:val="single" w:color="C9CFD6" w:sz="4"/>
              <w:left w:val="single" w:color="C9CFD6" w:sz="4"/>
              <w:bottom w:val="single" w:color="C9CFD6" w:sz="4"/>
              <w:right w:val="single" w:color="C9CFD6" w:sz="4"/>
            </w:tcBorders>
            <w:tcMar>
              <w:top w:type="dxa" w:w="60"/>
              <w:left w:type="dxa" w:w="110"/>
              <w:bottom w:type="dxa" w:w="60"/>
              <w:right w:type="dxa" w:w="110"/>
            </w:tcMar>
          </w:tcPr>
          <w:p>
            <w:pPr>
              <w:spacing w:after="20"/>
            </w:pPr>
          </w:p>
        </w:tc>
      </w:tr>
    </w:tbl>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0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1"/>
        <w:keepNext/>
        <w:pageBreakBefore/>
      </w:pPr>
      <w:r>
        <w:rPr>
          <w:rFonts w:ascii="Arial" w:cs="Arial" w:eastAsia="Arial" w:hAnsi="Arial"/>
          <w:b/>
          <w:bCs/>
        </w:rPr>
        <w:t xml:space="preserve">Phase 7. Later</w:t>
      </w:r>
    </w:p>
    <w:p>
      <w:pPr>
        <w:pStyle w:val="Heading2"/>
        <w:keepNext/>
      </w:pPr>
      <w:r>
        <w:rPr>
          <w:rFonts w:ascii="Arial" w:cs="Arial" w:eastAsia="Arial" w:hAnsi="Arial"/>
          <w:b/>
          <w:bCs/>
        </w:rPr>
        <w:t xml:space="preserve">30. Growth: other markets and products</w:t>
      </w:r>
    </w:p>
    <w:p>
      <w:pPr>
        <w:keepNext/>
        <w:spacing w:after="80"/>
      </w:pPr>
      <w:r>
        <w:rPr>
          <w:rFonts w:ascii="Arial" w:cs="Arial" w:eastAsia="Arial" w:hAnsi="Arial"/>
          <w:b/>
          <w:bCs/>
          <w:color w:val="5A6472"/>
          <w:sz w:val="18"/>
          <w:szCs w:val="18"/>
        </w:rPr>
        <w:t xml:space="preserve">Status: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To do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Doing     </w:t>
      </w:r>
      <w:r>
        <w:rPr>
          <w:rFonts w:ascii="Segoe UI Symbol" w:cs="Segoe UI Symbol" w:eastAsia="Segoe UI Symbol" w:hAnsi="Segoe UI Symbol"/>
          <w:color w:val="5A6472"/>
          <w:sz w:val="18"/>
          <w:szCs w:val="18"/>
        </w:rPr>
        <w:t xml:space="preserve">☐</w:t>
      </w:r>
      <w:r>
        <w:rPr>
          <w:rFonts w:ascii="Arial" w:cs="Arial" w:eastAsia="Arial" w:hAnsi="Arial"/>
          <w:color w:val="5A6472"/>
          <w:sz w:val="18"/>
          <w:szCs w:val="18"/>
        </w:rPr>
        <w:t xml:space="preserve"> Done</w:t>
      </w:r>
    </w:p>
    <w:p>
      <w:pPr>
        <w:keepNext/>
        <w:spacing w:after="70"/>
      </w:pPr>
      <w:r>
        <w:rPr>
          <w:rFonts w:ascii="Arial" w:cs="Arial" w:eastAsia="Arial" w:hAnsi="Arial"/>
          <w:b/>
          <w:bCs/>
          <w:color w:val="1F3A5F"/>
        </w:rPr>
        <w:t xml:space="preserve">What it is: </w:t>
      </w:r>
      <w:r>
        <w:rPr>
          <w:rFonts w:ascii="Arial" w:cs="Arial" w:eastAsia="Arial" w:hAnsi="Arial"/>
        </w:rPr>
        <w:t xml:space="preserve">After the first customers: more hospitals, private clinics, Spain and the rest of the EU, other types of emergency carts and kits.</w:t>
      </w:r>
    </w:p>
    <w:p>
      <w:pPr>
        <w:keepNext w:val="false"/>
        <w:spacing w:after="70"/>
      </w:pPr>
      <w:r>
        <w:rPr>
          <w:rFonts w:ascii="Arial" w:cs="Arial" w:eastAsia="Arial" w:hAnsi="Arial"/>
          <w:b/>
          <w:bCs/>
          <w:color w:val="1F3A5F"/>
        </w:rPr>
        <w:t xml:space="preserve">Objective: </w:t>
      </w:r>
      <w:r>
        <w:rPr>
          <w:rFonts w:ascii="Arial" w:cs="Arial" w:eastAsia="Arial" w:hAnsi="Arial"/>
        </w:rPr>
        <w:t xml:space="preserve">Have the long-term story investors ask about, without building it now. Do not expand before the product is proven.</w:t>
      </w:r>
    </w:p>
    <w:p>
      <w:pPr>
        <w:keepNext w:val="false"/>
        <w:spacing w:after="70"/>
      </w:pPr>
      <w:r>
        <w:rPr>
          <w:rFonts w:ascii="Arial" w:cs="Arial" w:eastAsia="Arial" w:hAnsi="Arial"/>
          <w:b/>
          <w:bCs/>
          <w:color w:val="1F3A5F"/>
        </w:rPr>
        <w:t xml:space="preserve">For I-Crash: </w:t>
      </w:r>
      <w:r>
        <w:rPr>
          <w:rFonts w:ascii="Arial" w:cs="Arial" w:eastAsia="Arial" w:hAnsi="Arial"/>
        </w:rPr>
        <w:t xml:space="preserve">Keep language and cart contents configurable from the start, which makes this step cheap later.</w:t>
      </w:r>
    </w:p>
    <w:p>
      <w:pPr>
        <w:keepNext/>
        <w:spacing w:after="30"/>
      </w:pPr>
      <w:r>
        <w:rPr>
          <w:rFonts w:ascii="Arial" w:cs="Arial" w:eastAsia="Arial" w:hAnsi="Arial"/>
          <w:b/>
          <w:bCs/>
          <w:color w:val="1F3A5F"/>
        </w:rPr>
        <w:t xml:space="preserve">Where to learn more:</w:t>
      </w:r>
    </w:p>
    <w:p>
      <w:pPr>
        <w:keepNext/>
        <w:spacing w:after="30"/>
        <w:ind w:left="300"/>
      </w:pPr>
      <w:r>
        <w:rPr>
          <w:rFonts w:ascii="Arial" w:cs="Arial" w:eastAsia="Arial" w:hAnsi="Arial"/>
          <w:b/>
          <w:bCs/>
          <w:color w:val="8A3FA0"/>
          <w:sz w:val="17"/>
          <w:szCs w:val="17"/>
        </w:rPr>
        <w:t xml:space="preserve">Slides  </w:t>
      </w:r>
      <w:r>
        <w:rPr>
          <w:rFonts w:ascii="Arial" w:cs="Arial" w:eastAsia="Arial" w:hAnsi="Arial"/>
          <w:sz w:val="19"/>
          <w:szCs w:val="19"/>
        </w:rPr>
        <w:t xml:space="preserve">EMP_08 (product life cycle, adapting to other markets)</w:t>
      </w:r>
    </w:p>
    <w:p>
      <w:pPr>
        <w:keepNext w:val="false"/>
        <w:spacing w:after="30"/>
        <w:ind w:left="300"/>
      </w:pPr>
      <w:r>
        <w:rPr>
          <w:rFonts w:ascii="Arial" w:cs="Arial" w:eastAsia="Arial" w:hAnsi="Arial"/>
          <w:b/>
          <w:bCs/>
          <w:color w:val="1F5FA8"/>
          <w:sz w:val="17"/>
          <w:szCs w:val="17"/>
        </w:rPr>
        <w:t xml:space="preserve">Web  </w:t>
      </w:r>
      <w:hyperlink w:history="1" r:id="rIdl7twewlu0way_tkuh5uzp">
        <w:r>
          <w:rPr>
            <w:rFonts w:ascii="Arial" w:cs="Arial" w:eastAsia="Arial" w:hAnsi="Arial"/>
            <w:color w:val="1F5FA8"/>
            <w:sz w:val="19"/>
            <w:szCs w:val="19"/>
            <w:u w:val="single"/>
          </w:rPr>
          <w:t xml:space="preserve">Startup Portugal: Business Abroad and international programmes</w:t>
        </w:r>
      </w:hyperlink>
    </w:p>
    <w:p>
      <w:pPr>
        <w:keepNext w:val="false"/>
        <w:spacing w:after="30"/>
        <w:ind w:left="300"/>
      </w:pPr>
      <w:r>
        <w:rPr>
          <w:rFonts w:ascii="Arial" w:cs="Arial" w:eastAsia="Arial" w:hAnsi="Arial"/>
          <w:b/>
          <w:bCs/>
          <w:color w:val="1F5FA8"/>
          <w:sz w:val="17"/>
          <w:szCs w:val="17"/>
        </w:rPr>
        <w:t xml:space="preserve">Web  </w:t>
      </w:r>
      <w:hyperlink w:history="1" r:id="rIdqiiy4qvg0jjxzlxhjp5ai">
        <w:r>
          <w:rPr>
            <w:rFonts w:ascii="Arial" w:cs="Arial" w:eastAsia="Arial" w:hAnsi="Arial"/>
            <w:color w:val="1F5FA8"/>
            <w:sz w:val="19"/>
            <w:szCs w:val="19"/>
            <w:u w:val="single"/>
          </w:rPr>
          <w:t xml:space="preserve">EIC Accelerator</w:t>
        </w:r>
      </w:hyperlink>
    </w:p>
    <w:p>
      <w:pPr>
        <w:keepNext w:val="false"/>
        <w:spacing w:after="30"/>
        <w:ind w:left="300"/>
      </w:pPr>
      <w:r>
        <w:rPr>
          <w:rFonts w:ascii="Arial" w:cs="Arial" w:eastAsia="Arial" w:hAnsi="Arial"/>
          <w:b/>
          <w:bCs/>
          <w:color w:val="1F5FA8"/>
          <w:sz w:val="17"/>
          <w:szCs w:val="17"/>
        </w:rPr>
        <w:t xml:space="preserve">Web  </w:t>
      </w:r>
      <w:hyperlink w:history="1" r:id="rIdx5v_00cgl5segsl9mmdb3">
        <w:r>
          <w:rPr>
            <w:rFonts w:ascii="Arial" w:cs="Arial" w:eastAsia="Arial" w:hAnsi="Arial"/>
            <w:color w:val="1F5FA8"/>
            <w:sz w:val="19"/>
            <w:szCs w:val="19"/>
            <w:u w:val="single"/>
          </w:rPr>
          <w:t xml:space="preserve">EIT Health</w:t>
        </w:r>
      </w:hyperlink>
    </w:p>
    <w:p>
      <w:pPr>
        <w:spacing w:after="0" w:before="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120"/>
      </w:pPr>
    </w:p>
    <w:p>
      <w:pPr>
        <w:pStyle w:val="Heading1"/>
      </w:pPr>
      <w:r>
        <w:rPr>
          <w:rFonts w:ascii="Arial" w:cs="Arial" w:eastAsia="Arial" w:hAnsi="Arial"/>
          <w:b/>
          <w:bCs/>
        </w:rPr>
        <w:t xml:space="preserve">Reference library: where to gather information</w:t>
      </w:r>
    </w:p>
    <w:p>
      <w:pPr>
        <w:spacing w:after="100"/>
      </w:pPr>
      <w:r>
        <w:rPr>
          <w:rFonts w:ascii="Arial" w:cs="Arial" w:eastAsia="Arial" w:hAnsi="Arial"/>
          <w:color w:val="5A6472"/>
        </w:rPr>
        <w:t xml:space="preserve">The main places to keep going back to, grouped by topic. Open them when a step above sends you there.</w:t>
      </w:r>
    </w:p>
    <w:p>
      <w:pPr>
        <w:pStyle w:val="Heading2"/>
        <w:keepNext/>
      </w:pPr>
      <w:r>
        <w:rPr>
          <w:rFonts w:ascii="Arial" w:cs="Arial" w:eastAsia="Arial" w:hAnsi="Arial"/>
          <w:b/>
          <w:bCs/>
        </w:rPr>
        <w:t xml:space="preserve">Start and fund a company in Portugal</w:t>
      </w:r>
    </w:p>
    <w:p>
      <w:pPr>
        <w:pStyle w:val="ListParagraph"/>
        <w:numPr>
          <w:ilvl w:val="0"/>
          <w:numId w:val="2"/>
        </w:numPr>
        <w:spacing w:after="30"/>
      </w:pPr>
      <w:hyperlink w:history="1" r:id="rIdg3_132fbjcfr2zialjqtt">
        <w:r>
          <w:rPr>
            <w:rFonts w:ascii="Arial" w:cs="Arial" w:eastAsia="Arial" w:hAnsi="Arial"/>
            <w:color w:val="1F5FA8"/>
            <w:sz w:val="20"/>
            <w:szCs w:val="20"/>
            <w:u w:val="single"/>
          </w:rPr>
          <w:t xml:space="preserve">Startup Portugal</w:t>
        </w:r>
      </w:hyperlink>
      <w:r>
        <w:rPr>
          <w:rFonts w:ascii="Arial" w:cs="Arial" w:eastAsia="Arial" w:hAnsi="Arial"/>
          <w:color w:val="5A6472"/>
          <w:sz w:val="19"/>
          <w:szCs w:val="19"/>
        </w:rPr>
        <w:t xml:space="preserve"> – programmes, vouchers, startup recognition</w:t>
      </w:r>
    </w:p>
    <w:p>
      <w:pPr>
        <w:pStyle w:val="ListParagraph"/>
        <w:numPr>
          <w:ilvl w:val="0"/>
          <w:numId w:val="2"/>
        </w:numPr>
        <w:spacing w:after="30"/>
      </w:pPr>
      <w:hyperlink w:history="1" r:id="rIdylvg6j9shi7nfl7dimqfh">
        <w:r>
          <w:rPr>
            <w:rFonts w:ascii="Arial" w:cs="Arial" w:eastAsia="Arial" w:hAnsi="Arial"/>
            <w:color w:val="1F5FA8"/>
            <w:sz w:val="20"/>
            <w:szCs w:val="20"/>
            <w:u w:val="single"/>
          </w:rPr>
          <w:t xml:space="preserve">Startup Portugal ecosystem map</w:t>
        </w:r>
      </w:hyperlink>
      <w:r>
        <w:rPr>
          <w:rFonts w:ascii="Arial" w:cs="Arial" w:eastAsia="Arial" w:hAnsi="Arial"/>
          <w:color w:val="5A6472"/>
          <w:sz w:val="19"/>
          <w:szCs w:val="19"/>
        </w:rPr>
        <w:t xml:space="preserve"> – incubators, investors, support</w:t>
      </w:r>
    </w:p>
    <w:p>
      <w:pPr>
        <w:pStyle w:val="ListParagraph"/>
        <w:numPr>
          <w:ilvl w:val="0"/>
          <w:numId w:val="2"/>
        </w:numPr>
        <w:spacing w:after="30"/>
      </w:pPr>
      <w:hyperlink w:history="1" r:id="rIdnwnpujmizmdo0nd3wiymb">
        <w:r>
          <w:rPr>
            <w:rFonts w:ascii="Arial" w:cs="Arial" w:eastAsia="Arial" w:hAnsi="Arial"/>
            <w:color w:val="1F5FA8"/>
            <w:sz w:val="20"/>
            <w:szCs w:val="20"/>
            <w:u w:val="single"/>
          </w:rPr>
          <w:t xml:space="preserve">IAPMEI</w:t>
        </w:r>
      </w:hyperlink>
      <w:r>
        <w:rPr>
          <w:rFonts w:ascii="Arial" w:cs="Arial" w:eastAsia="Arial" w:hAnsi="Arial"/>
          <w:color w:val="5A6472"/>
          <w:sz w:val="19"/>
          <w:szCs w:val="19"/>
        </w:rPr>
        <w:t xml:space="preserve"> – incentives, templates, entrepreneur support</w:t>
      </w:r>
    </w:p>
    <w:p>
      <w:pPr>
        <w:pStyle w:val="ListParagraph"/>
        <w:numPr>
          <w:ilvl w:val="0"/>
          <w:numId w:val="2"/>
        </w:numPr>
        <w:spacing w:after="30"/>
      </w:pPr>
      <w:hyperlink w:history="1" r:id="rIdnfczckgp0_rkk_h20eqt0">
        <w:r>
          <w:rPr>
            <w:rFonts w:ascii="Arial" w:cs="Arial" w:eastAsia="Arial" w:hAnsi="Arial"/>
            <w:color w:val="1F5FA8"/>
            <w:sz w:val="20"/>
            <w:szCs w:val="20"/>
            <w:u w:val="single"/>
          </w:rPr>
          <w:t xml:space="preserve">gov.pt: create a company online</w:t>
        </w:r>
      </w:hyperlink>
      <w:r>
        <w:rPr>
          <w:rFonts w:ascii="Arial" w:cs="Arial" w:eastAsia="Arial" w:hAnsi="Arial"/>
          <w:color w:val="5A6472"/>
          <w:sz w:val="19"/>
          <w:szCs w:val="19"/>
        </w:rPr>
        <w:t xml:space="preserve"> – Empresa Online</w:t>
      </w:r>
    </w:p>
    <w:p>
      <w:pPr>
        <w:pStyle w:val="ListParagraph"/>
        <w:numPr>
          <w:ilvl w:val="0"/>
          <w:numId w:val="2"/>
        </w:numPr>
        <w:spacing w:after="30"/>
      </w:pPr>
      <w:hyperlink w:history="1" r:id="rIduoeopzazyaidgxe6fqjwx">
        <w:r>
          <w:rPr>
            <w:rFonts w:ascii="Arial" w:cs="Arial" w:eastAsia="Arial" w:hAnsi="Arial"/>
            <w:color w:val="1F5FA8"/>
            <w:sz w:val="20"/>
            <w:szCs w:val="20"/>
            <w:u w:val="single"/>
          </w:rPr>
          <w:t xml:space="preserve">Portugal Ventures</w:t>
        </w:r>
      </w:hyperlink>
      <w:r>
        <w:rPr>
          <w:rFonts w:ascii="Arial" w:cs="Arial" w:eastAsia="Arial" w:hAnsi="Arial"/>
          <w:color w:val="5A6472"/>
          <w:sz w:val="19"/>
          <w:szCs w:val="19"/>
        </w:rPr>
        <w:t xml:space="preserve"> – venture capital</w:t>
      </w:r>
    </w:p>
    <w:p>
      <w:pPr>
        <w:pStyle w:val="ListParagraph"/>
        <w:numPr>
          <w:ilvl w:val="0"/>
          <w:numId w:val="2"/>
        </w:numPr>
        <w:spacing w:after="30"/>
      </w:pPr>
      <w:hyperlink w:history="1" r:id="rIdl6taa93xldj3bc-syekpj">
        <w:r>
          <w:rPr>
            <w:rFonts w:ascii="Arial" w:cs="Arial" w:eastAsia="Arial" w:hAnsi="Arial"/>
            <w:color w:val="1F5FA8"/>
            <w:sz w:val="20"/>
            <w:szCs w:val="20"/>
            <w:u w:val="single"/>
          </w:rPr>
          <w:t xml:space="preserve">EIT Jumpstarter</w:t>
        </w:r>
      </w:hyperlink>
      <w:r>
        <w:rPr>
          <w:rFonts w:ascii="Arial" w:cs="Arial" w:eastAsia="Arial" w:hAnsi="Arial"/>
          <w:color w:val="5A6472"/>
          <w:sz w:val="19"/>
          <w:szCs w:val="19"/>
        </w:rPr>
        <w:t xml:space="preserve"> – early-stage health innovation programme</w:t>
      </w:r>
    </w:p>
    <w:p>
      <w:pPr>
        <w:pStyle w:val="Heading2"/>
        <w:keepNext/>
      </w:pPr>
      <w:r>
        <w:rPr>
          <w:rFonts w:ascii="Arial" w:cs="Arial" w:eastAsia="Arial" w:hAnsi="Arial"/>
          <w:b/>
          <w:bCs/>
        </w:rPr>
        <w:t xml:space="preserve">Learn entrepreneurship</w:t>
      </w:r>
    </w:p>
    <w:p>
      <w:pPr>
        <w:pStyle w:val="ListParagraph"/>
        <w:numPr>
          <w:ilvl w:val="0"/>
          <w:numId w:val="2"/>
        </w:numPr>
        <w:spacing w:after="30"/>
      </w:pPr>
      <w:hyperlink w:history="1" r:id="rIdazu-urtzqddod0qwx_eth">
        <w:r>
          <w:rPr>
            <w:rFonts w:ascii="Arial" w:cs="Arial" w:eastAsia="Arial" w:hAnsi="Arial"/>
            <w:color w:val="1F5FA8"/>
            <w:sz w:val="20"/>
            <w:szCs w:val="20"/>
            <w:u w:val="single"/>
          </w:rPr>
          <w:t xml:space="preserve">NOVA Entrepreneurship Academy</w:t>
        </w:r>
      </w:hyperlink>
      <w:r>
        <w:rPr>
          <w:rFonts w:ascii="Arial" w:cs="Arial" w:eastAsia="Arial" w:hAnsi="Arial"/>
          <w:color w:val="5A6472"/>
          <w:sz w:val="19"/>
          <w:szCs w:val="19"/>
        </w:rPr>
        <w:t xml:space="preserve"> – free online course</w:t>
      </w:r>
    </w:p>
    <w:p>
      <w:pPr>
        <w:pStyle w:val="ListParagraph"/>
        <w:numPr>
          <w:ilvl w:val="0"/>
          <w:numId w:val="2"/>
        </w:numPr>
        <w:spacing w:after="30"/>
      </w:pPr>
      <w:hyperlink w:history="1" r:id="rIdboutfur3zyqir63o6tl6j">
        <w:r>
          <w:rPr>
            <w:rFonts w:ascii="Arial" w:cs="Arial" w:eastAsia="Arial" w:hAnsi="Arial"/>
            <w:color w:val="1F5FA8"/>
            <w:sz w:val="20"/>
            <w:szCs w:val="20"/>
            <w:u w:val="single"/>
          </w:rPr>
          <w:t xml:space="preserve">UPTEC School of Startups</w:t>
        </w:r>
      </w:hyperlink>
      <w:r>
        <w:rPr>
          <w:rFonts w:ascii="Arial" w:cs="Arial" w:eastAsia="Arial" w:hAnsi="Arial"/>
          <w:color w:val="5A6472"/>
          <w:sz w:val="19"/>
          <w:szCs w:val="19"/>
        </w:rPr>
        <w:t xml:space="preserve"> – programme for first steps</w:t>
      </w:r>
    </w:p>
    <w:p>
      <w:pPr>
        <w:pStyle w:val="ListParagraph"/>
        <w:numPr>
          <w:ilvl w:val="0"/>
          <w:numId w:val="2"/>
        </w:numPr>
        <w:spacing w:after="30"/>
      </w:pPr>
      <w:hyperlink w:history="1" r:id="rIdlpebq3r7umvknlntv4gfu">
        <w:r>
          <w:rPr>
            <w:rFonts w:ascii="Arial" w:cs="Arial" w:eastAsia="Arial" w:hAnsi="Arial"/>
            <w:color w:val="1F5FA8"/>
            <w:sz w:val="20"/>
            <w:szCs w:val="20"/>
            <w:u w:val="single"/>
          </w:rPr>
          <w:t xml:space="preserve">Founder Institute: Lisbon</w:t>
        </w:r>
      </w:hyperlink>
      <w:r>
        <w:rPr>
          <w:rFonts w:ascii="Arial" w:cs="Arial" w:eastAsia="Arial" w:hAnsi="Arial"/>
          <w:color w:val="5A6472"/>
          <w:sz w:val="19"/>
          <w:szCs w:val="19"/>
        </w:rPr>
        <w:t xml:space="preserve"> – events and startup programme</w:t>
      </w:r>
    </w:p>
    <w:p>
      <w:pPr>
        <w:pStyle w:val="ListParagraph"/>
        <w:numPr>
          <w:ilvl w:val="0"/>
          <w:numId w:val="2"/>
        </w:numPr>
        <w:spacing w:after="30"/>
      </w:pPr>
      <w:hyperlink w:history="1" r:id="rIdur1l4xdpgzf1zhui75utp">
        <w:r>
          <w:rPr>
            <w:rFonts w:ascii="Arial" w:cs="Arial" w:eastAsia="Arial" w:hAnsi="Arial"/>
            <w:color w:val="1F5FA8"/>
            <w:sz w:val="20"/>
            <w:szCs w:val="20"/>
            <w:u w:val="single"/>
          </w:rPr>
          <w:t xml:space="preserve">Strategyzer</w:t>
        </w:r>
      </w:hyperlink>
      <w:r>
        <w:rPr>
          <w:rFonts w:ascii="Arial" w:cs="Arial" w:eastAsia="Arial" w:hAnsi="Arial"/>
          <w:color w:val="5A6472"/>
          <w:sz w:val="19"/>
          <w:szCs w:val="19"/>
        </w:rPr>
        <w:t xml:space="preserve"> – canvases and tools</w:t>
      </w:r>
    </w:p>
    <w:p>
      <w:pPr>
        <w:pStyle w:val="ListParagraph"/>
        <w:numPr>
          <w:ilvl w:val="0"/>
          <w:numId w:val="2"/>
        </w:numPr>
        <w:spacing w:after="30"/>
      </w:pPr>
      <w:hyperlink w:history="1" r:id="rId8zonkqchoh6tt8seanxow">
        <w:r>
          <w:rPr>
            <w:rFonts w:ascii="Arial" w:cs="Arial" w:eastAsia="Arial" w:hAnsi="Arial"/>
            <w:color w:val="1F5FA8"/>
            <w:sz w:val="20"/>
            <w:szCs w:val="20"/>
            <w:u w:val="single"/>
          </w:rPr>
          <w:t xml:space="preserve">Y Combinator on YouTube</w:t>
        </w:r>
      </w:hyperlink>
      <w:r>
        <w:rPr>
          <w:rFonts w:ascii="Arial" w:cs="Arial" w:eastAsia="Arial" w:hAnsi="Arial"/>
          <w:color w:val="5A6472"/>
          <w:sz w:val="19"/>
          <w:szCs w:val="19"/>
        </w:rPr>
        <w:t xml:space="preserve"> – startup talks (customers, pitching, first users)</w:t>
      </w:r>
    </w:p>
    <w:p>
      <w:pPr>
        <w:pStyle w:val="ListParagraph"/>
        <w:numPr>
          <w:ilvl w:val="0"/>
          <w:numId w:val="2"/>
        </w:numPr>
        <w:spacing w:after="30"/>
      </w:pPr>
      <w:r>
        <w:rPr>
          <w:rFonts w:ascii="Arial" w:cs="Arial" w:eastAsia="Arial" w:hAnsi="Arial"/>
          <w:sz w:val="20"/>
          <w:szCs w:val="20"/>
        </w:rPr>
        <w:t xml:space="preserve">Your ISEL slides</w:t>
      </w:r>
      <w:r>
        <w:rPr>
          <w:rFonts w:ascii="Arial" w:cs="Arial" w:eastAsia="Arial" w:hAnsi="Arial"/>
          <w:color w:val="5A6472"/>
          <w:sz w:val="19"/>
          <w:szCs w:val="19"/>
        </w:rPr>
        <w:t xml:space="preserve"> – EMP_01 to EMP_12 in your teoria folder (EMP_12 is the Marketing Mix)</w:t>
      </w:r>
    </w:p>
    <w:p>
      <w:pPr>
        <w:pStyle w:val="ListParagraph"/>
        <w:numPr>
          <w:ilvl w:val="0"/>
          <w:numId w:val="2"/>
        </w:numPr>
        <w:spacing w:after="30"/>
      </w:pPr>
      <w:hyperlink w:history="1" r:id="rId2pcshauhyp1waorounio5">
        <w:r>
          <w:rPr>
            <w:rFonts w:ascii="Arial" w:cs="Arial" w:eastAsia="Arial" w:hAnsi="Arial"/>
            <w:color w:val="1F5FA8"/>
            <w:sz w:val="20"/>
            <w:szCs w:val="20"/>
            <w:u w:val="single"/>
          </w:rPr>
          <w:t xml:space="preserve">Strategyzer: Business Model Canvas</w:t>
        </w:r>
      </w:hyperlink>
      <w:r>
        <w:rPr>
          <w:rFonts w:ascii="Arial" w:cs="Arial" w:eastAsia="Arial" w:hAnsi="Arial"/>
          <w:color w:val="5A6472"/>
          <w:sz w:val="19"/>
          <w:szCs w:val="19"/>
        </w:rPr>
        <w:t xml:space="preserve"> – free PDF template and explanation</w:t>
      </w:r>
    </w:p>
    <w:p>
      <w:pPr>
        <w:pStyle w:val="ListParagraph"/>
        <w:numPr>
          <w:ilvl w:val="0"/>
          <w:numId w:val="2"/>
        </w:numPr>
        <w:spacing w:after="30"/>
      </w:pPr>
      <w:r>
        <w:rPr>
          <w:rFonts w:ascii="Arial" w:cs="Arial" w:eastAsia="Arial" w:hAnsi="Arial"/>
          <w:sz w:val="20"/>
          <w:szCs w:val="20"/>
        </w:rPr>
        <w:t xml:space="preserve">Business Model Generation (preview)</w:t>
      </w:r>
      <w:r>
        <w:rPr>
          <w:rFonts w:ascii="Arial" w:cs="Arial" w:eastAsia="Arial" w:hAnsi="Arial"/>
          <w:color w:val="5A6472"/>
          <w:sz w:val="19"/>
          <w:szCs w:val="19"/>
        </w:rPr>
        <w:t xml:space="preserve"> – the PDF you downloaded: one chapter per canvas block</w:t>
      </w:r>
    </w:p>
    <w:p>
      <w:pPr>
        <w:pStyle w:val="Heading2"/>
        <w:keepNext/>
      </w:pPr>
      <w:r>
        <w:rPr>
          <w:rFonts w:ascii="Arial" w:cs="Arial" w:eastAsia="Arial" w:hAnsi="Arial"/>
          <w:b/>
          <w:bCs/>
        </w:rPr>
        <w:t xml:space="preserve">Intellectual property and brand</w:t>
      </w:r>
    </w:p>
    <w:p>
      <w:pPr>
        <w:pStyle w:val="ListParagraph"/>
        <w:numPr>
          <w:ilvl w:val="0"/>
          <w:numId w:val="2"/>
        </w:numPr>
        <w:spacing w:after="30"/>
      </w:pPr>
      <w:hyperlink w:history="1" r:id="rIdcm8ort7v5ivjyomhr4qkn">
        <w:r>
          <w:rPr>
            <w:rFonts w:ascii="Arial" w:cs="Arial" w:eastAsia="Arial" w:hAnsi="Arial"/>
            <w:color w:val="1F5FA8"/>
            <w:sz w:val="20"/>
            <w:szCs w:val="20"/>
            <w:u w:val="single"/>
          </w:rPr>
          <w:t xml:space="preserve">INPI</w:t>
        </w:r>
      </w:hyperlink>
      <w:r>
        <w:rPr>
          <w:rFonts w:ascii="Arial" w:cs="Arial" w:eastAsia="Arial" w:hAnsi="Arial"/>
          <w:color w:val="5A6472"/>
          <w:sz w:val="19"/>
          <w:szCs w:val="19"/>
        </w:rPr>
        <w:t xml:space="preserve"> – patents, trademarks, provisional applications</w:t>
      </w:r>
    </w:p>
    <w:p>
      <w:pPr>
        <w:pStyle w:val="ListParagraph"/>
        <w:numPr>
          <w:ilvl w:val="0"/>
          <w:numId w:val="2"/>
        </w:numPr>
        <w:spacing w:after="30"/>
      </w:pPr>
      <w:hyperlink w:history="1" r:id="rIdw9os2ybyec6nwwwn1u8qu">
        <w:r>
          <w:rPr>
            <w:rFonts w:ascii="Arial" w:cs="Arial" w:eastAsia="Arial" w:hAnsi="Arial"/>
            <w:color w:val="1F5FA8"/>
            <w:sz w:val="20"/>
            <w:szCs w:val="20"/>
            <w:u w:val="single"/>
          </w:rPr>
          <w:t xml:space="preserve">TMview</w:t>
        </w:r>
      </w:hyperlink>
      <w:r>
        <w:rPr>
          <w:rFonts w:ascii="Arial" w:cs="Arial" w:eastAsia="Arial" w:hAnsi="Arial"/>
          <w:color w:val="5A6472"/>
          <w:sz w:val="19"/>
          <w:szCs w:val="19"/>
        </w:rPr>
        <w:t xml:space="preserve"> – trademark search</w:t>
      </w:r>
    </w:p>
    <w:p>
      <w:pPr>
        <w:pStyle w:val="ListParagraph"/>
        <w:numPr>
          <w:ilvl w:val="0"/>
          <w:numId w:val="2"/>
        </w:numPr>
        <w:spacing w:after="30"/>
      </w:pPr>
      <w:hyperlink w:history="1" r:id="rIdqzoh9kcyur90por1ico6_">
        <w:r>
          <w:rPr>
            <w:rFonts w:ascii="Arial" w:cs="Arial" w:eastAsia="Arial" w:hAnsi="Arial"/>
            <w:color w:val="1F5FA8"/>
            <w:sz w:val="20"/>
            <w:szCs w:val="20"/>
            <w:u w:val="single"/>
          </w:rPr>
          <w:t xml:space="preserve">TMclass</w:t>
        </w:r>
      </w:hyperlink>
      <w:r>
        <w:rPr>
          <w:rFonts w:ascii="Arial" w:cs="Arial" w:eastAsia="Arial" w:hAnsi="Arial"/>
          <w:color w:val="5A6472"/>
          <w:sz w:val="19"/>
          <w:szCs w:val="19"/>
        </w:rPr>
        <w:t xml:space="preserve"> – Nice classes</w:t>
      </w:r>
    </w:p>
    <w:p>
      <w:pPr>
        <w:pStyle w:val="ListParagraph"/>
        <w:numPr>
          <w:ilvl w:val="0"/>
          <w:numId w:val="2"/>
        </w:numPr>
        <w:spacing w:after="30"/>
      </w:pPr>
      <w:hyperlink w:history="1" r:id="rId8fyocodxl-tz_991n-jjm">
        <w:r>
          <w:rPr>
            <w:rFonts w:ascii="Arial" w:cs="Arial" w:eastAsia="Arial" w:hAnsi="Arial"/>
            <w:color w:val="1F5FA8"/>
            <w:sz w:val="20"/>
            <w:szCs w:val="20"/>
            <w:u w:val="single"/>
          </w:rPr>
          <w:t xml:space="preserve">DNS.PT</w:t>
        </w:r>
      </w:hyperlink>
      <w:r>
        <w:rPr>
          <w:rFonts w:ascii="Arial" w:cs="Arial" w:eastAsia="Arial" w:hAnsi="Arial"/>
          <w:color w:val="5A6472"/>
          <w:sz w:val="19"/>
          <w:szCs w:val="19"/>
        </w:rPr>
        <w:t xml:space="preserve"> – .pt domains</w:t>
      </w:r>
    </w:p>
    <w:p>
      <w:pPr>
        <w:pStyle w:val="ListParagraph"/>
        <w:numPr>
          <w:ilvl w:val="0"/>
          <w:numId w:val="2"/>
        </w:numPr>
        <w:spacing w:after="30"/>
      </w:pPr>
      <w:hyperlink w:history="1" r:id="rIdxvqm1odfz3yh107z6bw9y">
        <w:r>
          <w:rPr>
            <w:rFonts w:ascii="Arial" w:cs="Arial" w:eastAsia="Arial" w:hAnsi="Arial"/>
            <w:color w:val="1F5FA8"/>
            <w:sz w:val="20"/>
            <w:szCs w:val="20"/>
            <w:u w:val="single"/>
          </w:rPr>
          <w:t xml:space="preserve">Espacenet</w:t>
        </w:r>
      </w:hyperlink>
      <w:r>
        <w:rPr>
          <w:rFonts w:ascii="Arial" w:cs="Arial" w:eastAsia="Arial" w:hAnsi="Arial"/>
          <w:color w:val="5A6472"/>
          <w:sz w:val="19"/>
          <w:szCs w:val="19"/>
        </w:rPr>
        <w:t xml:space="preserve"> – patent search</w:t>
      </w:r>
    </w:p>
    <w:p>
      <w:pPr>
        <w:pStyle w:val="ListParagraph"/>
        <w:numPr>
          <w:ilvl w:val="0"/>
          <w:numId w:val="2"/>
        </w:numPr>
        <w:spacing w:after="30"/>
      </w:pPr>
      <w:hyperlink w:history="1" r:id="rIdfe6qcs2ewszc7d3vbxvg3">
        <w:r>
          <w:rPr>
            <w:rFonts w:ascii="Arial" w:cs="Arial" w:eastAsia="Arial" w:hAnsi="Arial"/>
            <w:color w:val="1F5FA8"/>
            <w:sz w:val="20"/>
            <w:szCs w:val="20"/>
            <w:u w:val="single"/>
          </w:rPr>
          <w:t xml:space="preserve">EPO Guidelines</w:t>
        </w:r>
      </w:hyperlink>
      <w:r>
        <w:rPr>
          <w:rFonts w:ascii="Arial" w:cs="Arial" w:eastAsia="Arial" w:hAnsi="Arial"/>
          <w:color w:val="5A6472"/>
          <w:sz w:val="19"/>
          <w:szCs w:val="19"/>
        </w:rPr>
        <w:t xml:space="preserve"> – what is patentable in Europe</w:t>
      </w:r>
    </w:p>
    <w:p>
      <w:pPr>
        <w:pStyle w:val="Heading2"/>
        <w:keepNext/>
      </w:pPr>
      <w:r>
        <w:rPr>
          <w:rFonts w:ascii="Arial" w:cs="Arial" w:eastAsia="Arial" w:hAnsi="Arial"/>
          <w:b/>
          <w:bCs/>
        </w:rPr>
        <w:t xml:space="preserve">Regulation, data and security</w:t>
      </w:r>
    </w:p>
    <w:p>
      <w:pPr>
        <w:pStyle w:val="ListParagraph"/>
        <w:numPr>
          <w:ilvl w:val="0"/>
          <w:numId w:val="2"/>
        </w:numPr>
        <w:spacing w:after="30"/>
      </w:pPr>
      <w:hyperlink w:history="1" r:id="rIdbwf4y9s8zigt6x8jmkhgs">
        <w:r>
          <w:rPr>
            <w:rFonts w:ascii="Arial" w:cs="Arial" w:eastAsia="Arial" w:hAnsi="Arial"/>
            <w:color w:val="1F5FA8"/>
            <w:sz w:val="20"/>
            <w:szCs w:val="20"/>
            <w:u w:val="single"/>
          </w:rPr>
          <w:t xml:space="preserve">Regulation (EU) 2017/745 (MDR)</w:t>
        </w:r>
      </w:hyperlink>
      <w:r>
        <w:rPr>
          <w:rFonts w:ascii="Arial" w:cs="Arial" w:eastAsia="Arial" w:hAnsi="Arial"/>
          <w:color w:val="5A6472"/>
          <w:sz w:val="19"/>
          <w:szCs w:val="19"/>
        </w:rPr>
        <w:t xml:space="preserve"> – medical device law</w:t>
      </w:r>
    </w:p>
    <w:p>
      <w:pPr>
        <w:pStyle w:val="ListParagraph"/>
        <w:numPr>
          <w:ilvl w:val="0"/>
          <w:numId w:val="2"/>
        </w:numPr>
        <w:spacing w:after="30"/>
      </w:pPr>
      <w:hyperlink w:history="1" r:id="rIdulas2oqrnnupflp3tpd0j">
        <w:r>
          <w:rPr>
            <w:rFonts w:ascii="Arial" w:cs="Arial" w:eastAsia="Arial" w:hAnsi="Arial"/>
            <w:color w:val="1F5FA8"/>
            <w:sz w:val="20"/>
            <w:szCs w:val="20"/>
            <w:u w:val="single"/>
          </w:rPr>
          <w:t xml:space="preserve">MDCG 2019-11 explained</w:t>
        </w:r>
      </w:hyperlink>
      <w:r>
        <w:rPr>
          <w:rFonts w:ascii="Arial" w:cs="Arial" w:eastAsia="Arial" w:hAnsi="Arial"/>
          <w:color w:val="5A6472"/>
          <w:sz w:val="19"/>
          <w:szCs w:val="19"/>
        </w:rPr>
        <w:t xml:space="preserve"> – is your software a medical device?</w:t>
      </w:r>
    </w:p>
    <w:p>
      <w:pPr>
        <w:pStyle w:val="ListParagraph"/>
        <w:numPr>
          <w:ilvl w:val="0"/>
          <w:numId w:val="2"/>
        </w:numPr>
        <w:spacing w:after="30"/>
      </w:pPr>
      <w:hyperlink w:history="1" r:id="rIdwop46_pun-udfkldo07yw">
        <w:r>
          <w:rPr>
            <w:rFonts w:ascii="Arial" w:cs="Arial" w:eastAsia="Arial" w:hAnsi="Arial"/>
            <w:color w:val="1F5FA8"/>
            <w:sz w:val="20"/>
            <w:szCs w:val="20"/>
            <w:u w:val="single"/>
          </w:rPr>
          <w:t xml:space="preserve">Infarmed</w:t>
        </w:r>
      </w:hyperlink>
      <w:r>
        <w:rPr>
          <w:rFonts w:ascii="Arial" w:cs="Arial" w:eastAsia="Arial" w:hAnsi="Arial"/>
          <w:color w:val="5A6472"/>
          <w:sz w:val="19"/>
          <w:szCs w:val="19"/>
        </w:rPr>
        <w:t xml:space="preserve"> – Portuguese authority</w:t>
      </w:r>
    </w:p>
    <w:p>
      <w:pPr>
        <w:pStyle w:val="ListParagraph"/>
        <w:numPr>
          <w:ilvl w:val="0"/>
          <w:numId w:val="2"/>
        </w:numPr>
        <w:spacing w:after="30"/>
      </w:pPr>
      <w:hyperlink w:history="1" r:id="rIdw3z4d2uxd-edbwgekue6v">
        <w:r>
          <w:rPr>
            <w:rFonts w:ascii="Arial" w:cs="Arial" w:eastAsia="Arial" w:hAnsi="Arial"/>
            <w:color w:val="1F5FA8"/>
            <w:sz w:val="20"/>
            <w:szCs w:val="20"/>
            <w:u w:val="single"/>
          </w:rPr>
          <w:t xml:space="preserve">CNPD</w:t>
        </w:r>
      </w:hyperlink>
      <w:r>
        <w:rPr>
          <w:rFonts w:ascii="Arial" w:cs="Arial" w:eastAsia="Arial" w:hAnsi="Arial"/>
          <w:color w:val="5A6472"/>
          <w:sz w:val="19"/>
          <w:szCs w:val="19"/>
        </w:rPr>
        <w:t xml:space="preserve"> – data protection</w:t>
      </w:r>
    </w:p>
    <w:p>
      <w:pPr>
        <w:pStyle w:val="ListParagraph"/>
        <w:numPr>
          <w:ilvl w:val="0"/>
          <w:numId w:val="2"/>
        </w:numPr>
        <w:spacing w:after="30"/>
      </w:pPr>
      <w:hyperlink w:history="1" r:id="rIddhxczwml3v9iwumqpaq9n">
        <w:r>
          <w:rPr>
            <w:rFonts w:ascii="Arial" w:cs="Arial" w:eastAsia="Arial" w:hAnsi="Arial"/>
            <w:color w:val="1F5FA8"/>
            <w:sz w:val="20"/>
            <w:szCs w:val="20"/>
            <w:u w:val="single"/>
          </w:rPr>
          <w:t xml:space="preserve">CNCS</w:t>
        </w:r>
      </w:hyperlink>
      <w:r>
        <w:rPr>
          <w:rFonts w:ascii="Arial" w:cs="Arial" w:eastAsia="Arial" w:hAnsi="Arial"/>
          <w:color w:val="5A6472"/>
          <w:sz w:val="19"/>
          <w:szCs w:val="19"/>
        </w:rPr>
        <w:t xml:space="preserve"> – cybersecurity</w:t>
      </w:r>
    </w:p>
    <w:p>
      <w:pPr>
        <w:pStyle w:val="ListParagraph"/>
        <w:numPr>
          <w:ilvl w:val="0"/>
          <w:numId w:val="2"/>
        </w:numPr>
        <w:spacing w:after="30"/>
      </w:pPr>
      <w:hyperlink w:history="1" r:id="rIdsb1peq3zdlxfhhy4t9jhy">
        <w:r>
          <w:rPr>
            <w:rFonts w:ascii="Arial" w:cs="Arial" w:eastAsia="Arial" w:hAnsi="Arial"/>
            <w:color w:val="1F5FA8"/>
            <w:sz w:val="20"/>
            <w:szCs w:val="20"/>
            <w:u w:val="single"/>
          </w:rPr>
          <w:t xml:space="preserve">OWASP</w:t>
        </w:r>
      </w:hyperlink>
      <w:r>
        <w:rPr>
          <w:rFonts w:ascii="Arial" w:cs="Arial" w:eastAsia="Arial" w:hAnsi="Arial"/>
          <w:color w:val="5A6472"/>
          <w:sz w:val="19"/>
          <w:szCs w:val="19"/>
        </w:rPr>
        <w:t xml:space="preserve"> – application security standards and guides</w:t>
      </w:r>
    </w:p>
    <w:p>
      <w:pPr>
        <w:pStyle w:val="Heading2"/>
        <w:keepNext/>
      </w:pPr>
      <w:r>
        <w:rPr>
          <w:rFonts w:ascii="Arial" w:cs="Arial" w:eastAsia="Arial" w:hAnsi="Arial"/>
          <w:b/>
          <w:bCs/>
        </w:rPr>
        <w:t xml:space="preserve">Hospitals, health and selling to the SNS</w:t>
      </w:r>
    </w:p>
    <w:p>
      <w:pPr>
        <w:pStyle w:val="ListParagraph"/>
        <w:numPr>
          <w:ilvl w:val="0"/>
          <w:numId w:val="2"/>
        </w:numPr>
        <w:spacing w:after="30"/>
      </w:pPr>
      <w:hyperlink w:history="1" r:id="rIdhbga9vk1j-hs5l3p6bpk2">
        <w:r>
          <w:rPr>
            <w:rFonts w:ascii="Arial" w:cs="Arial" w:eastAsia="Arial" w:hAnsi="Arial"/>
            <w:color w:val="1F5FA8"/>
            <w:sz w:val="20"/>
            <w:szCs w:val="20"/>
            <w:u w:val="single"/>
          </w:rPr>
          <w:t xml:space="preserve">SPMS</w:t>
        </w:r>
      </w:hyperlink>
      <w:r>
        <w:rPr>
          <w:rFonts w:ascii="Arial" w:cs="Arial" w:eastAsia="Arial" w:hAnsi="Arial"/>
          <w:color w:val="5A6472"/>
          <w:sz w:val="19"/>
          <w:szCs w:val="19"/>
        </w:rPr>
        <w:t xml:space="preserve"> – SNS shared services and central purchasing</w:t>
      </w:r>
    </w:p>
    <w:p>
      <w:pPr>
        <w:pStyle w:val="ListParagraph"/>
        <w:numPr>
          <w:ilvl w:val="0"/>
          <w:numId w:val="2"/>
        </w:numPr>
        <w:spacing w:after="30"/>
      </w:pPr>
      <w:hyperlink w:history="1" r:id="rIdq9svxqxtsqp803xgaa0pm">
        <w:r>
          <w:rPr>
            <w:rFonts w:ascii="Arial" w:cs="Arial" w:eastAsia="Arial" w:hAnsi="Arial"/>
            <w:color w:val="1F5FA8"/>
            <w:sz w:val="20"/>
            <w:szCs w:val="20"/>
            <w:u w:val="single"/>
          </w:rPr>
          <w:t xml:space="preserve">BASE</w:t>
        </w:r>
      </w:hyperlink>
      <w:r>
        <w:rPr>
          <w:rFonts w:ascii="Arial" w:cs="Arial" w:eastAsia="Arial" w:hAnsi="Arial"/>
          <w:color w:val="5A6472"/>
          <w:sz w:val="19"/>
          <w:szCs w:val="19"/>
        </w:rPr>
        <w:t xml:space="preserve"> – public procurement portal</w:t>
      </w:r>
    </w:p>
    <w:p>
      <w:pPr>
        <w:pStyle w:val="ListParagraph"/>
        <w:numPr>
          <w:ilvl w:val="0"/>
          <w:numId w:val="2"/>
        </w:numPr>
        <w:spacing w:after="30"/>
      </w:pPr>
      <w:hyperlink w:history="1" r:id="rIda9f5anjhbdsrrd_8fykag">
        <w:r>
          <w:rPr>
            <w:rFonts w:ascii="Arial" w:cs="Arial" w:eastAsia="Arial" w:hAnsi="Arial"/>
            <w:color w:val="1F5FA8"/>
            <w:sz w:val="20"/>
            <w:szCs w:val="20"/>
            <w:u w:val="single"/>
          </w:rPr>
          <w:t xml:space="preserve">Diário da República</w:t>
        </w:r>
      </w:hyperlink>
      <w:r>
        <w:rPr>
          <w:rFonts w:ascii="Arial" w:cs="Arial" w:eastAsia="Arial" w:hAnsi="Arial"/>
          <w:color w:val="5A6472"/>
          <w:sz w:val="19"/>
          <w:szCs w:val="19"/>
        </w:rPr>
        <w:t xml:space="preserve"> – laws and tenders</w:t>
      </w:r>
    </w:p>
    <w:p>
      <w:pPr>
        <w:pStyle w:val="ListParagraph"/>
        <w:numPr>
          <w:ilvl w:val="0"/>
          <w:numId w:val="2"/>
        </w:numPr>
        <w:spacing w:after="30"/>
      </w:pPr>
      <w:hyperlink w:history="1" r:id="rIdltb0uazple-tqvyv5gior">
        <w:r>
          <w:rPr>
            <w:rFonts w:ascii="Arial" w:cs="Arial" w:eastAsia="Arial" w:hAnsi="Arial"/>
            <w:color w:val="1F5FA8"/>
            <w:sz w:val="20"/>
            <w:szCs w:val="20"/>
            <w:u w:val="single"/>
          </w:rPr>
          <w:t xml:space="preserve">SNS Transparency Portal</w:t>
        </w:r>
      </w:hyperlink>
      <w:r>
        <w:rPr>
          <w:rFonts w:ascii="Arial" w:cs="Arial" w:eastAsia="Arial" w:hAnsi="Arial"/>
          <w:color w:val="5A6472"/>
          <w:sz w:val="19"/>
          <w:szCs w:val="19"/>
        </w:rPr>
        <w:t xml:space="preserve"> – hospital and activity data</w:t>
      </w:r>
    </w:p>
    <w:p>
      <w:pPr>
        <w:pStyle w:val="ListParagraph"/>
        <w:numPr>
          <w:ilvl w:val="0"/>
          <w:numId w:val="2"/>
        </w:numPr>
        <w:spacing w:after="30"/>
      </w:pPr>
      <w:hyperlink w:history="1" r:id="rIdwnkk7o9ee-wxecofzr-bb">
        <w:r>
          <w:rPr>
            <w:rFonts w:ascii="Arial" w:cs="Arial" w:eastAsia="Arial" w:hAnsi="Arial"/>
            <w:color w:val="1F5FA8"/>
            <w:sz w:val="20"/>
            <w:szCs w:val="20"/>
            <w:u w:val="single"/>
          </w:rPr>
          <w:t xml:space="preserve">Health Cluster Portugal</w:t>
        </w:r>
      </w:hyperlink>
      <w:r>
        <w:rPr>
          <w:rFonts w:ascii="Arial" w:cs="Arial" w:eastAsia="Arial" w:hAnsi="Arial"/>
          <w:color w:val="5A6472"/>
          <w:sz w:val="19"/>
          <w:szCs w:val="19"/>
        </w:rPr>
        <w:t xml:space="preserve"> – health innovation network</w:t>
      </w:r>
    </w:p>
    <w:p>
      <w:pPr>
        <w:pStyle w:val="ListParagraph"/>
        <w:numPr>
          <w:ilvl w:val="0"/>
          <w:numId w:val="2"/>
        </w:numPr>
        <w:spacing w:after="30"/>
      </w:pPr>
      <w:hyperlink w:history="1" r:id="rIdd1vx6r81ai31a7ty8o86v">
        <w:r>
          <w:rPr>
            <w:rFonts w:ascii="Arial" w:cs="Arial" w:eastAsia="Arial" w:hAnsi="Arial"/>
            <w:color w:val="1F5FA8"/>
            <w:sz w:val="20"/>
            <w:szCs w:val="20"/>
            <w:u w:val="single"/>
          </w:rPr>
          <w:t xml:space="preserve">Innovating Health Together</w:t>
        </w:r>
      </w:hyperlink>
      <w:r>
        <w:rPr>
          <w:rFonts w:ascii="Arial" w:cs="Arial" w:eastAsia="Arial" w:hAnsi="Arial"/>
          <w:color w:val="5A6472"/>
          <w:sz w:val="19"/>
          <w:szCs w:val="19"/>
        </w:rPr>
        <w:t xml:space="preserve"> – health innovation conference (Porto)</w:t>
      </w:r>
    </w:p>
    <w:p>
      <w:pPr>
        <w:pStyle w:val="ListParagraph"/>
        <w:numPr>
          <w:ilvl w:val="0"/>
          <w:numId w:val="2"/>
        </w:numPr>
        <w:spacing w:after="30"/>
      </w:pPr>
      <w:hyperlink w:history="1" r:id="rIdi2tr3clnbsbijmzlxlh-x">
        <w:r>
          <w:rPr>
            <w:rFonts w:ascii="Arial" w:cs="Arial" w:eastAsia="Arial" w:hAnsi="Arial"/>
            <w:color w:val="1F5FA8"/>
            <w:sz w:val="20"/>
            <w:szCs w:val="20"/>
            <w:u w:val="single"/>
          </w:rPr>
          <w:t xml:space="preserve">ESEL</w:t>
        </w:r>
      </w:hyperlink>
      <w:r>
        <w:rPr>
          <w:rFonts w:ascii="Arial" w:cs="Arial" w:eastAsia="Arial" w:hAnsi="Arial"/>
          <w:color w:val="5A6472"/>
          <w:sz w:val="19"/>
          <w:szCs w:val="19"/>
        </w:rPr>
        <w:t xml:space="preserve"> – Lisbon nursing school: GEI-ESEL, CIDNUR</w:t>
      </w:r>
    </w:p>
    <w:p>
      <w:pPr>
        <w:pStyle w:val="ListParagraph"/>
        <w:numPr>
          <w:ilvl w:val="0"/>
          <w:numId w:val="2"/>
        </w:numPr>
        <w:spacing w:after="30"/>
      </w:pPr>
      <w:hyperlink w:history="1" r:id="rId92vkagecqf44kmg020chf">
        <w:r>
          <w:rPr>
            <w:rFonts w:ascii="Arial" w:cs="Arial" w:eastAsia="Arial" w:hAnsi="Arial"/>
            <w:color w:val="1F5FA8"/>
            <w:sz w:val="20"/>
            <w:szCs w:val="20"/>
            <w:u w:val="single"/>
          </w:rPr>
          <w:t xml:space="preserve">Ordem dos Enfermeiros</w:t>
        </w:r>
      </w:hyperlink>
      <w:r>
        <w:rPr>
          <w:rFonts w:ascii="Arial" w:cs="Arial" w:eastAsia="Arial" w:hAnsi="Arial"/>
          <w:color w:val="5A6472"/>
          <w:sz w:val="19"/>
          <w:szCs w:val="19"/>
        </w:rPr>
        <w:t xml:space="preserve"> – nursing professional body</w:t>
      </w:r>
    </w:p>
    <w:p>
      <w:pPr>
        <w:pStyle w:val="ListParagraph"/>
        <w:numPr>
          <w:ilvl w:val="0"/>
          <w:numId w:val="2"/>
        </w:numPr>
        <w:spacing w:after="30"/>
      </w:pPr>
      <w:hyperlink w:history="1" r:id="rIdrxzs2y7b-uxax7oumfpcz">
        <w:r>
          <w:rPr>
            <w:rFonts w:ascii="Arial" w:cs="Arial" w:eastAsia="Arial" w:hAnsi="Arial"/>
            <w:color w:val="1F5FA8"/>
            <w:sz w:val="20"/>
            <w:szCs w:val="20"/>
            <w:u w:val="single"/>
          </w:rPr>
          <w:t xml:space="preserve">European Resuscitation Council</w:t>
        </w:r>
      </w:hyperlink>
      <w:r>
        <w:rPr>
          <w:rFonts w:ascii="Arial" w:cs="Arial" w:eastAsia="Arial" w:hAnsi="Arial"/>
          <w:color w:val="5A6472"/>
          <w:sz w:val="19"/>
          <w:szCs w:val="19"/>
        </w:rPr>
        <w:t xml:space="preserve"> – resuscitation guidelines</w:t>
      </w:r>
    </w:p>
    <w:p>
      <w:pPr>
        <w:pStyle w:val="ListParagraph"/>
        <w:numPr>
          <w:ilvl w:val="0"/>
          <w:numId w:val="2"/>
        </w:numPr>
        <w:spacing w:after="30"/>
      </w:pPr>
      <w:hyperlink w:history="1" r:id="rId9rtftq7ncw2d6ajvixc8s">
        <w:r>
          <w:rPr>
            <w:rFonts w:ascii="Arial" w:cs="Arial" w:eastAsia="Arial" w:hAnsi="Arial"/>
            <w:color w:val="1F5FA8"/>
            <w:sz w:val="20"/>
            <w:szCs w:val="20"/>
            <w:u w:val="single"/>
          </w:rPr>
          <w:t xml:space="preserve">HL7 FHIR</w:t>
        </w:r>
      </w:hyperlink>
      <w:r>
        <w:rPr>
          <w:rFonts w:ascii="Arial" w:cs="Arial" w:eastAsia="Arial" w:hAnsi="Arial"/>
          <w:color w:val="5A6472"/>
          <w:sz w:val="19"/>
          <w:szCs w:val="19"/>
        </w:rPr>
        <w:t xml:space="preserve"> – health data interoperability</w:t>
      </w:r>
    </w:p>
    <w:p>
      <w:pPr>
        <w:pStyle w:val="ListParagraph"/>
        <w:numPr>
          <w:ilvl w:val="0"/>
          <w:numId w:val="2"/>
        </w:numPr>
        <w:spacing w:after="30"/>
      </w:pPr>
      <w:hyperlink w:history="1" r:id="rIdiibhq4zdivh531fjvpvpp">
        <w:r>
          <w:rPr>
            <w:rFonts w:ascii="Arial" w:cs="Arial" w:eastAsia="Arial" w:hAnsi="Arial"/>
            <w:color w:val="1F5FA8"/>
            <w:sz w:val="20"/>
            <w:szCs w:val="20"/>
            <w:u w:val="single"/>
          </w:rPr>
          <w:t xml:space="preserve">GS1 Portugal</w:t>
        </w:r>
      </w:hyperlink>
      <w:r>
        <w:rPr>
          <w:rFonts w:ascii="Arial" w:cs="Arial" w:eastAsia="Arial" w:hAnsi="Arial"/>
          <w:color w:val="5A6472"/>
          <w:sz w:val="19"/>
          <w:szCs w:val="19"/>
        </w:rPr>
        <w:t xml:space="preserve"> – barcodes and product identification</w:t>
      </w:r>
    </w:p>
    <w:p>
      <w:pPr>
        <w:pStyle w:val="Heading2"/>
        <w:keepNext/>
      </w:pPr>
      <w:r>
        <w:rPr>
          <w:rFonts w:ascii="Arial" w:cs="Arial" w:eastAsia="Arial" w:hAnsi="Arial"/>
          <w:b/>
          <w:bCs/>
        </w:rPr>
        <w:t xml:space="preserve">Design, engineering and testing</w:t>
      </w:r>
    </w:p>
    <w:p>
      <w:pPr>
        <w:pStyle w:val="ListParagraph"/>
        <w:numPr>
          <w:ilvl w:val="0"/>
          <w:numId w:val="2"/>
        </w:numPr>
        <w:spacing w:after="30"/>
      </w:pPr>
      <w:hyperlink w:history="1" r:id="rIdln4tt3jglvv1a7steb4uq">
        <w:r>
          <w:rPr>
            <w:rFonts w:ascii="Arial" w:cs="Arial" w:eastAsia="Arial" w:hAnsi="Arial"/>
            <w:color w:val="1F5FA8"/>
            <w:sz w:val="20"/>
            <w:szCs w:val="20"/>
            <w:u w:val="single"/>
          </w:rPr>
          <w:t xml:space="preserve">Nielsen Norman Group</w:t>
        </w:r>
      </w:hyperlink>
      <w:r>
        <w:rPr>
          <w:rFonts w:ascii="Arial" w:cs="Arial" w:eastAsia="Arial" w:hAnsi="Arial"/>
          <w:color w:val="5A6472"/>
          <w:sz w:val="19"/>
          <w:szCs w:val="19"/>
        </w:rPr>
        <w:t xml:space="preserve"> – usability articles and videos</w:t>
      </w:r>
    </w:p>
    <w:p>
      <w:pPr>
        <w:pStyle w:val="ListParagraph"/>
        <w:numPr>
          <w:ilvl w:val="0"/>
          <w:numId w:val="2"/>
        </w:numPr>
        <w:spacing w:after="30"/>
      </w:pPr>
      <w:hyperlink w:history="1" r:id="rId8anqn8kz9furz2yj5qozn">
        <w:r>
          <w:rPr>
            <w:rFonts w:ascii="Arial" w:cs="Arial" w:eastAsia="Arial" w:hAnsi="Arial"/>
            <w:color w:val="1F5FA8"/>
            <w:sz w:val="20"/>
            <w:szCs w:val="20"/>
            <w:u w:val="single"/>
          </w:rPr>
          <w:t xml:space="preserve">MeasuringU</w:t>
        </w:r>
      </w:hyperlink>
      <w:r>
        <w:rPr>
          <w:rFonts w:ascii="Arial" w:cs="Arial" w:eastAsia="Arial" w:hAnsi="Arial"/>
          <w:color w:val="5A6472"/>
          <w:sz w:val="19"/>
          <w:szCs w:val="19"/>
        </w:rPr>
        <w:t xml:space="preserve"> – usability metrics (SUS, task success)</w:t>
      </w:r>
    </w:p>
    <w:p>
      <w:pPr>
        <w:pStyle w:val="ListParagraph"/>
        <w:numPr>
          <w:ilvl w:val="0"/>
          <w:numId w:val="2"/>
        </w:numPr>
        <w:spacing w:after="30"/>
      </w:pPr>
      <w:hyperlink w:history="1" r:id="rId8jbipmszblujfo3wcy3kq">
        <w:r>
          <w:rPr>
            <w:rFonts w:ascii="Arial" w:cs="Arial" w:eastAsia="Arial" w:hAnsi="Arial"/>
            <w:color w:val="1F5FA8"/>
            <w:sz w:val="20"/>
            <w:szCs w:val="20"/>
            <w:u w:val="single"/>
          </w:rPr>
          <w:t xml:space="preserve">WCAG</w:t>
        </w:r>
      </w:hyperlink>
      <w:r>
        <w:rPr>
          <w:rFonts w:ascii="Arial" w:cs="Arial" w:eastAsia="Arial" w:hAnsi="Arial"/>
          <w:color w:val="5A6472"/>
          <w:sz w:val="19"/>
          <w:szCs w:val="19"/>
        </w:rPr>
        <w:t xml:space="preserve"> – accessibility guidelines</w:t>
      </w:r>
    </w:p>
    <w:p>
      <w:pPr>
        <w:pStyle w:val="ListParagraph"/>
        <w:numPr>
          <w:ilvl w:val="0"/>
          <w:numId w:val="2"/>
        </w:numPr>
        <w:spacing w:after="30"/>
      </w:pPr>
      <w:hyperlink w:history="1" r:id="rId5g-gfrrrs-ku8g69kr_6n">
        <w:r>
          <w:rPr>
            <w:rFonts w:ascii="Arial" w:cs="Arial" w:eastAsia="Arial" w:hAnsi="Arial"/>
            <w:color w:val="1F5FA8"/>
            <w:sz w:val="20"/>
            <w:szCs w:val="20"/>
            <w:u w:val="single"/>
          </w:rPr>
          <w:t xml:space="preserve">C4 model</w:t>
        </w:r>
      </w:hyperlink>
      <w:r>
        <w:rPr>
          <w:rFonts w:ascii="Arial" w:cs="Arial" w:eastAsia="Arial" w:hAnsi="Arial"/>
          <w:color w:val="5A6472"/>
          <w:sz w:val="19"/>
          <w:szCs w:val="19"/>
        </w:rPr>
        <w:t xml:space="preserve"> – architecture diagrams</w:t>
      </w:r>
    </w:p>
    <w:p>
      <w:pPr>
        <w:pStyle w:val="ListParagraph"/>
        <w:numPr>
          <w:ilvl w:val="0"/>
          <w:numId w:val="2"/>
        </w:numPr>
        <w:spacing w:after="30"/>
      </w:pPr>
      <w:hyperlink w:history="1" r:id="rId4hssokojpl7gi2iw1vanj">
        <w:r>
          <w:rPr>
            <w:rFonts w:ascii="Arial" w:cs="Arial" w:eastAsia="Arial" w:hAnsi="Arial"/>
            <w:color w:val="1F5FA8"/>
            <w:sz w:val="20"/>
            <w:szCs w:val="20"/>
            <w:u w:val="single"/>
          </w:rPr>
          <w:t xml:space="preserve">Martin Fowler: Practical Test Pyramid</w:t>
        </w:r>
      </w:hyperlink>
      <w:r>
        <w:rPr>
          <w:rFonts w:ascii="Arial" w:cs="Arial" w:eastAsia="Arial" w:hAnsi="Arial"/>
          <w:color w:val="5A6472"/>
          <w:sz w:val="19"/>
          <w:szCs w:val="19"/>
        </w:rPr>
        <w:t xml:space="preserve"> – how to balance tests</w:t>
      </w:r>
    </w:p>
    <w:p>
      <w:pPr>
        <w:pStyle w:val="ListParagraph"/>
        <w:numPr>
          <w:ilvl w:val="0"/>
          <w:numId w:val="2"/>
        </w:numPr>
        <w:spacing w:after="30"/>
      </w:pPr>
      <w:hyperlink w:history="1" r:id="rIdgieg0qypf2fvhh-vkyop9">
        <w:r>
          <w:rPr>
            <w:rFonts w:ascii="Arial" w:cs="Arial" w:eastAsia="Arial" w:hAnsi="Arial"/>
            <w:color w:val="1F5FA8"/>
            <w:sz w:val="20"/>
            <w:szCs w:val="20"/>
            <w:u w:val="single"/>
          </w:rPr>
          <w:t xml:space="preserve">ISTQB</w:t>
        </w:r>
      </w:hyperlink>
      <w:r>
        <w:rPr>
          <w:rFonts w:ascii="Arial" w:cs="Arial" w:eastAsia="Arial" w:hAnsi="Arial"/>
          <w:color w:val="5A6472"/>
          <w:sz w:val="19"/>
          <w:szCs w:val="19"/>
        </w:rPr>
        <w:t xml:space="preserve"> – testing syllabus</w:t>
      </w:r>
    </w:p>
    <w:p>
      <w:pPr>
        <w:pStyle w:val="Heading1"/>
        <w:keepNext/>
        <w:spacing w:before="280"/>
      </w:pPr>
      <w:r>
        <w:rPr>
          <w:rFonts w:ascii="Arial" w:cs="Arial" w:eastAsia="Arial" w:hAnsi="Arial"/>
          <w:b/>
          <w:bCs/>
        </w:rPr>
        <w:t xml:space="preserve">Open items to settle first</w:t>
      </w:r>
    </w:p>
    <w:p>
      <w:pPr>
        <w:pStyle w:val="ListParagraph"/>
        <w:numPr>
          <w:ilvl w:val="0"/>
          <w:numId w:val="2"/>
        </w:numPr>
        <w:spacing w:after="50"/>
      </w:pPr>
      <w:r>
        <w:rPr>
          <w:rFonts w:ascii="Arial" w:cs="Arial" w:eastAsia="Arial" w:hAnsi="Arial"/>
        </w:rPr>
        <w:t xml:space="preserve">IP ownership and any ISEL/IPL rights (Step 2).</w:t>
      </w:r>
    </w:p>
    <w:p>
      <w:pPr>
        <w:pStyle w:val="ListParagraph"/>
        <w:numPr>
          <w:ilvl w:val="0"/>
          <w:numId w:val="2"/>
        </w:numPr>
        <w:spacing w:after="50"/>
      </w:pPr>
      <w:r>
        <w:rPr>
          <w:rFonts w:ascii="Arial" w:cs="Arial" w:eastAsia="Arial" w:hAnsi="Arial"/>
        </w:rPr>
        <w:t xml:space="preserve">Whether I-Crash stays on the logistics side of the medical-device rule (Step 10).</w:t>
      </w:r>
    </w:p>
    <w:p>
      <w:pPr>
        <w:pStyle w:val="ListParagraph"/>
        <w:numPr>
          <w:ilvl w:val="0"/>
          <w:numId w:val="2"/>
        </w:numPr>
        <w:spacing w:after="50"/>
      </w:pPr>
      <w:r>
        <w:rPr>
          <w:rFonts w:ascii="Arial" w:cs="Arial" w:eastAsia="Arial" w:hAnsi="Arial"/>
        </w:rPr>
        <w:t xml:space="preserve">The Portuguese crash-cart content standard, still unconfirmed (Step 12).</w:t>
      </w:r>
    </w:p>
    <w:p>
      <w:pPr>
        <w:pStyle w:val="ListParagraph"/>
        <w:numPr>
          <w:ilvl w:val="0"/>
          <w:numId w:val="2"/>
        </w:numPr>
        <w:spacing w:after="50"/>
      </w:pPr>
      <w:r>
        <w:rPr>
          <w:rFonts w:ascii="Arial" w:cs="Arial" w:eastAsia="Arial" w:hAnsi="Arial"/>
        </w:rPr>
        <w:t xml:space="preserve">A pilot hospital: none confirmed yet (Step 20).</w:t>
      </w:r>
    </w:p>
    <w:p>
      <w:pPr>
        <w:pStyle w:val="ListParagraph"/>
        <w:numPr>
          <w:ilvl w:val="0"/>
          <w:numId w:val="2"/>
        </w:numPr>
        <w:spacing w:after="50"/>
      </w:pPr>
      <w:r>
        <w:rPr>
          <w:rFonts w:ascii="Arial" w:cs="Arial" w:eastAsia="Arial" w:hAnsi="Arial"/>
        </w:rPr>
        <w:t xml:space="preserve">US freedom-to-operate check before any US sales (Step 9).</w:t>
      </w:r>
    </w:p>
    <w:p>
      <w:pPr>
        <w:pStyle w:val="ListParagraph"/>
        <w:numPr>
          <w:ilvl w:val="0"/>
          <w:numId w:val="2"/>
        </w:numPr>
        <w:spacing w:after="50"/>
      </w:pPr>
      <w:r>
        <w:rPr>
          <w:rFonts w:ascii="Arial" w:cs="Arial" w:eastAsia="Arial" w:hAnsi="Arial"/>
        </w:rPr>
        <w:t xml:space="preserve">A weak trademark: decide on a distinctive logo or name (Step 8).</w:t>
      </w:r>
    </w:p>
    <w:p>
      <w:pPr>
        <w:pStyle w:val="ListParagraph"/>
        <w:numPr>
          <w:ilvl w:val="0"/>
          <w:numId w:val="2"/>
        </w:numPr>
        <w:spacing w:after="50"/>
      </w:pPr>
      <w:r>
        <w:rPr>
          <w:rFonts w:ascii="Arial" w:cs="Arial" w:eastAsia="Arial" w:hAnsi="Arial"/>
        </w:rPr>
        <w:t xml:space="preserve">The Business Model Canvas drafts in Step 6 are guesses: test each one in the interviews (Steps 4 and 5).</w:t>
      </w:r>
    </w:p>
    <w:p>
      <w:pPr>
        <w:pStyle w:val="Heading1"/>
        <w:keepNext/>
        <w:spacing w:before="200"/>
      </w:pPr>
      <w:r>
        <w:rPr>
          <w:rFonts w:ascii="Arial" w:cs="Arial" w:eastAsia="Arial" w:hAnsi="Arial"/>
          <w:b/>
          <w:bCs/>
        </w:rPr>
        <w:t xml:space="preserve">Suggested next four weeks</w:t>
      </w:r>
    </w:p>
    <w:p>
      <w:pPr>
        <w:pStyle w:val="ListParagraph"/>
        <w:numPr>
          <w:ilvl w:val="0"/>
          <w:numId w:val="2"/>
        </w:numPr>
        <w:spacing w:after="50"/>
      </w:pPr>
      <w:r>
        <w:rPr>
          <w:rFonts w:ascii="Arial" w:cs="Arial" w:eastAsia="Arial" w:hAnsi="Arial"/>
          <w:b/>
          <w:bCs/>
        </w:rPr>
        <w:t xml:space="preserve">Week 1: </w:t>
      </w:r>
      <w:r>
        <w:rPr>
          <w:rFonts w:ascii="Arial" w:cs="Arial" w:eastAsia="Arial" w:hAnsi="Arial"/>
        </w:rPr>
        <w:t xml:space="preserve">talk to your co-author and IPL about ownership (Step 2); write the one-page scope (Step 3); register icrash.pt; review the first Business Model Canvas draft (Step 6).</w:t>
      </w:r>
    </w:p>
    <w:p>
      <w:pPr>
        <w:pStyle w:val="ListParagraph"/>
        <w:numPr>
          <w:ilvl w:val="0"/>
          <w:numId w:val="2"/>
        </w:numPr>
        <w:spacing w:after="50"/>
      </w:pPr>
      <w:r>
        <w:rPr>
          <w:rFonts w:ascii="Arial" w:cs="Arial" w:eastAsia="Arial" w:hAnsi="Arial"/>
          <w:b/>
          <w:bCs/>
        </w:rPr>
        <w:t xml:space="preserve">Week 2: </w:t>
      </w:r>
      <w:r>
        <w:rPr>
          <w:rFonts w:ascii="Arial" w:cs="Arial" w:eastAsia="Arial" w:hAnsi="Arial"/>
        </w:rPr>
        <w:t xml:space="preserve">write the interview guide and book the first 5 interviews, including an ESEL professor (Step 4).</w:t>
      </w:r>
    </w:p>
    <w:p>
      <w:pPr>
        <w:pStyle w:val="ListParagraph"/>
        <w:numPr>
          <w:ilvl w:val="0"/>
          <w:numId w:val="2"/>
        </w:numPr>
        <w:spacing w:after="50"/>
      </w:pPr>
      <w:r>
        <w:rPr>
          <w:rFonts w:ascii="Arial" w:cs="Arial" w:eastAsia="Arial" w:hAnsi="Arial"/>
          <w:b/>
          <w:bCs/>
        </w:rPr>
        <w:t xml:space="preserve">Week 3: </w:t>
      </w:r>
      <w:r>
        <w:rPr>
          <w:rFonts w:ascii="Arial" w:cs="Arial" w:eastAsia="Arial" w:hAnsi="Arial"/>
        </w:rPr>
        <w:t xml:space="preserve">finish interviews; build the Value Proposition Canvas; first market-size estimate (Steps 5 and 7); run a first usability test on the Figma prototype (Steps 16 and 18).</w:t>
      </w:r>
    </w:p>
    <w:p>
      <w:pPr>
        <w:pStyle w:val="ListParagraph"/>
        <w:numPr>
          <w:ilvl w:val="0"/>
          <w:numId w:val="2"/>
        </w:numPr>
        <w:spacing w:after="50"/>
      </w:pPr>
      <w:r>
        <w:rPr>
          <w:rFonts w:ascii="Arial" w:cs="Arial" w:eastAsia="Arial" w:hAnsi="Arial"/>
          <w:b/>
          <w:bCs/>
        </w:rPr>
        <w:t xml:space="preserve">Week 4: </w:t>
      </w:r>
      <w:r>
        <w:rPr>
          <w:rFonts w:ascii="Arial" w:cs="Arial" w:eastAsia="Arial" w:hAnsi="Arial"/>
        </w:rPr>
        <w:t xml:space="preserve">agree a pilot with ESEL or a hospital (Steps 12 and 20); draft the 2-minute story and a first deck (Step 28).</w:t>
      </w:r>
    </w:p>
    <w:p>
      <w:pPr>
        <w:keepNext/>
        <w:spacing w:after="60" w:before="120"/>
      </w:pPr>
      <w:r>
        <w:rPr>
          <w:rFonts w:ascii="Arial" w:cs="Arial" w:eastAsia="Arial" w:hAnsi="Arial"/>
          <w:b/>
          <w:bCs/>
          <w:color w:val="1F3A5F"/>
          <w:sz w:val="20"/>
          <w:szCs w:val="20"/>
        </w:rPr>
        <w:t xml:space="preserve">Free notes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700" w:hRule="atLeast"/>
        </w:trPr>
        <w:tc>
          <w:tcPr>
            <w:tcW w:type="dxa" w:w="9638"/>
            <w:tcBorders>
              <w:top w:val="single" w:color="AEB9C9" w:sz="4"/>
              <w:left w:val="single" w:color="AEB9C9" w:sz="4"/>
              <w:bottom w:val="single" w:color="AEB9C9" w:sz="4"/>
              <w:right w:val="single" w:color="AEB9C9" w:sz="4"/>
            </w:tcBorders>
            <w:shd w:fill="F8F9FB" w:color="auto" w:val="clear"/>
            <w:tcMar>
              <w:top w:type="dxa" w:w="60"/>
              <w:left w:type="dxa" w:w="110"/>
              <w:bottom w:type="dxa" w:w="60"/>
              <w:right w:type="dxa" w:w="110"/>
            </w:tcMar>
          </w:tcPr>
          <w:p>
            <w:r>
              <w:rPr>
                <w:rFonts w:ascii="Arial" w:cs="Arial" w:eastAsia="Arial" w:hAnsi="Arial"/>
                <w:b/>
                <w:bCs/>
                <w:color w:val="1F3A5F"/>
                <w:sz w:val="17"/>
                <w:szCs w:val="17"/>
              </w:rPr>
              <w:t xml:space="preserve">My notes</w:t>
            </w:r>
          </w:p>
          <w:p/>
        </w:tc>
      </w:tr>
    </w:tbl>
    <w:p>
      <w:pPr>
        <w:spacing w:after="40" w:before="200"/>
      </w:pPr>
      <w:r>
        <w:rPr>
          <w:rFonts w:ascii="Arial" w:cs="Arial" w:eastAsia="Arial" w:hAnsi="Arial"/>
          <w:b/>
          <w:bCs/>
          <w:color w:val="5A6472"/>
          <w:sz w:val="18"/>
          <w:szCs w:val="18"/>
        </w:rPr>
        <w:t xml:space="preserve">Notes. </w:t>
      </w:r>
      <w:r>
        <w:rPr>
          <w:rFonts w:ascii="Arial" w:cs="Arial" w:eastAsia="Arial" w:hAnsi="Arial"/>
          <w:color w:val="5A6472"/>
          <w:sz w:val="18"/>
          <w:szCs w:val="18"/>
        </w:rPr>
        <w:t xml:space="preserve">Figures marked “as researched” or “reported” come from October 2026 research: check them at the source. Video links were chosen from search results by title and not watched in full; skim before recommending to others. Links can change over time. This is not legal or financial advice.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472"/>
        <w:sz w:val="16"/>
        <w:szCs w:val="16"/>
      </w:rPr>
      <w:t xml:space="preserve">I-Crash roadmap  ·  page </w:t>
    </w:r>
    <w:r>
      <w:rPr>
        <w:rFonts w:ascii="Arial" w:cs="Arial" w:eastAsia="Arial" w:hAnsi="Arial"/>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Arial" w:cs="Arial" w:eastAsia="Arial" w:hAnsi="Arial"/>
      <w:b/>
      <w:bCs/>
      <w:color w:val="1F3A5F"/>
      <w:sz w:val="30"/>
      <w:szCs w:val="30"/>
    </w:rPr>
  </w:style>
  <w:style w:type="paragraph" w:styleId="Heading2">
    <w:name w:val="Heading 2"/>
    <w:basedOn w:val="Normal"/>
    <w:next w:val="Normal"/>
    <w:qFormat/>
    <w:pPr>
      <w:spacing w:after="60" w:before="18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sv6js1owypyrbeeww2im" Type="http://schemas.openxmlformats.org/officeDocument/2006/relationships/hyperlink" Target="https://www.iapmei.pt/media/df1afab9/20260811-214423_TesteEmpreendedor.pdf" TargetMode="External"/><Relationship Id="rIdssgbgm6glz8dvpoiliudr" Type="http://schemas.openxmlformats.org/officeDocument/2006/relationships/hyperlink" Target="https://www.youtube.com/watch?v=GP5jXj0O4OM" TargetMode="External"/><Relationship Id="rIdxx--tr3zlhejkywcyun59" Type="http://schemas.openxmlformats.org/officeDocument/2006/relationships/hyperlink" Target="https://www.startupportugal.com" TargetMode="External"/><Relationship Id="rIdhtngwmqzj2arhnkus8zf1" Type="http://schemas.openxmlformats.org/officeDocument/2006/relationships/hyperlink" Target="https://inpi.justica.gov.pt" TargetMode="External"/><Relationship Id="rId8k5ejgephmnioru4cplwt" Type="http://schemas.openxmlformats.org/officeDocument/2006/relationships/hyperlink" Target="https://www.youtube.com/watch?v=fJrF1peewt4" TargetMode="External"/><Relationship Id="rIdppup_g3-pmm3fqgo_qpjp" Type="http://schemas.openxmlformats.org/officeDocument/2006/relationships/hyperlink" Target="https://www.youtube.com/watch?v=z1iF1c8w5Lg" TargetMode="External"/><Relationship Id="rId8q04mrsick0dox8mwg6d4" Type="http://schemas.openxmlformats.org/officeDocument/2006/relationships/hyperlink" Target="https://youtu.be/ReM1uqmVfP0" TargetMode="External"/><Relationship Id="rIdybcire0ffmqttvgldyfo0" Type="http://schemas.openxmlformats.org/officeDocument/2006/relationships/hyperlink" Target="https://www.strategyzer.com" TargetMode="External"/><Relationship Id="rIdlhpz7kmuzxnaufjhepulz" Type="http://schemas.openxmlformats.org/officeDocument/2006/relationships/hyperlink" Target="https://www.strategyzer.com/library/the-business-model-canvas" TargetMode="External"/><Relationship Id="rId7nfovldjazlj6jxqukgf-" Type="http://schemas.openxmlformats.org/officeDocument/2006/relationships/hyperlink" Target="https://www.youtube.com/watch?v=QoAOzMTLP5s" TargetMode="External"/><Relationship Id="rIdszcksglxbwgxezxwp088u" Type="http://schemas.openxmlformats.org/officeDocument/2006/relationships/hyperlink" Target="https://www.youtube.com/watch?v=I8nwNcCfyig" TargetMode="External"/><Relationship Id="rIdxloyzy7n9k8xjrap-6sdd" Type="http://schemas.openxmlformats.org/officeDocument/2006/relationships/hyperlink" Target="https://www.strategyzer.com" TargetMode="External"/><Relationship Id="rIdywgnxkio37fylck9hhw7p" Type="http://schemas.openxmlformats.org/officeDocument/2006/relationships/hyperlink" Target="https://ecossistema.startupportugal.com/" TargetMode="External"/><Relationship Id="rIdi56yomr-wl8rapyhyfgkr" Type="http://schemas.openxmlformats.org/officeDocument/2006/relationships/hyperlink" Target="https://transparencia.sns.gov.pt" TargetMode="External"/><Relationship Id="rId5ixiyxtevsl8oj9t8vz4b" Type="http://schemas.openxmlformats.org/officeDocument/2006/relationships/hyperlink" Target="https://www.ine.pt" TargetMode="External"/><Relationship Id="rId1h0y_hflxgkenbz_fzltx" Type="http://schemas.openxmlformats.org/officeDocument/2006/relationships/hyperlink" Target="https://inpi.justica.gov.pt" TargetMode="External"/><Relationship Id="rId-hfawfxnvgfc6brm3_jpm" Type="http://schemas.openxmlformats.org/officeDocument/2006/relationships/hyperlink" Target="https://www.tmdn.org/tmview" TargetMode="External"/><Relationship Id="rIdydp_gyuv_bq_8f-wtt5tf" Type="http://schemas.openxmlformats.org/officeDocument/2006/relationships/hyperlink" Target="https://www.tmdn.org/tmclass" TargetMode="External"/><Relationship Id="rId4mpseylm4j8amx4ym-uh0" Type="http://schemas.openxmlformats.org/officeDocument/2006/relationships/hyperlink" Target="https://www.dns.pt" TargetMode="External"/><Relationship Id="rIdmetmlrehugmuycwn-r1sw" Type="http://schemas.openxmlformats.org/officeDocument/2006/relationships/hyperlink" Target="https://inpi.justica.gov.pt" TargetMode="External"/><Relationship Id="rId2h2my98r1zalhlzuw4w4c" Type="http://schemas.openxmlformats.org/officeDocument/2006/relationships/hyperlink" Target="https://www.epo.org/en/legal/guidelines-epc" TargetMode="External"/><Relationship Id="rIdvds7rm3ucy786fxd6yzup" Type="http://schemas.openxmlformats.org/officeDocument/2006/relationships/hyperlink" Target="https://worldwide.espacenet.com" TargetMode="External"/><Relationship Id="rIdycwfwgph5zaklcic2uzo5" Type="http://schemas.openxmlformats.org/officeDocument/2006/relationships/hyperlink" Target="https://choosealicense.com" TargetMode="External"/><Relationship Id="rIdqgebjhx_4ejo80xo2zxy4" Type="http://schemas.openxmlformats.org/officeDocument/2006/relationships/hyperlink" Target="https://eur-lex.europa.eu/eli/reg/2017/745/oj/eng" TargetMode="External"/><Relationship Id="rIdrlj-wger913xz4rnaq87t" Type="http://schemas.openxmlformats.org/officeDocument/2006/relationships/hyperlink" Target="https://openregulatory.com/mdcg/mdcg-2019-11" TargetMode="External"/><Relationship Id="rId4n4sct0o4yuotzmcenxl_" Type="http://schemas.openxmlformats.org/officeDocument/2006/relationships/hyperlink" Target="https://www.infarmed.pt" TargetMode="External"/><Relationship Id="rId3rdiavbxztf6b2cupqfls" Type="http://schemas.openxmlformats.org/officeDocument/2006/relationships/hyperlink" Target="https://www.cnpd.pt" TargetMode="External"/><Relationship Id="rIdxxmhblprvxfnl7vwofz3k" Type="http://schemas.openxmlformats.org/officeDocument/2006/relationships/hyperlink" Target="https://www.cncs.gov.pt" TargetMode="External"/><Relationship Id="rIdwv1fzoqtkpuo_n9e7fva7" Type="http://schemas.openxmlformats.org/officeDocument/2006/relationships/hyperlink" Target="https://owasp.org/www-project-application-security-verification-standard/" TargetMode="External"/><Relationship Id="rIdk7wnkxfla8pfvekmj68ti" Type="http://schemas.openxmlformats.org/officeDocument/2006/relationships/hyperlink" Target="https://www.erc.edu" TargetMode="External"/><Relationship Id="rId4ogzmndfcmovqdmzbbgrz" Type="http://schemas.openxmlformats.org/officeDocument/2006/relationships/hyperlink" Target="https://www.ordemenfermeiros.pt" TargetMode="External"/><Relationship Id="rIdlivttdzhyt3pj_1s2iw3j" Type="http://schemas.openxmlformats.org/officeDocument/2006/relationships/hyperlink" Target="https://revistas.rcaap.pt/referencia/article/download/32710/23001/140822" TargetMode="External"/><Relationship Id="rIdzhd5k6ijd8shj8ucei6qr" Type="http://schemas.openxmlformats.org/officeDocument/2006/relationships/hyperlink" Target="https://www.iapmei.pt" TargetMode="External"/><Relationship Id="rIdbjrwvwmcbqbiipzjk-5rl" Type="http://schemas.openxmlformats.org/officeDocument/2006/relationships/hyperlink" Target="http://paulgraham.com/ds.html" TargetMode="External"/><Relationship Id="rIdemuwgslw_9vlf3ra7g5_l" Type="http://schemas.openxmlformats.org/officeDocument/2006/relationships/hyperlink" Target="https://c4model.com" TargetMode="External"/><Relationship Id="rIdblsntlrwkr2gyj__lf3co" Type="http://schemas.openxmlformats.org/officeDocument/2006/relationships/hyperlink" Target="https://www.youtube.com/watch?v=x2-rSnhpw0g" TargetMode="External"/><Relationship Id="rIdjadnmlsf23yydkyc_f3mv" Type="http://schemas.openxmlformats.org/officeDocument/2006/relationships/hyperlink" Target="https://adr.github.io" TargetMode="External"/><Relationship Id="rIdoftnfr8utpmfpyve-kzlq" Type="http://schemas.openxmlformats.org/officeDocument/2006/relationships/hyperlink" Target="https://owasp.org/www-community/Threat_Modeling" TargetMode="External"/><Relationship Id="rIdhagcftafhykbn1ffcuxys" Type="http://schemas.openxmlformats.org/officeDocument/2006/relationships/hyperlink" Target="https://www.nngroup.com/articles/ten-usability-heuristics/" TargetMode="External"/><Relationship Id="rIder7zuby2x50fdpqu8fecj" Type="http://schemas.openxmlformats.org/officeDocument/2006/relationships/hyperlink" Target="https://www.youtube.com/user/NNgroup" TargetMode="External"/><Relationship Id="rId0xpqle-nzoyzpukwt2dlp" Type="http://schemas.openxmlformats.org/officeDocument/2006/relationships/hyperlink" Target="https://www.w3.org/WAI/standards-guidelines/wcag/" TargetMode="External"/><Relationship Id="rIdegdxxu6zeydmimvjlb-rs" Type="http://schemas.openxmlformats.org/officeDocument/2006/relationships/hyperlink" Target="https://martinfowler.com/articles/practical-test-pyramid.html" TargetMode="External"/><Relationship Id="rIdzv3rqp7k8quassessiuqa" Type="http://schemas.openxmlformats.org/officeDocument/2006/relationships/hyperlink" Target="https://www.youtube.com/watch?v=VO0Qbl-wzOQ" TargetMode="External"/><Relationship Id="rIdkufk9jaxhbxafjeetlden" Type="http://schemas.openxmlformats.org/officeDocument/2006/relationships/hyperlink" Target="https://owasp.org/www-project-web-security-testing-guide/" TargetMode="External"/><Relationship Id="rIdsqcdegb0tx25mxfqwwbce" Type="http://schemas.openxmlformats.org/officeDocument/2006/relationships/hyperlink" Target="https://www.istqb.org" TargetMode="External"/><Relationship Id="rIdezhtbw2xqxdeff1tt-soj" Type="http://schemas.openxmlformats.org/officeDocument/2006/relationships/hyperlink" Target="https://www.nngroup.com/articles/how-many-test-users/" TargetMode="External"/><Relationship Id="rIdwibvtgeyd6kgwyjmfh8jc" Type="http://schemas.openxmlformats.org/officeDocument/2006/relationships/hyperlink" Target="https://www.youtube.com/watch?v=n8MnoJyl3W4" TargetMode="External"/><Relationship Id="rId-vk-xqfnc6jegwegtjb8w" Type="http://schemas.openxmlformats.org/officeDocument/2006/relationships/hyperlink" Target="https://measuringu.com/sus/" TargetMode="External"/><Relationship Id="rIdpr_9vey21hqtfc1w23izy" Type="http://schemas.openxmlformats.org/officeDocument/2006/relationships/hyperlink" Target="https://hl7.org/fhir/" TargetMode="External"/><Relationship Id="rIdoex5lajtkrjmabbr6r9ie" Type="http://schemas.openxmlformats.org/officeDocument/2006/relationships/hyperlink" Target="https://www.spms.min-saude.pt" TargetMode="External"/><Relationship Id="rIdnlragun_thru2i05mcaek" Type="http://schemas.openxmlformats.org/officeDocument/2006/relationships/hyperlink" Target="https://www.gs1pt.org" TargetMode="External"/><Relationship Id="rIdurs9sjolkligs0x6cfukf" Type="http://schemas.openxmlformats.org/officeDocument/2006/relationships/hyperlink" Target="https://hrportugal.sapo.pt/?p=409651" TargetMode="External"/><Relationship Id="rIdnv7pxvhpubx2q1ajhupec" Type="http://schemas.openxmlformats.org/officeDocument/2006/relationships/hyperlink" Target="https://www.forentrepreneurs.com/saas-metrics-2/" TargetMode="External"/><Relationship Id="rIdkpfydeop_xo4ucrt-txsb" Type="http://schemas.openxmlformats.org/officeDocument/2006/relationships/hyperlink" Target="https://www.base.gov.pt" TargetMode="External"/><Relationship Id="rIdv2nponsgmqaocviixmx4r" Type="http://schemas.openxmlformats.org/officeDocument/2006/relationships/hyperlink" Target="https://www.spms.min-saude.pt" TargetMode="External"/><Relationship Id="rIdublfcvovynswxbgg6dyok" Type="http://schemas.openxmlformats.org/officeDocument/2006/relationships/hyperlink" Target="https://diariodarepublica.pt" TargetMode="External"/><Relationship Id="rIdzrqo-hzjhy2ylezi60zpi" Type="http://schemas.openxmlformats.org/officeDocument/2006/relationships/hyperlink" Target="https://ted.europa.eu" TargetMode="External"/><Relationship Id="rIdstzwss7qf-6hyo2lb1nac" Type="http://schemas.openxmlformats.org/officeDocument/2006/relationships/hyperlink" Target="https://www.youtube.com/watch?v=hyYCn_kAngI" TargetMode="External"/><Relationship Id="rIduxnn0eqq6q5i8miiexjrq" Type="http://schemas.openxmlformats.org/officeDocument/2006/relationships/hyperlink" Target="https://www.ordemenfermeiros.pt" TargetMode="External"/><Relationship Id="rIdvqvqrkoemnsktbakw4igc" Type="http://schemas.openxmlformats.org/officeDocument/2006/relationships/hyperlink" Target="https://ihtconference.com" TargetMode="External"/><Relationship Id="rIdnkqwfy2ussp5wkvjl2qx9" Type="http://schemas.openxmlformats.org/officeDocument/2006/relationships/hyperlink" Target="https://sre.google/books/" TargetMode="External"/><Relationship Id="rIdubqzehyqjrgdzttlbsuou" Type="http://schemas.openxmlformats.org/officeDocument/2006/relationships/hyperlink" Target="https://www.iapmei.pt" TargetMode="External"/><Relationship Id="rIdde4gcq4igfqsownwsvgew" Type="http://schemas.openxmlformats.org/officeDocument/2006/relationships/hyperlink" Target="https://www.gov.pt/en/servicos/criar-uma-empresa-online" TargetMode="External"/><Relationship Id="rIdrjwmazulqrfmg8m1ytiex" Type="http://schemas.openxmlformats.org/officeDocument/2006/relationships/hyperlink" Target="https://www2.gov.pt/inicio/espaco-empresa/criacao-da-empresa-online-perguntas-frequentes" TargetMode="External"/><Relationship Id="rIditgk3jyj70akj0b1qzgwj" Type="http://schemas.openxmlformats.org/officeDocument/2006/relationships/hyperlink" Target="https://invoicexpress.com/blog/como-criar-empresa-online-na-hora/" TargetMode="External"/><Relationship Id="rIdivb-et_fsyhtlezw6xsvs" Type="http://schemas.openxmlformats.org/officeDocument/2006/relationships/hyperlink" Target="https://www.startupportugal.com" TargetMode="External"/><Relationship Id="rIdlurwf6d9vq02g0tjx_shf" Type="http://schemas.openxmlformats.org/officeDocument/2006/relationships/hyperlink" Target="https://ecossistema.startupportugal.com/" TargetMode="External"/><Relationship Id="rIddkgnyttx2ikaljqzcbskk" Type="http://schemas.openxmlformats.org/officeDocument/2006/relationships/hyperlink" Target="https://www.iapmei.pt" TargetMode="External"/><Relationship Id="rIdkbr6snbf5bb1pf87u8bq_" Type="http://schemas.openxmlformats.org/officeDocument/2006/relationships/hyperlink" Target="https://www.portugalventures.pt/en" TargetMode="External"/><Relationship Id="rIdcbm6h67xzd6-oyitdriq2" Type="http://schemas.openxmlformats.org/officeDocument/2006/relationships/hyperlink" Target="https://eit.europa.eu/news-events/news/discover-healthcare-innovations-europe-eit-jumpstarter" TargetMode="External"/><Relationship Id="rIdhz3h2ui0a1toynpe9lc0c" Type="http://schemas.openxmlformats.org/officeDocument/2006/relationships/hyperlink" Target="https://portugalglobal.pt/pt/noticias/so-onze-empresas-estao-certificadas-como-startup-em-portugal" TargetMode="External"/><Relationship Id="rIdutbgu0co-yhms6h2tqn5s" Type="http://schemas.openxmlformats.org/officeDocument/2006/relationships/hyperlink" Target="https://www.youtube.com/watch?v=Q-YBCehpgpc" TargetMode="External"/><Relationship Id="rIdvu4x6czawa0awyfbsl_zt" Type="http://schemas.openxmlformats.org/officeDocument/2006/relationships/hyperlink" Target="https://www.youtube.com/watch?v=17XZGUX_9iM" TargetMode="External"/><Relationship Id="rIdyo5gtopmj15sstsklcfsc" Type="http://schemas.openxmlformats.org/officeDocument/2006/relationships/hyperlink" Target="https://www.startupportugal.com" TargetMode="External"/><Relationship Id="rIdqtrwkm2mmr4udkzgqgj0r" Type="http://schemas.openxmlformats.org/officeDocument/2006/relationships/hyperlink" Target="https://novainnovation.unl.pt/for-students-researchers/develop-your-entrepreneurial-skills/acemp/" TargetMode="External"/><Relationship Id="rIdhe-kvd7zcxoqux-qw9aqk" Type="http://schemas.openxmlformats.org/officeDocument/2006/relationships/hyperlink" Target="https://uptec.up.pt" TargetMode="External"/><Relationship Id="rIdhc4phff3jlufszq222gto" Type="http://schemas.openxmlformats.org/officeDocument/2006/relationships/hyperlink" Target="https://fi.co/events/lisbon" TargetMode="External"/><Relationship Id="rIdnuff3kghsm_ncxuzizopv" Type="http://schemas.openxmlformats.org/officeDocument/2006/relationships/hyperlink" Target="https://www.healthportugal.com/en" TargetMode="External"/><Relationship Id="rIdotaywje64pzbcjulg3lbx" Type="http://schemas.openxmlformats.org/officeDocument/2006/relationships/hyperlink" Target="https://ihtconference.com" TargetMode="External"/><Relationship Id="rIdl7twewlu0way_tkuh5uzp" Type="http://schemas.openxmlformats.org/officeDocument/2006/relationships/hyperlink" Target="https://www.startupportugal.com" TargetMode="External"/><Relationship Id="rIdqiiy4qvg0jjxzlxhjp5ai" Type="http://schemas.openxmlformats.org/officeDocument/2006/relationships/hyperlink" Target="https://eic.ec.europa.eu" TargetMode="External"/><Relationship Id="rIdx5v_00cgl5segsl9mmdb3" Type="http://schemas.openxmlformats.org/officeDocument/2006/relationships/hyperlink" Target="https://eithealth.eu" TargetMode="External"/><Relationship Id="rIdg3_132fbjcfr2zialjqtt" Type="http://schemas.openxmlformats.org/officeDocument/2006/relationships/hyperlink" Target="https://www.startupportugal.com" TargetMode="External"/><Relationship Id="rIdylvg6j9shi7nfl7dimqfh" Type="http://schemas.openxmlformats.org/officeDocument/2006/relationships/hyperlink" Target="https://ecossistema.startupportugal.com/" TargetMode="External"/><Relationship Id="rIdnwnpujmizmdo0nd3wiymb" Type="http://schemas.openxmlformats.org/officeDocument/2006/relationships/hyperlink" Target="https://www.iapmei.pt" TargetMode="External"/><Relationship Id="rIdnfczckgp0_rkk_h20eqt0" Type="http://schemas.openxmlformats.org/officeDocument/2006/relationships/hyperlink" Target="https://www.gov.pt/en/servicos/criar-uma-empresa-online" TargetMode="External"/><Relationship Id="rIduoeopzazyaidgxe6fqjwx" Type="http://schemas.openxmlformats.org/officeDocument/2006/relationships/hyperlink" Target="https://www.portugalventures.pt/en" TargetMode="External"/><Relationship Id="rIdl6taa93xldj3bc-syekpj" Type="http://schemas.openxmlformats.org/officeDocument/2006/relationships/hyperlink" Target="https://eit.europa.eu/news-events/news/discover-healthcare-innovations-europe-eit-jumpstarter" TargetMode="External"/><Relationship Id="rIdazu-urtzqddod0qwx_eth" Type="http://schemas.openxmlformats.org/officeDocument/2006/relationships/hyperlink" Target="https://novainnovation.unl.pt/for-students-researchers/develop-your-entrepreneurial-skills/acemp/" TargetMode="External"/><Relationship Id="rIdboutfur3zyqir63o6tl6j" Type="http://schemas.openxmlformats.org/officeDocument/2006/relationships/hyperlink" Target="https://uptec.up.pt" TargetMode="External"/><Relationship Id="rIdlpebq3r7umvknlntv4gfu" Type="http://schemas.openxmlformats.org/officeDocument/2006/relationships/hyperlink" Target="https://fi.co/events/lisbon" TargetMode="External"/><Relationship Id="rIdur1l4xdpgzf1zhui75utp" Type="http://schemas.openxmlformats.org/officeDocument/2006/relationships/hyperlink" Target="https://www.strategyzer.com" TargetMode="External"/><Relationship Id="rId8zonkqchoh6tt8seanxow" Type="http://schemas.openxmlformats.org/officeDocument/2006/relationships/hyperlink" Target="https://www.youtube.com/@ycombinator" TargetMode="External"/><Relationship Id="rId2pcshauhyp1waorounio5" Type="http://schemas.openxmlformats.org/officeDocument/2006/relationships/hyperlink" Target="https://www.strategyzer.com/library/the-business-model-canvas" TargetMode="External"/><Relationship Id="rIdcm8ort7v5ivjyomhr4qkn" Type="http://schemas.openxmlformats.org/officeDocument/2006/relationships/hyperlink" Target="https://inpi.justica.gov.pt" TargetMode="External"/><Relationship Id="rIdw9os2ybyec6nwwwn1u8qu" Type="http://schemas.openxmlformats.org/officeDocument/2006/relationships/hyperlink" Target="https://www.tmdn.org/tmview" TargetMode="External"/><Relationship Id="rIdqzoh9kcyur90por1ico6_" Type="http://schemas.openxmlformats.org/officeDocument/2006/relationships/hyperlink" Target="https://www.tmdn.org/tmclass" TargetMode="External"/><Relationship Id="rId8fyocodxl-tz_991n-jjm" Type="http://schemas.openxmlformats.org/officeDocument/2006/relationships/hyperlink" Target="https://www.dns.pt" TargetMode="External"/><Relationship Id="rIdxvqm1odfz3yh107z6bw9y" Type="http://schemas.openxmlformats.org/officeDocument/2006/relationships/hyperlink" Target="https://worldwide.espacenet.com" TargetMode="External"/><Relationship Id="rIdfe6qcs2ewszc7d3vbxvg3" Type="http://schemas.openxmlformats.org/officeDocument/2006/relationships/hyperlink" Target="https://www.epo.org/en/legal/guidelines-epc" TargetMode="External"/><Relationship Id="rIdbwf4y9s8zigt6x8jmkhgs" Type="http://schemas.openxmlformats.org/officeDocument/2006/relationships/hyperlink" Target="https://eur-lex.europa.eu/eli/reg/2017/745/oj/eng" TargetMode="External"/><Relationship Id="rIdulas2oqrnnupflp3tpd0j" Type="http://schemas.openxmlformats.org/officeDocument/2006/relationships/hyperlink" Target="https://openregulatory.com/mdcg/mdcg-2019-11" TargetMode="External"/><Relationship Id="rIdwop46_pun-udfkldo07yw" Type="http://schemas.openxmlformats.org/officeDocument/2006/relationships/hyperlink" Target="https://www.infarmed.pt" TargetMode="External"/><Relationship Id="rIdw3z4d2uxd-edbwgekue6v" Type="http://schemas.openxmlformats.org/officeDocument/2006/relationships/hyperlink" Target="https://www.cnpd.pt" TargetMode="External"/><Relationship Id="rIddhxczwml3v9iwumqpaq9n" Type="http://schemas.openxmlformats.org/officeDocument/2006/relationships/hyperlink" Target="https://www.cncs.gov.pt" TargetMode="External"/><Relationship Id="rIdsb1peq3zdlxfhhy4t9jhy" Type="http://schemas.openxmlformats.org/officeDocument/2006/relationships/hyperlink" Target="https://owasp.org" TargetMode="External"/><Relationship Id="rIdhbga9vk1j-hs5l3p6bpk2" Type="http://schemas.openxmlformats.org/officeDocument/2006/relationships/hyperlink" Target="https://www.spms.min-saude.pt" TargetMode="External"/><Relationship Id="rIdq9svxqxtsqp803xgaa0pm" Type="http://schemas.openxmlformats.org/officeDocument/2006/relationships/hyperlink" Target="https://www.base.gov.pt" TargetMode="External"/><Relationship Id="rIda9f5anjhbdsrrd_8fykag" Type="http://schemas.openxmlformats.org/officeDocument/2006/relationships/hyperlink" Target="https://diariodarepublica.pt" TargetMode="External"/><Relationship Id="rIdltb0uazple-tqvyv5gior" Type="http://schemas.openxmlformats.org/officeDocument/2006/relationships/hyperlink" Target="https://transparencia.sns.gov.pt" TargetMode="External"/><Relationship Id="rIdwnkk7o9ee-wxecofzr-bb" Type="http://schemas.openxmlformats.org/officeDocument/2006/relationships/hyperlink" Target="https://www.healthportugal.com/en" TargetMode="External"/><Relationship Id="rIdd1vx6r81ai31a7ty8o86v" Type="http://schemas.openxmlformats.org/officeDocument/2006/relationships/hyperlink" Target="https://ihtconference.com" TargetMode="External"/><Relationship Id="rIdi2tr3clnbsbijmzlxlh-x" Type="http://schemas.openxmlformats.org/officeDocument/2006/relationships/hyperlink" Target="https://www.esel.pt" TargetMode="External"/><Relationship Id="rId92vkagecqf44kmg020chf" Type="http://schemas.openxmlformats.org/officeDocument/2006/relationships/hyperlink" Target="https://www.ordemenfermeiros.pt" TargetMode="External"/><Relationship Id="rIdrxzs2y7b-uxax7oumfpcz" Type="http://schemas.openxmlformats.org/officeDocument/2006/relationships/hyperlink" Target="https://www.erc.edu" TargetMode="External"/><Relationship Id="rId9rtftq7ncw2d6ajvixc8s" Type="http://schemas.openxmlformats.org/officeDocument/2006/relationships/hyperlink" Target="https://hl7.org/fhir/" TargetMode="External"/><Relationship Id="rIdiibhq4zdivh531fjvpvpp" Type="http://schemas.openxmlformats.org/officeDocument/2006/relationships/hyperlink" Target="https://www.gs1pt.org" TargetMode="External"/><Relationship Id="rIdln4tt3jglvv1a7steb4uq" Type="http://schemas.openxmlformats.org/officeDocument/2006/relationships/hyperlink" Target="https://www.nngroup.com" TargetMode="External"/><Relationship Id="rId8anqn8kz9furz2yj5qozn" Type="http://schemas.openxmlformats.org/officeDocument/2006/relationships/hyperlink" Target="https://measuringu.com" TargetMode="External"/><Relationship Id="rId8jbipmszblujfo3wcy3kq" Type="http://schemas.openxmlformats.org/officeDocument/2006/relationships/hyperlink" Target="https://www.w3.org/WAI/standards-guidelines/wcag/" TargetMode="External"/><Relationship Id="rId5g-gfrrrs-ku8g69kr_6n" Type="http://schemas.openxmlformats.org/officeDocument/2006/relationships/hyperlink" Target="https://c4model.com" TargetMode="External"/><Relationship Id="rId4hssokojpl7gi2iw1vanj" Type="http://schemas.openxmlformats.org/officeDocument/2006/relationships/hyperlink" Target="https://martinfowler.com/articles/practical-test-pyramid.html" TargetMode="External"/><Relationship Id="rIdgieg0qypf2fvhh-vkyop9" Type="http://schemas.openxmlformats.org/officeDocument/2006/relationships/hyperlink" Target="https://www.istqb.org" TargetMode="External"/><Relationship Id="rId1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I-Crash: from project to startup</dc:title>
  <dc:creator>I-Crash</dc:creator>
  <cp:lastModifiedBy>Un-named</cp:lastModifiedBy>
  <cp:revision>1</cp:revision>
  <dcterms:created xsi:type="dcterms:W3CDTF">2026-10-19T08:34:08.028Z</dcterms:created>
  <dcterms:modified xsi:type="dcterms:W3CDTF">2026-10-19T08:34:08.029Z</dcterms:modified>
</cp:coreProperties>
</file>

<file path=docProps/custom.xml><?xml version="1.0" encoding="utf-8"?>
<Properties xmlns="http://schemas.openxmlformats.org/officeDocument/2006/custom-properties" xmlns:vt="http://schemas.openxmlformats.org/officeDocument/2006/docPropsVTypes"/>
</file>