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>
          <w:lang w:val="bg-BG"/>
        </w:rPr>
      </w:pPr>
      <w:r>
        <w:rPr>
          <w:b/>
          <w:bCs/>
          <w:color w:val="1F3A5F"/>
          <w:sz w:val="34"/>
          <w:szCs w:val="34"/>
          <w:lang w:val="bg-BG"/>
        </w:rPr>
        <w:t>Политика за PharmaDist</w:t>
      </w:r>
    </w:p>
    <w:p>
      <w:pPr>
        <w:pStyle w:val="Normal"/>
        <w:keepNext w:val="true"/>
        <w:spacing w:before="0" w:after="100"/>
        <w:rPr>
          <w:lang w:val="bg-BG"/>
        </w:rPr>
      </w:pPr>
      <w:r>
        <w:rPr>
          <w:i/>
          <w:iCs/>
          <w:color w:val="6B7280"/>
          <w:sz w:val="19"/>
          <w:szCs w:val="19"/>
          <w:lang w:val="bg-BG"/>
        </w:rPr>
        <w:t xml:space="preserve">Шаблон за политика.. Чернова за Час 5. </w:t>
        <w:br/>
        <w:t xml:space="preserve">Текстът в сиво е указание: </w:t>
      </w:r>
      <w:r>
        <w:rPr>
          <w:i/>
          <w:iCs/>
          <w:color w:val="6B7280"/>
          <w:sz w:val="19"/>
          <w:szCs w:val="19"/>
          <w:highlight w:val="yellow"/>
          <w:lang w:val="bg-BG"/>
        </w:rPr>
        <w:t>изтрийте го, когато попълните полето.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2600"/>
        <w:gridCol w:w="7038"/>
      </w:tblGrid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Фирма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№</w:t>
            </w: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17 PharmaDist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Тема и префикс на кодовете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например Архивиране и възстановяване, ARH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Версия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0.1 (чернова)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Дата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20.10.2026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Автор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CISO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Одобрил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мениджър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Следващ преглед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20.11.2026</w:t>
            </w:r>
          </w:p>
        </w:tc>
      </w:tr>
    </w:tbl>
    <w:p>
      <w:pPr>
        <w:pStyle w:val="Heading2"/>
        <w:keepNext w:val="true"/>
        <w:pBdr>
          <w:bottom w:val="single" w:sz="6" w:space="2" w:color="2A7F8E"/>
        </w:pBdr>
        <w:spacing w:before="280" w:after="120"/>
        <w:rPr>
          <w:lang w:val="bg-BG"/>
        </w:rPr>
      </w:pPr>
      <w:r>
        <w:rPr>
          <w:b/>
          <w:bCs/>
          <w:color w:val="2A7F8E"/>
          <w:lang w:val="bg-BG"/>
        </w:rPr>
        <w:t>1. Цел</w:t>
      </w:r>
    </w:p>
    <w:p>
      <w:pPr>
        <w:pStyle w:val="Normal"/>
        <w:keepNext w:val="true"/>
        <w:spacing w:before="0" w:after="100"/>
        <w:rPr>
          <w:lang w:val="bg-BG"/>
        </w:rPr>
      </w:pPr>
      <w:r>
        <w:rPr>
          <w:i/>
          <w:iCs/>
          <w:color w:val="6B7280"/>
          <w:sz w:val="19"/>
          <w:szCs w:val="19"/>
          <w:lang w:val="bg-BG"/>
        </w:rPr>
        <w:t>Какъв риск адресира политиката. Едно-две изречения, без „повишаване на сигурността“.</w:t>
      </w:r>
    </w:p>
    <w:p>
      <w:pPr>
        <w:pStyle w:val="Normal"/>
        <w:spacing w:before="0" w:after="100"/>
        <w:rPr>
          <w:lang w:val="bg-BG"/>
        </w:rPr>
      </w:pPr>
      <w:r>
        <w:rPr>
          <w:lang w:val="bg-BG"/>
        </w:rPr>
      </w:r>
    </w:p>
    <w:p>
      <w:pPr>
        <w:pStyle w:val="Normal"/>
        <w:spacing w:before="0" w:after="200"/>
        <w:rPr>
          <w:lang w:val="bg-BG"/>
        </w:rPr>
      </w:pPr>
      <w:r>
        <w:rPr>
          <w:lang w:val="bg-BG"/>
        </w:rPr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2600"/>
        <w:gridCol w:w="7038"/>
      </w:tblGrid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Адресирани рискове (R-ID)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R-…  Ако нямаш регистър на риска: R-?? (за вписване в регистъра)</w:t>
            </w:r>
          </w:p>
        </w:tc>
      </w:tr>
    </w:tbl>
    <w:p>
      <w:pPr>
        <w:pStyle w:val="Heading2"/>
        <w:keepNext w:val="true"/>
        <w:pBdr>
          <w:bottom w:val="single" w:sz="6" w:space="2" w:color="2A7F8E"/>
        </w:pBdr>
        <w:spacing w:before="280" w:after="120"/>
        <w:rPr>
          <w:lang w:val="bg-BG"/>
        </w:rPr>
      </w:pPr>
      <w:r>
        <w:rPr>
          <w:b/>
          <w:bCs/>
          <w:color w:val="2A7F8E"/>
          <w:lang w:val="bg-BG"/>
        </w:rPr>
        <w:t>2. Обхват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2600"/>
        <w:gridCol w:w="7038"/>
      </w:tblGrid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Политиката важи за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i/>
                <w:iCs/>
                <w:color w:val="6B7280"/>
                <w:sz w:val="18"/>
                <w:szCs w:val="18"/>
                <w:lang w:val="bg-BG"/>
              </w:rPr>
              <w:t>системи с A-ID, потребители, помещения, доставчици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Извън обхвата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Персонал, чиято дейност или работно място не засягат информационната сигурност.</w:t>
            </w:r>
          </w:p>
        </w:tc>
      </w:tr>
    </w:tbl>
    <w:p>
      <w:pPr>
        <w:pStyle w:val="Heading2"/>
        <w:keepNext w:val="true"/>
        <w:pBdr>
          <w:bottom w:val="single" w:sz="6" w:space="2" w:color="2A7F8E"/>
        </w:pBdr>
        <w:spacing w:before="280" w:after="120"/>
        <w:rPr>
          <w:lang w:val="bg-BG"/>
        </w:rPr>
      </w:pPr>
      <w:r>
        <w:rPr>
          <w:b/>
          <w:bCs/>
          <w:color w:val="2A7F8E"/>
          <w:lang w:val="bg-BG"/>
        </w:rPr>
        <w:t>3. Роли и отговорности</w:t>
      </w:r>
    </w:p>
    <w:p>
      <w:pPr>
        <w:pStyle w:val="Normal"/>
        <w:keepNext w:val="true"/>
        <w:spacing w:before="0" w:after="100"/>
        <w:rPr>
          <w:lang w:val="bg-BG"/>
        </w:rPr>
      </w:pPr>
      <w:r>
        <w:rPr>
          <w:i/>
          <w:iCs/>
          <w:color w:val="6B7280"/>
          <w:sz w:val="19"/>
          <w:szCs w:val="19"/>
          <w:lang w:val="bg-BG"/>
        </w:rPr>
        <w:t>Само длъжности, без имена и без „ИТ отдел“. Който прилага, не проверява сам себе си.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3400"/>
        <w:gridCol w:w="6238"/>
      </w:tblGrid>
      <w:tr>
        <w:trPr>
          <w:cantSplit/>
        </w:trPr>
        <w:tc>
          <w:tcPr>
            <w:tcW w:w="34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Роля (длъжност)</w:t>
            </w:r>
          </w:p>
        </w:tc>
        <w:tc>
          <w:tcPr>
            <w:tcW w:w="62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Отговорност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Системен администратор</w:t>
            </w:r>
          </w:p>
        </w:tc>
        <w:tc>
          <w:tcPr>
            <w:tcW w:w="62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прилага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мениджър</w:t>
            </w:r>
          </w:p>
        </w:tc>
        <w:tc>
          <w:tcPr>
            <w:tcW w:w="62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одобрява, включително изключенията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CISO</w:t>
            </w:r>
          </w:p>
        </w:tc>
        <w:tc>
          <w:tcPr>
            <w:tcW w:w="62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проверява</w:t>
            </w:r>
          </w:p>
        </w:tc>
      </w:tr>
    </w:tbl>
    <w:p>
      <w:pPr>
        <w:pStyle w:val="Heading2"/>
        <w:keepNext w:val="true"/>
        <w:pBdr>
          <w:bottom w:val="single" w:sz="6" w:space="2" w:color="2A7F8E"/>
        </w:pBdr>
        <w:spacing w:before="280" w:after="120"/>
        <w:rPr>
          <w:lang w:val="bg-BG"/>
        </w:rPr>
      </w:pPr>
      <w:r>
        <w:rPr>
          <w:b/>
          <w:bCs/>
          <w:color w:val="2A7F8E"/>
          <w:lang w:val="bg-BG"/>
        </w:rPr>
        <w:t>4. Контроли</w:t>
      </w:r>
    </w:p>
    <w:p>
      <w:pPr>
        <w:pStyle w:val="Normal"/>
        <w:keepNext w:val="true"/>
        <w:spacing w:before="0" w:after="100"/>
        <w:rPr>
          <w:lang w:val="bg-BG"/>
        </w:rPr>
      </w:pPr>
      <w:r>
        <w:rPr>
          <w:i/>
          <w:iCs/>
          <w:color w:val="6B7280"/>
          <w:sz w:val="19"/>
          <w:szCs w:val="19"/>
          <w:lang w:val="bg-BG"/>
        </w:rPr>
        <w:t xml:space="preserve">Минимум пет. Всеки контрол назовава актив с A-ID. </w:t>
        <w:br/>
      </w:r>
    </w:p>
    <w:p>
      <w:pPr>
        <w:pStyle w:val="Normal"/>
        <w:keepNext w:val="true"/>
        <w:spacing w:before="200" w:after="80"/>
        <w:rPr>
          <w:lang w:val="bg-BG"/>
        </w:rPr>
      </w:pPr>
      <w:r>
        <w:rPr>
          <w:b/>
          <w:bCs/>
          <w:color w:val="1F3A5F"/>
          <w:sz w:val="22"/>
          <w:szCs w:val="22"/>
          <w:lang w:val="bg-BG"/>
        </w:rPr>
        <w:t xml:space="preserve">Контрол 1 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2200"/>
        <w:gridCol w:w="7438"/>
      </w:tblGrid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ARH-01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 xml:space="preserve">Изключване на всички портове на мрежови устройства, които не са </w:t>
            </w: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използвани според текущия мрежови план.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A-1,</w:t>
            </w: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A-10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Системен едминистратор: Привежда неизползваните интерфейси в състояние down/down.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Проверява се веднъж седмично и се изпълнява при установяване на включени портове, които не трябва да са включени според текущия мрежови план.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Проверява се състоянието на портовете.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Влизането в мрежовите устройства и извикваните команди се запазват в syslog сървър и се пазят там в продължение на 1 месец.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попълва се в Час 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R-01</w:t>
            </w:r>
          </w:p>
        </w:tc>
      </w:tr>
    </w:tbl>
    <w:p>
      <w:pPr>
        <w:pStyle w:val="Normal"/>
        <w:keepNext w:val="true"/>
        <w:spacing w:before="200" w:after="80"/>
        <w:rPr>
          <w:lang w:val="bg-BG"/>
        </w:rPr>
      </w:pPr>
      <w:r>
        <w:rPr>
          <w:b/>
          <w:bCs/>
          <w:color w:val="1F3A5F"/>
          <w:sz w:val="22"/>
          <w:szCs w:val="22"/>
          <w:lang w:val="bg-BG"/>
        </w:rPr>
        <w:t>Контрол 2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2200"/>
        <w:gridCol w:w="7438"/>
      </w:tblGrid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ARH-02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Ограничаване на физически достъп до инфраструктурата.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 xml:space="preserve">A-2. </w:t>
            </w: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Неоторизираните лица нямат право на физически достъп до инфраструктурата, чрез използване на система за идентификация на личността. Охраната също трябва да не пропуска неоторизирани лица</w:t>
            </w: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Охрана, системен администратор.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Изпълнява се постоянно. Проверява се вс</w:t>
            </w: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яка седмиц</w:t>
            </w: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а.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Проверка на логовете за това, кой е достъпвал физически устройството (през конзолен порт, без използване на SSH). Преглед на запис от камерите.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Логове за достъп до устройствата и запис от камерите. Логовете се записват в syslog сървър, а записите от камерите се записват на отделен сървър предназначен за това. Данните се пазят 1 месец.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попълва се в Час 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R-05</w:t>
            </w:r>
          </w:p>
        </w:tc>
      </w:tr>
    </w:tbl>
    <w:p>
      <w:pPr>
        <w:pStyle w:val="Normal"/>
        <w:keepNext w:val="true"/>
        <w:spacing w:before="200" w:after="80"/>
        <w:rPr>
          <w:lang w:val="bg-BG"/>
        </w:rPr>
      </w:pPr>
      <w:r>
        <w:rPr>
          <w:b/>
          <w:bCs/>
          <w:color w:val="1F3A5F"/>
          <w:sz w:val="22"/>
          <w:szCs w:val="22"/>
          <w:lang w:val="bg-BG"/>
        </w:rPr>
        <w:t xml:space="preserve">Контрол 3 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2200"/>
        <w:gridCol w:w="7438"/>
      </w:tblGrid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ARH-03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Конфигуриране на DHCP Snooping за предотвратяване на DOS атаки.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A-01,A-10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Системен администратор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Изпълнява се за всяко ново мрежово устройство. Проверява се веднъж седмично.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Проверяват се конфигурациите на устройствата, както и логовете генерирани от DHCP Snooping.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Логове, съдържащи DHCP Snooping информация, както и запазена конфигурация в CMS.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попълва се в Час 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R-02</w:t>
            </w:r>
          </w:p>
        </w:tc>
      </w:tr>
    </w:tbl>
    <w:p>
      <w:pPr>
        <w:pStyle w:val="Normal"/>
        <w:keepNext w:val="true"/>
        <w:spacing w:before="200" w:after="80"/>
        <w:rPr>
          <w:lang w:val="bg-BG"/>
        </w:rPr>
      </w:pPr>
      <w:r>
        <w:rPr>
          <w:b/>
          <w:bCs/>
          <w:color w:val="1F3A5F"/>
          <w:sz w:val="22"/>
          <w:szCs w:val="22"/>
          <w:lang w:val="bg-BG"/>
        </w:rPr>
        <w:t xml:space="preserve">Контрол 4 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2200"/>
        <w:gridCol w:w="7438"/>
      </w:tblGrid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ARH-04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Конфигуриране на Dynamic ARP Inspection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A-01,A-10,A-07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Системен администратор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Изпълнява се за всяко ново мрежово устройство. Проверява се веднъж седмично.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Проверяват се конфигурациите на устройствата, както и логовете генерирани от ARP Inspection.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Логове, съдържащи ARP Inspection информация, както и запазена конфигурация в CMS.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попълва се в Час 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R-03</w:t>
            </w:r>
          </w:p>
        </w:tc>
      </w:tr>
    </w:tbl>
    <w:p>
      <w:pPr>
        <w:pStyle w:val="Normal"/>
        <w:keepNext w:val="true"/>
        <w:spacing w:before="200" w:after="80"/>
        <w:rPr>
          <w:lang w:val="bg-BG"/>
        </w:rPr>
      </w:pPr>
      <w:r>
        <w:rPr>
          <w:b/>
          <w:bCs/>
          <w:color w:val="1F3A5F"/>
          <w:sz w:val="22"/>
          <w:szCs w:val="22"/>
          <w:lang w:val="bg-BG"/>
        </w:rPr>
        <w:t xml:space="preserve">Контрол 5 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2200"/>
        <w:gridCol w:w="7438"/>
      </w:tblGrid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ARH-05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Защитен SNMP достъп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 xml:space="preserve">A-05, A-06, </w:t>
            </w: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конкретно: система (A-ID), число, срок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Системен администратор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Имплементира се SNMP за всяко ново устройство. Проверява се достъпа всяка седмица.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Проверява се кой е достъпвал каква информация чрез SNMP.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SNMP логове. Запазват се за 1 месец.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попълва се в Час 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R-</w:t>
            </w: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04</w:t>
            </w:r>
          </w:p>
        </w:tc>
      </w:tr>
    </w:tbl>
    <w:p>
      <w:pPr>
        <w:pStyle w:val="Heading2"/>
        <w:keepNext w:val="true"/>
        <w:pBdr>
          <w:bottom w:val="single" w:sz="6" w:space="2" w:color="2A7F8E"/>
        </w:pBdr>
        <w:spacing w:before="280" w:after="120"/>
        <w:rPr>
          <w:lang w:val="bg-BG"/>
        </w:rPr>
      </w:pPr>
      <w:r>
        <w:rPr>
          <w:b/>
          <w:bCs/>
          <w:color w:val="2A7F8E"/>
          <w:lang w:val="bg-BG"/>
        </w:rPr>
        <w:t>5. Изключения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2600"/>
        <w:gridCol w:w="7038"/>
      </w:tblGrid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Одобрява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мениджър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Максимален срок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 xml:space="preserve">7 </w:t>
            </w: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дена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Записват се в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i/>
                <w:iCs/>
                <w:color w:val="6B7280"/>
                <w:sz w:val="18"/>
                <w:szCs w:val="18"/>
                <w:lang w:val="bg-BG"/>
              </w:rPr>
              <w:t>Политиката с контроли</w:t>
            </w:r>
          </w:p>
        </w:tc>
      </w:tr>
    </w:tbl>
    <w:p>
      <w:pPr>
        <w:pStyle w:val="Heading2"/>
        <w:keepNext w:val="true"/>
        <w:pBdr>
          <w:bottom w:val="single" w:sz="6" w:space="2" w:color="2A7F8E"/>
        </w:pBdr>
        <w:spacing w:before="280" w:after="120"/>
        <w:rPr>
          <w:lang w:val="bg-BG"/>
        </w:rPr>
      </w:pPr>
      <w:r>
        <w:rPr>
          <w:b/>
          <w:bCs/>
          <w:color w:val="2A7F8E"/>
          <w:lang w:val="bg-BG"/>
        </w:rPr>
        <w:t>6. Мерки при неспазване</w:t>
      </w:r>
    </w:p>
    <w:p>
      <w:pPr>
        <w:pStyle w:val="Normal"/>
        <w:spacing w:before="0" w:after="200"/>
        <w:rPr>
          <w:lang w:val="bg-BG"/>
        </w:rPr>
      </w:pPr>
      <w:r>
        <w:rPr>
          <w:lang w:val="bg-BG"/>
        </w:rPr>
        <w:t>Прилагане на санкции, актуализиране на системата, така че да не позвовлява нарушенията относно сигурността, потенциално уволнение.</w:t>
      </w:r>
    </w:p>
    <w:p>
      <w:pPr>
        <w:pStyle w:val="Heading2"/>
        <w:keepNext w:val="true"/>
        <w:pBdr>
          <w:bottom w:val="single" w:sz="6" w:space="2" w:color="2A7F8E"/>
        </w:pBdr>
        <w:spacing w:before="280" w:after="120"/>
        <w:rPr>
          <w:lang w:val="bg-BG"/>
        </w:rPr>
      </w:pPr>
      <w:r>
        <w:rPr>
          <w:b/>
          <w:bCs/>
          <w:color w:val="2A7F8E"/>
          <w:lang w:val="bg-BG"/>
        </w:rPr>
        <w:t>7. Преглед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2600"/>
        <w:gridCol w:w="7038"/>
      </w:tblGrid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Преглежда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color w:val="314004"/>
              </w:rPr>
            </w:pPr>
            <w:r>
              <w:rPr>
                <w:i/>
                <w:iCs/>
                <w:color w:val="314004"/>
                <w:sz w:val="18"/>
                <w:szCs w:val="18"/>
                <w:lang w:val="bg-BG"/>
              </w:rPr>
              <w:t>CISO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Период</w:t>
            </w:r>
          </w:p>
        </w:tc>
        <w:tc>
          <w:tcPr>
            <w:tcW w:w="70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color w:val="314004"/>
              </w:rPr>
            </w:pPr>
            <w:r>
              <w:rPr>
                <w:i/>
                <w:iCs/>
                <w:color w:val="314004"/>
                <w:sz w:val="18"/>
                <w:szCs w:val="18"/>
                <w:lang w:val="bg-BG"/>
              </w:rPr>
              <w:t>6 месеца и след съществен инцидент или промяна</w:t>
            </w:r>
          </w:p>
        </w:tc>
      </w:tr>
    </w:tbl>
    <w:p>
      <w:pPr>
        <w:pStyle w:val="Heading2"/>
        <w:keepNext w:val="true"/>
        <w:pBdr>
          <w:bottom w:val="single" w:sz="6" w:space="2" w:color="2A7F8E"/>
        </w:pBdr>
        <w:spacing w:before="280" w:after="120"/>
        <w:rPr>
          <w:lang w:val="bg-BG"/>
        </w:rPr>
      </w:pPr>
      <w:r>
        <w:rPr>
          <w:b/>
          <w:bCs/>
          <w:color w:val="2A7F8E"/>
          <w:lang w:val="bg-BG"/>
        </w:rPr>
        <w:t>Самопроверка преди качване в git (чеклист 6.2, т. 1 до 10)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noHBand="0" w:noVBand="1" w:firstColumn="1" w:lastRow="0" w:lastColumn="0" w:firstRow="1" w:val="04a0"/>
      </w:tblPr>
      <w:tblGrid>
        <w:gridCol w:w="600"/>
        <w:gridCol w:w="7838"/>
        <w:gridCol w:w="1200"/>
      </w:tblGrid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№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  <w:shd w:color="auto" w:fill="EEF3F7" w:val="clear"/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b/>
                <w:bCs/>
                <w:color w:val="1F3A5F"/>
                <w:lang w:val="bg-BG"/>
              </w:rPr>
              <w:t>Да / Не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1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Политиката сочи R-ID от регистъра на риска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Обхватът казва и какво НЕ влиза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3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Ролите са длъжности; прилагащият и проверяващият са различни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Има поне пет разписани контрола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Има конкретни стойности там, където е нужно число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7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Всеки контрол има начин на проверка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en-US"/>
              </w:rPr>
            </w:pPr>
            <w:r>
              <w:rPr>
                <w:lang w:val="bg-BG"/>
              </w:rPr>
              <w:t>Всеки контрол посочва какво доказателство остава при работата му.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9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  <w:t>Има механизъм за изключения със срок и одобряващ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keepNext w:val="tru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10</w:t>
            </w:r>
          </w:p>
        </w:tc>
        <w:tc>
          <w:tcPr>
            <w:tcW w:w="7838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Има дата на следващ преглед</w:t>
            </w:r>
          </w:p>
        </w:tc>
        <w:tc>
          <w:tcPr>
            <w:tcW w:w="1200" w:type="dxa"/>
            <w:tcBorders>
              <w:top w:val="single" w:sz="4" w:space="0" w:color="BFC8D2"/>
              <w:start w:val="single" w:sz="4" w:space="0" w:color="BFC8D2"/>
              <w:bottom w:val="single" w:sz="4" w:space="0" w:color="BFC8D2"/>
              <w:end w:val="single" w:sz="4" w:space="0" w:color="BFC8D2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keepNext w:val="true"/>
        <w:spacing w:before="0" w:after="100"/>
        <w:rPr>
          <w:lang w:val="bg-BG"/>
        </w:rPr>
      </w:pPr>
      <w:r>
        <w:rPr>
          <w:lang w:val="bg-BG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Arial">
    <w:charset w:val="01"/>
    <w:family w:val="swiss"/>
    <w:pitch w:val="variable"/>
  </w:font>
  <w:font w:name="Noto San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B7280"/>
        <w:sz w:val="16"/>
        <w:szCs w:val="16"/>
      </w:rPr>
      <w:t xml:space="preserve">МИС, ТУЕС · 03-politika · 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 PAGE 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t>5</w:t>
    </w:r>
    <w:r>
      <w:rPr>
        <w:color w:val="6B7280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B7280"/>
        <w:sz w:val="16"/>
        <w:szCs w:val="16"/>
      </w:rPr>
      <w:t xml:space="preserve">МИС, ТУЕС · 03-politika · 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 PAGE 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t>5</w:t>
    </w:r>
    <w:r>
      <w:rPr>
        <w:color w:val="6B7280"/>
        <w:sz w:val="16"/>
        <w:szCs w:val="16"/>
      </w:rPr>
      <w:fldChar w:fldCharType="end"/>
    </w:r>
  </w:p>
</w:ftr>
</file>

<file path=word/settings.xml><?xml version="1.0" encoding="utf-8"?>
<w:settings xmlns:w="http://schemas.openxmlformats.org/wordprocessingml/2006/main">
  <w:zoom w:percent="16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150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150" w:eastAsia="en-150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n-150" w:eastAsia="en-150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en-150" w:eastAsia="en-150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en-150" w:eastAsia="en-150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en-150" w:eastAsia="en-150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1"/>
      <w:szCs w:val="21"/>
      <w:lang w:val="en-150" w:eastAsia="en-150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1"/>
      <w:szCs w:val="21"/>
      <w:lang w:val="en-150" w:eastAsia="en-150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1"/>
      <w:szCs w:val="21"/>
      <w:lang w:val="en-150" w:eastAsia="en-150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150" w:eastAsia="en-150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1"/>
      <w:szCs w:val="21"/>
      <w:lang w:val="en-150" w:eastAsia="en-150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n-150" w:eastAsia="en-150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150" w:eastAsia="en-150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150" w:eastAsia="en-150" w:bidi="ar-SA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LibreOffice/26.8.1.1$Linux_X86_64 LibreOffice_project/680$Build-1</Application>
  <AppVersion>15.0000</AppVersion>
  <Pages>5</Pages>
  <Words>688</Words>
  <Characters>3968</Characters>
  <CharactersWithSpaces>4492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2026-10-15T04:18:00Z</dcterms:created>
  <dc:creator>Un-named</dc:creator>
  <dc:description/>
  <dc:language>en-US</dc:language>
  <cp:lastModifiedBy/>
  <dcterms:modified xsi:type="dcterms:W3CDTF">2026-10-20T12:57:11Z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