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a5f685e96c6f40f7" /><Relationship Type="http://schemas.openxmlformats.org/package/2006/relationships/metadata/core-properties" Target="package/services/metadata/core-properties/b5e27880bde543428a91b5c0eaa39487.psmdcp" Id="R0bdbe1c34503493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rPr/>
      </w:pPr>
      <w:r>
        <w:rPr/>
        <w:drawing>
          <wp:inline xmlns:wp14="http://schemas.microsoft.com/office/word/2010/wordprocessingDrawing" distT="114300" distB="114300" distL="114300" distR="114300" wp14:anchorId="68A9AD26" wp14:editId="7777777">
            <wp:extent cx="2489200" cy="596900"/>
            <wp:effectExtent l="0" t="0" r="0" b="0"/>
            <wp:docPr id="3" name="image7.png"/>
            <a:graphic>
              <a:graphicData uri="http://schemas.openxmlformats.org/drawingml/2006/picture">
                <pic:pic>
                  <pic:nvPicPr>
                    <pic:cNvPr id="0" name="image7.png"/>
                    <pic:cNvPicPr preferRelativeResize="0"/>
                  </pic:nvPicPr>
                  <pic:blipFill>
                    <a:blip r:embed="rId6"/>
                    <a:srcRect l="0" t="0" r="0" b="0"/>
                    <a:stretch>
                      <a:fillRect/>
                    </a:stretch>
                  </pic:blipFill>
                  <pic:spPr>
                    <a:xfrm>
                      <a:off x="0" y="0"/>
                      <a:ext cx="2489200" cy="596900"/>
                    </a:xfrm>
                    <a:prstGeom prst="rect"/>
                    <a:ln/>
                  </pic:spPr>
                </pic:pic>
              </a:graphicData>
            </a:graphic>
          </wp:inline>
        </w:drawing>
      </w:r>
      <w:r>
        <w:rPr>
          <w:rtl w:val="0"/>
        </w:rPr>
        <w:t xml:space="preserve"> </w:t>
      </w:r>
    </w:p>
    <w:p xmlns:wp14="http://schemas.microsoft.com/office/word/2010/wordml" w:rsidRDefault="00000000" w14:paraId="00000002" wp14:textId="77777777">
      <w:pPr>
        <w:rPr/>
      </w:pPr>
      <w:r>
        <w:rPr>
          <w:rtl w:val="0"/>
        </w:rPr>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rPr/>
      </w:pPr>
      <w:r>
        <w:rPr>
          <w:rtl w:val="0"/>
        </w:rPr>
      </w:r>
    </w:p>
    <w:p xmlns:wp14="http://schemas.microsoft.com/office/word/2010/wordml" w:rsidRDefault="00000000" w14:paraId="00000005" wp14:textId="77777777">
      <w:pPr>
        <w:rPr/>
      </w:pPr>
      <w:r>
        <w:rPr>
          <w:rtl w:val="0"/>
        </w:rPr>
      </w:r>
    </w:p>
    <w:p xmlns:wp14="http://schemas.microsoft.com/office/word/2010/wordml" w:rsidRDefault="00000000" w14:paraId="00000006" wp14:textId="77777777">
      <w:pPr>
        <w:jc w:val="center"/>
        <w:rPr/>
      </w:pPr>
      <w:r>
        <w:rPr>
          <w:rtl w:val="0"/>
        </w:rPr>
      </w:r>
    </w:p>
    <w:p xmlns:wp14="http://schemas.microsoft.com/office/word/2010/wordml" w:rsidRDefault="00000000" w14:paraId="00000007" wp14:textId="77777777">
      <w:pPr>
        <w:jc w:val="center"/>
        <w:rPr/>
      </w:pPr>
      <w:r>
        <w:rPr>
          <w:rtl w:val="0"/>
        </w:rPr>
      </w:r>
    </w:p>
    <w:p xmlns:wp14="http://schemas.microsoft.com/office/word/2010/wordml" w:rsidRDefault="00000000" w14:paraId="00000008" wp14:textId="77777777">
      <w:pPr>
        <w:jc w:val="center"/>
        <w:rPr/>
      </w:pPr>
      <w:r>
        <w:rPr>
          <w:rtl w:val="0"/>
        </w:rPr>
      </w:r>
    </w:p>
    <w:p xmlns:wp14="http://schemas.microsoft.com/office/word/2010/wordml" w:rsidRDefault="00000000" w14:paraId="00000009" wp14:textId="77777777">
      <w:pPr>
        <w:jc w:val="center"/>
        <w:rPr/>
      </w:pPr>
      <w:r>
        <w:rPr>
          <w:rtl w:val="0"/>
        </w:rPr>
      </w:r>
    </w:p>
    <w:p xmlns:wp14="http://schemas.microsoft.com/office/word/2010/wordml" w:rsidRDefault="00000000" w14:paraId="0000000A" wp14:textId="77777777">
      <w:pPr>
        <w:jc w:val="center"/>
      </w:pPr>
      <w:r w:rsidRPr="08849E1A" w:rsidR="08849E1A">
        <w:rPr>
          <w:b w:val="1"/>
          <w:bCs w:val="1"/>
          <w:sz w:val="44"/>
          <w:szCs w:val="44"/>
          <w:highlight w:val="white"/>
          <w:lang w:val="en-US"/>
        </w:rPr>
        <w:t xml:space="preserve">Informe de Inicio y Planificación Ágil</w:t>
      </w:r>
      <w:r w:rsidRPr="08849E1A" w:rsidR="08849E1A">
        <w:rPr>
          <w:sz w:val="44"/>
          <w:szCs w:val="44"/>
          <w:shd w:val="clear" w:fill="f5f5f5"/>
          <w:lang w:val="en-US"/>
        </w:rPr>
        <w:t xml:space="preserve"> </w:t>
      </w:r>
      <w:r w:rsidRPr="08849E1A" w:rsidR="08849E1A">
        <w:rPr>
          <w:lang w:val="en-US"/>
        </w:rPr>
        <w:t xml:space="preserve"> </w:t>
      </w:r>
    </w:p>
    <w:p xmlns:wp14="http://schemas.microsoft.com/office/word/2010/wordml" w:rsidRDefault="00000000" w14:paraId="0000000B" wp14:textId="77777777">
      <w:pPr>
        <w:jc w:val="center"/>
        <w:rPr/>
      </w:pPr>
      <w:r>
        <w:rPr>
          <w:rtl w:val="0"/>
        </w:rPr>
      </w:r>
    </w:p>
    <w:p xmlns:wp14="http://schemas.microsoft.com/office/word/2010/wordml" w:rsidRDefault="00000000" w14:paraId="0000000C" wp14:textId="77777777">
      <w:pPr>
        <w:jc w:val="center"/>
        <w:rPr/>
      </w:pPr>
      <w:r>
        <w:rPr>
          <w:rtl w:val="0"/>
        </w:rPr>
      </w:r>
    </w:p>
    <w:p xmlns:wp14="http://schemas.microsoft.com/office/word/2010/wordml" w:rsidRDefault="00000000" w14:paraId="0000000D" wp14:textId="77777777">
      <w:pPr>
        <w:jc w:val="center"/>
        <w:rPr/>
      </w:pPr>
      <w:r>
        <w:rPr>
          <w:rtl w:val="0"/>
        </w:rPr>
      </w:r>
    </w:p>
    <w:p xmlns:wp14="http://schemas.microsoft.com/office/word/2010/wordml" w:rsidRDefault="00000000" w14:paraId="0000000E" wp14:textId="77777777">
      <w:pPr>
        <w:jc w:val="center"/>
        <w:rPr/>
      </w:pPr>
      <w:r>
        <w:rPr>
          <w:rtl w:val="0"/>
        </w:rPr>
      </w:r>
    </w:p>
    <w:p xmlns:wp14="http://schemas.microsoft.com/office/word/2010/wordml" w:rsidRDefault="00000000" w14:paraId="0000000F" wp14:textId="77777777">
      <w:pPr>
        <w:jc w:val="center"/>
        <w:rPr/>
      </w:pPr>
      <w:r>
        <w:rPr>
          <w:rtl w:val="0"/>
        </w:rPr>
      </w:r>
    </w:p>
    <w:p xmlns:wp14="http://schemas.microsoft.com/office/word/2010/wordml" w:rsidRDefault="00000000" w14:paraId="00000010" wp14:textId="77777777">
      <w:pPr>
        <w:jc w:val="center"/>
        <w:rPr/>
      </w:pPr>
      <w:r>
        <w:rPr>
          <w:rtl w:val="0"/>
        </w:rPr>
      </w:r>
    </w:p>
    <w:p xmlns:wp14="http://schemas.microsoft.com/office/word/2010/wordml" w:rsidRDefault="00000000" w14:paraId="00000011" wp14:textId="77777777">
      <w:pPr>
        <w:jc w:val="center"/>
        <w:rPr/>
      </w:pPr>
      <w:r>
        <w:rPr>
          <w:rtl w:val="0"/>
        </w:rPr>
      </w:r>
    </w:p>
    <w:p xmlns:wp14="http://schemas.microsoft.com/office/word/2010/wordml" w:rsidRDefault="00000000" w14:paraId="00000012" wp14:textId="77777777">
      <w:pPr>
        <w:jc w:val="center"/>
        <w:rPr/>
      </w:pPr>
      <w:r>
        <w:rPr>
          <w:rtl w:val="0"/>
        </w:rPr>
      </w:r>
    </w:p>
    <w:p xmlns:wp14="http://schemas.microsoft.com/office/word/2010/wordml" w:rsidRDefault="00000000" w14:paraId="00000013" wp14:textId="77777777">
      <w:pPr>
        <w:jc w:val="center"/>
        <w:rPr/>
      </w:pPr>
      <w:r>
        <w:rPr>
          <w:rtl w:val="0"/>
        </w:rPr>
      </w:r>
    </w:p>
    <w:p xmlns:wp14="http://schemas.microsoft.com/office/word/2010/wordml" w:rsidRDefault="00000000" w14:paraId="00000014" wp14:textId="77777777">
      <w:pPr>
        <w:jc w:val="center"/>
        <w:rPr/>
      </w:pPr>
      <w:r>
        <w:rPr>
          <w:rtl w:val="0"/>
        </w:rPr>
      </w:r>
    </w:p>
    <w:p xmlns:wp14="http://schemas.microsoft.com/office/word/2010/wordml" w:rsidRDefault="00000000" w14:paraId="00000015" wp14:textId="77777777">
      <w:pPr>
        <w:jc w:val="center"/>
        <w:rPr/>
      </w:pPr>
      <w:r>
        <w:rPr>
          <w:rtl w:val="0"/>
        </w:rPr>
      </w:r>
    </w:p>
    <w:p xmlns:wp14="http://schemas.microsoft.com/office/word/2010/wordml" w:rsidRDefault="00000000" w14:paraId="00000016" wp14:textId="77777777">
      <w:pPr>
        <w:jc w:val="center"/>
        <w:rPr/>
      </w:pPr>
      <w:r>
        <w:rPr>
          <w:rtl w:val="0"/>
        </w:rPr>
      </w:r>
    </w:p>
    <w:p xmlns:wp14="http://schemas.microsoft.com/office/word/2010/wordml" w:rsidRDefault="00000000" w14:paraId="00000017" wp14:textId="77777777">
      <w:pPr>
        <w:jc w:val="center"/>
        <w:rPr/>
      </w:pPr>
      <w:r>
        <w:rPr>
          <w:rtl w:val="0"/>
        </w:rPr>
      </w:r>
    </w:p>
    <w:p xmlns:wp14="http://schemas.microsoft.com/office/word/2010/wordml" w:rsidRDefault="00000000" w14:paraId="00000018" wp14:textId="77777777">
      <w:pPr>
        <w:jc w:val="center"/>
        <w:rPr/>
      </w:pPr>
      <w:r>
        <w:rPr>
          <w:rtl w:val="0"/>
        </w:rPr>
      </w:r>
    </w:p>
    <w:p xmlns:wp14="http://schemas.microsoft.com/office/word/2010/wordml" w:rsidRDefault="00000000" w14:paraId="00000019" wp14:textId="77777777">
      <w:pPr>
        <w:jc w:val="center"/>
        <w:rPr/>
      </w:pPr>
      <w:r>
        <w:rPr>
          <w:rtl w:val="0"/>
        </w:rPr>
      </w:r>
    </w:p>
    <w:p xmlns:wp14="http://schemas.microsoft.com/office/word/2010/wordml" w:rsidRDefault="00000000" w14:paraId="0000001A" wp14:textId="77777777">
      <w:pPr>
        <w:jc w:val="center"/>
        <w:rPr/>
      </w:pPr>
      <w:r>
        <w:rPr>
          <w:rtl w:val="0"/>
        </w:rPr>
      </w:r>
    </w:p>
    <w:p xmlns:wp14="http://schemas.microsoft.com/office/word/2010/wordml" w:rsidRDefault="00000000" w14:paraId="0000001B" wp14:textId="77777777">
      <w:pPr>
        <w:jc w:val="center"/>
        <w:rPr/>
      </w:pPr>
      <w:r>
        <w:rPr>
          <w:rtl w:val="0"/>
        </w:rPr>
      </w:r>
    </w:p>
    <w:p xmlns:wp14="http://schemas.microsoft.com/office/word/2010/wordml" w:rsidRDefault="00000000" w14:paraId="0000001C" wp14:textId="77777777">
      <w:pPr>
        <w:jc w:val="center"/>
        <w:rPr/>
      </w:pPr>
      <w:r>
        <w:rPr>
          <w:rtl w:val="0"/>
        </w:rPr>
      </w:r>
    </w:p>
    <w:p xmlns:wp14="http://schemas.microsoft.com/office/word/2010/wordml" w:rsidRDefault="00000000" w14:paraId="0000001D"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shd w:val="clear" w:fill="f5f5f5"/>
        </w:rPr>
      </w:pPr>
      <w:r>
        <w:rPr>
          <w:shd w:val="clear" w:fill="f5f5f5"/>
          <w:rtl w:val="0"/>
        </w:rPr>
        <w:t xml:space="preserve"> </w:t>
      </w:r>
    </w:p>
    <w:p xmlns:wp14="http://schemas.microsoft.com/office/word/2010/wordml" w:rsidP="08849E1A" w:rsidRDefault="00000000" w14:paraId="0000001E"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Profesor: </w:t>
      </w:r>
      <w:r w:rsidRPr="08849E1A" w:rsidR="08849E1A">
        <w:rPr>
          <w:lang w:val="en-US"/>
        </w:rPr>
        <w:t xml:space="preserve">Ricardo Gonzalez</w:t>
      </w:r>
      <w:r w:rsidRPr="08849E1A" w:rsidR="08849E1A">
        <w:rPr>
          <w:shd w:val="clear" w:fill="f5f5f5"/>
          <w:lang w:val="en-US"/>
        </w:rPr>
        <w:t xml:space="preserve"> </w:t>
      </w:r>
    </w:p>
    <w:p xmlns:wp14="http://schemas.microsoft.com/office/word/2010/wordml" w:rsidP="08849E1A" w:rsidRDefault="00000000" w14:paraId="0000001F"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Asignatura:</w:t>
      </w:r>
      <w:r w:rsidRPr="08849E1A" w:rsidR="08849E1A">
        <w:rPr>
          <w:lang w:val="en-US"/>
        </w:rPr>
        <w:t xml:space="preserve"> Programación para la Ciencia de Datos (SCY1101) </w:t>
      </w:r>
      <w:r w:rsidRPr="08849E1A" w:rsidR="08849E1A">
        <w:rPr>
          <w:shd w:val="clear" w:fill="f5f5f5"/>
          <w:lang w:val="en-US"/>
        </w:rPr>
        <w:t xml:space="preserve"> </w:t>
      </w:r>
    </w:p>
    <w:p xmlns:wp14="http://schemas.microsoft.com/office/word/2010/wordml" w:rsidP="08849E1A" w:rsidRDefault="00000000" w14:paraId="00000020"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Sección:</w:t>
      </w:r>
      <w:r w:rsidRPr="08849E1A" w:rsidR="08849E1A">
        <w:rPr>
          <w:lang w:val="en-US"/>
        </w:rPr>
        <w:t xml:space="preserve"> 001D</w:t>
      </w:r>
      <w:r w:rsidRPr="08849E1A" w:rsidR="08849E1A">
        <w:rPr>
          <w:shd w:val="clear" w:fill="f5f5f5"/>
          <w:lang w:val="en-US"/>
        </w:rPr>
        <w:t xml:space="preserve"> </w:t>
      </w:r>
    </w:p>
    <w:p xmlns:wp14="http://schemas.microsoft.com/office/word/2010/wordml" w:rsidRDefault="00000000" w14:paraId="00000021"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shd w:val="clear" w:fill="f5f5f5"/>
        </w:rPr>
      </w:pPr>
      <w:r>
        <w:rPr>
          <w:b w:val="1"/>
          <w:bCs w:val="1"/>
          <w:rtl w:val="0"/>
        </w:rPr>
        <w:t xml:space="preserve">Dataset Base:</w:t>
      </w:r>
      <w:r>
        <w:rPr>
          <w:rtl w:val="0"/>
        </w:rPr>
        <w:t xml:space="preserve"> NBA Player Performance — Regular Season vs Playoffs (nba_clean.csv) </w:t>
      </w:r>
      <w:r>
        <w:rPr>
          <w:shd w:val="clear" w:fill="f5f5f5"/>
          <w:rtl w:val="0"/>
        </w:rPr>
        <w:t xml:space="preserve"> </w:t>
      </w:r>
    </w:p>
    <w:p xmlns:wp14="http://schemas.microsoft.com/office/word/2010/wordml" w:rsidP="08849E1A" w:rsidRDefault="00000000" w14:paraId="00000022"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Grupo:</w:t>
      </w:r>
      <w:r w:rsidRPr="08849E1A" w:rsidR="08849E1A">
        <w:rPr>
          <w:lang w:val="en-US"/>
        </w:rPr>
        <w:t xml:space="preserve"> N° — (Integrantes: Martin Corvalan, Martin Naranjo)</w:t>
      </w:r>
      <w:r w:rsidRPr="08849E1A" w:rsidR="08849E1A">
        <w:rPr>
          <w:shd w:val="clear" w:fill="f5f5f5"/>
          <w:lang w:val="en-US"/>
        </w:rPr>
        <w:t xml:space="preserve"> </w:t>
      </w:r>
    </w:p>
    <w:p xmlns:wp14="http://schemas.microsoft.com/office/word/2010/wordml" w:rsidRDefault="00000000" w14:paraId="00000023" wp14:textId="77777777">
      <w:pPr>
        <w:jc w:val="center"/>
        <w:rPr/>
      </w:pPr>
      <w:r>
        <w:rPr>
          <w:rtl w:val="0"/>
        </w:rPr>
      </w:r>
    </w:p>
    <w:p xmlns:wp14="http://schemas.microsoft.com/office/word/2010/wordml" w:rsidRDefault="00000000" w14:paraId="00000024" wp14:textId="77777777">
      <w:pPr>
        <w:jc w:val="center"/>
        <w:rPr/>
      </w:pPr>
      <w:r>
        <w:rPr>
          <w:rtl w:val="0"/>
        </w:rPr>
      </w:r>
    </w:p>
    <w:p xmlns:wp14="http://schemas.microsoft.com/office/word/2010/wordml" w:rsidRDefault="00000000" w14:paraId="00000025" wp14:textId="77777777">
      <w:pPr>
        <w:jc w:val="center"/>
        <w:rPr/>
      </w:pPr>
      <w:r>
        <w:rPr>
          <w:rtl w:val="0"/>
        </w:rPr>
      </w:r>
    </w:p>
    <w:p xmlns:wp14="http://schemas.microsoft.com/office/word/2010/wordml" w:rsidRDefault="00000000" w14:paraId="00000026" wp14:textId="77777777">
      <w:pPr>
        <w:jc w:val="center"/>
        <w:rPr/>
      </w:pPr>
      <w:r>
        <w:rPr>
          <w:rtl w:val="0"/>
        </w:rPr>
      </w:r>
    </w:p>
    <w:p xmlns:wp14="http://schemas.microsoft.com/office/word/2010/wordml" w:rsidP="08849E1A" w:rsidRDefault="00000000" w14:paraId="00000027"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1. Arquitectura y Fuentes de Datos Propuestas (End-to-End)</w:t>
      </w:r>
      <w:r w:rsidRPr="08849E1A" w:rsidR="08849E1A">
        <w:rPr>
          <w:shd w:val="clear" w:fill="f5f5f5"/>
          <w:lang w:val="en-US"/>
        </w:rPr>
        <w:t xml:space="preserve"> </w:t>
      </w:r>
    </w:p>
    <w:p xmlns:wp14="http://schemas.microsoft.com/office/word/2010/wordml" w:rsidP="08849E1A" w:rsidRDefault="00000000" w14:paraId="00000028"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lang w:val="en-US"/>
        </w:rPr>
        <w:t xml:space="preserve">Para cumplir con la integración de al menos tres fuentes de datos distintas exigidas en la rúbrica, nuestro proyecto estructurará el siguiente flujo de información:</w:t>
      </w:r>
      <w:r w:rsidRPr="08849E1A" w:rsidR="08849E1A">
        <w:rPr>
          <w:shd w:val="clear" w:fill="f5f5f5"/>
          <w:lang w:val="en-US"/>
        </w:rPr>
        <w:t xml:space="preserve"> </w:t>
      </w:r>
    </w:p>
    <w:p xmlns:wp14="http://schemas.microsoft.com/office/word/2010/wordml" w:rsidP="08849E1A" w:rsidRDefault="00000000" w14:paraId="00000029"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Fuente 1 (Estática - CSV):</w:t>
      </w:r>
      <w:r w:rsidRPr="08849E1A" w:rsidR="08849E1A">
        <w:rPr>
          <w:lang w:val="en-US"/>
        </w:rPr>
        <w:t xml:space="preserve"> Dataset nba_clean.csv trabajado en las Evaluaciones 1 y 2, que contiene 8.678 registros de jugadores NBA con variables estadísticas (puntos, asistencias, rebotes, robos, bloqueos, eficiencia, entre otras), clasificación por tipo de temporada (Regular Season vs Playoffs) y resultados de modelos supervisados (Regresión Logística, Árbol de Decisión optimizado) y clustering KMeans.</w:t>
      </w:r>
      <w:r w:rsidRPr="08849E1A" w:rsidR="08849E1A">
        <w:rPr>
          <w:shd w:val="clear" w:fill="f5f5f5"/>
          <w:lang w:val="en-US"/>
        </w:rPr>
        <w:t xml:space="preserve"> </w:t>
      </w:r>
    </w:p>
    <w:p xmlns:wp14="http://schemas.microsoft.com/office/word/2010/wordml" w:rsidP="08849E1A" w:rsidRDefault="00000000" w14:paraId="0000002A"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Fuente 2 (Dinámica - API REST):</w:t>
      </w:r>
      <w:r w:rsidRPr="08849E1A" w:rsidR="08849E1A">
        <w:rPr>
          <w:lang w:val="en-US"/>
        </w:rPr>
        <w:t xml:space="preserve"> Conexión a la API pública de balldontlie.io, que entrega estadísticas actualizadas de jugadores y partidos NBA en formato JSON sin necesidad de autenticación. Esto permitirá enriquecer el dataset histórico con datos de temporadas recientes no incluidos en el CSV estático y habilitar comparativas en tiempo real dentro del dashboard.</w:t>
      </w:r>
      <w:r w:rsidRPr="08849E1A" w:rsidR="08849E1A">
        <w:rPr>
          <w:shd w:val="clear" w:fill="f5f5f5"/>
          <w:lang w:val="en-US"/>
        </w:rPr>
        <w:t xml:space="preserve"> </w:t>
      </w:r>
    </w:p>
    <w:p xmlns:wp14="http://schemas.microsoft.com/office/word/2010/wordml" w:rsidP="08849E1A" w:rsidRDefault="00000000" w14:paraId="0000002B"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Fuente 3 (Almacenamiento - Base de Datos SQL):</w:t>
      </w:r>
      <w:r w:rsidRPr="08849E1A" w:rsidR="08849E1A">
        <w:rPr>
          <w:lang w:val="en-US"/>
        </w:rPr>
        <w:t xml:space="preserve"> Creación de una base de datos local en SQLite para almacenar los datos limpios, consolidados e indexados post-ETL, optimizando las consultas que realizará el dashboard interactivo y la API RESTful.</w:t>
      </w:r>
      <w:r w:rsidRPr="08849E1A" w:rsidR="08849E1A">
        <w:rPr>
          <w:shd w:val="clear" w:fill="f5f5f5"/>
          <w:lang w:val="en-US"/>
        </w:rPr>
        <w:t xml:space="preserve"> </w:t>
      </w:r>
    </w:p>
    <w:p xmlns:wp14="http://schemas.microsoft.com/office/word/2010/wordml" w:rsidP="08849E1A" w:rsidRDefault="00000000" w14:paraId="0000002C"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Componentes del sistema:</w:t>
      </w:r>
      <w:r w:rsidRPr="08849E1A" w:rsidR="08849E1A">
        <w:rPr>
          <w:shd w:val="clear" w:fill="f5f5f5"/>
          <w:lang w:val="en-US"/>
        </w:rPr>
        <w:t xml:space="preserve"> </w:t>
      </w:r>
    </w:p>
    <w:p xmlns:wp14="http://schemas.microsoft.com/office/word/2010/wordml" w:rsidP="08849E1A" w:rsidRDefault="00000000" w14:paraId="0000002D" wp14:textId="77777777">
      <w:pPr>
        <w:numPr>
          <w:ilvl w:val="0"/>
          <w:numId w:val="2"/>
        </w:numPr>
        <w:pBdr>
          <w:top w:val="none" w:color="FF000000" w:sz="0" w:space="0"/>
          <w:bottom w:val="none" w:color="FF000000" w:sz="0" w:space="0"/>
          <w:right w:val="none" w:color="FF000000" w:sz="0" w:space="0"/>
          <w:between w:val="none" w:color="FF000000" w:sz="0" w:space="0"/>
        </w:pBdr>
        <w:ind w:left="1080" w:hanging="360"/>
        <w:rPr>
          <w:rFonts w:ascii="Arial" w:hAnsi="Arial" w:eastAsia="Arial" w:cs="Arial"/>
          <w:sz w:val="22"/>
          <w:szCs w:val="22"/>
          <w:lang w:val="en-US"/>
        </w:rPr>
      </w:pPr>
      <w:r w:rsidRPr="08849E1A" w:rsidR="08849E1A">
        <w:rPr>
          <w:b w:val="1"/>
          <w:bCs w:val="1"/>
          <w:lang w:val="en-US"/>
        </w:rPr>
        <w:t xml:space="preserve">Pipeline ETL (Python):</w:t>
      </w:r>
      <w:r w:rsidRPr="08849E1A" w:rsidR="08849E1A">
        <w:rPr>
          <w:lang w:val="en-US"/>
        </w:rPr>
        <w:t xml:space="preserve"> extrae el CSV y la API NBA, transforma (validación de esquemas, limpieza, unificación de registros) y carga en SQLite.</w:t>
      </w:r>
      <w:r w:rsidRPr="08849E1A" w:rsidR="08849E1A">
        <w:rPr>
          <w:shd w:val="clear" w:fill="f5f5f5"/>
          <w:lang w:val="en-US"/>
        </w:rPr>
        <w:t xml:space="preserve"> </w:t>
      </w:r>
    </w:p>
    <w:p xmlns:wp14="http://schemas.microsoft.com/office/word/2010/wordml" w:rsidP="08849E1A" w:rsidRDefault="00000000" w14:paraId="0000002E" wp14:textId="77777777">
      <w:pPr>
        <w:numPr>
          <w:ilvl w:val="0"/>
          <w:numId w:val="5"/>
        </w:numPr>
        <w:pBdr>
          <w:top w:val="none" w:color="FF000000" w:sz="0" w:space="0"/>
          <w:bottom w:val="none" w:color="FF000000" w:sz="0" w:space="0"/>
          <w:right w:val="none" w:color="FF000000" w:sz="0" w:space="0"/>
          <w:between w:val="none" w:color="FF000000" w:sz="0" w:space="0"/>
        </w:pBdr>
        <w:ind w:left="1080" w:hanging="360"/>
        <w:rPr>
          <w:rFonts w:ascii="Arial" w:hAnsi="Arial" w:eastAsia="Arial" w:cs="Arial"/>
          <w:sz w:val="22"/>
          <w:szCs w:val="22"/>
          <w:lang w:val="en-US"/>
        </w:rPr>
      </w:pPr>
      <w:r w:rsidRPr="08849E1A" w:rsidR="08849E1A">
        <w:rPr>
          <w:b w:val="1"/>
          <w:bCs w:val="1"/>
          <w:lang w:val="en-US"/>
        </w:rPr>
        <w:t xml:space="preserve">Base de Datos (SQLite):</w:t>
      </w:r>
      <w:r w:rsidRPr="08849E1A" w:rsidR="08849E1A">
        <w:rPr>
          <w:lang w:val="en-US"/>
        </w:rPr>
        <w:t xml:space="preserve"> almacena la tabla unificada nba_clean con todos los registros procesados.</w:t>
      </w:r>
      <w:r w:rsidRPr="08849E1A" w:rsidR="08849E1A">
        <w:rPr>
          <w:shd w:val="clear" w:fill="f5f5f5"/>
          <w:lang w:val="en-US"/>
        </w:rPr>
        <w:t xml:space="preserve"> </w:t>
      </w:r>
    </w:p>
    <w:p xmlns:wp14="http://schemas.microsoft.com/office/word/2010/wordml" w:rsidP="08849E1A" w:rsidRDefault="00000000" w14:paraId="0000002F" wp14:textId="77777777">
      <w:pPr>
        <w:numPr>
          <w:ilvl w:val="0"/>
          <w:numId w:val="1"/>
        </w:numPr>
        <w:pBdr>
          <w:top w:val="none" w:color="FF000000" w:sz="0" w:space="0"/>
          <w:bottom w:val="none" w:color="FF000000" w:sz="0" w:space="0"/>
          <w:right w:val="none" w:color="FF000000" w:sz="0" w:space="0"/>
          <w:between w:val="none" w:color="FF000000" w:sz="0" w:space="0"/>
        </w:pBdr>
        <w:ind w:left="1080" w:hanging="360"/>
        <w:rPr>
          <w:rFonts w:ascii="Arial" w:hAnsi="Arial" w:eastAsia="Arial" w:cs="Arial"/>
          <w:sz w:val="22"/>
          <w:szCs w:val="22"/>
          <w:lang w:val="en-US"/>
        </w:rPr>
      </w:pPr>
      <w:r w:rsidRPr="08849E1A" w:rsidR="08849E1A">
        <w:rPr>
          <w:b w:val="1"/>
          <w:bCs w:val="1"/>
          <w:lang w:val="en-US"/>
        </w:rPr>
        <w:t xml:space="preserve">Dashboard (Plotly Dash):</w:t>
      </w:r>
      <w:r w:rsidRPr="08849E1A" w:rsidR="08849E1A">
        <w:rPr>
          <w:lang w:val="en-US"/>
        </w:rPr>
        <w:t xml:space="preserve"> tres vistas diferenciadas — Ejecutiva (KPIs y resumen de rendimiento), Técnica (métricas de modelos de clasificación y clustering) y Operativa (tabla filtrable y búsqueda por jugador o equipo).</w:t>
      </w:r>
      <w:r w:rsidRPr="08849E1A" w:rsidR="08849E1A">
        <w:rPr>
          <w:shd w:val="clear" w:fill="f5f5f5"/>
          <w:lang w:val="en-US"/>
        </w:rPr>
        <w:t xml:space="preserve"> </w:t>
      </w:r>
    </w:p>
    <w:p xmlns:wp14="http://schemas.microsoft.com/office/word/2010/wordml" w:rsidP="08849E1A" w:rsidRDefault="00000000" w14:paraId="00000030" wp14:textId="77777777">
      <w:pPr>
        <w:numPr>
          <w:ilvl w:val="0"/>
          <w:numId w:val="6"/>
        </w:numPr>
        <w:pBdr>
          <w:top w:val="none" w:color="FF000000" w:sz="0" w:space="0"/>
          <w:bottom w:val="none" w:color="FF000000" w:sz="0" w:space="0"/>
          <w:right w:val="none" w:color="FF000000" w:sz="0" w:space="0"/>
          <w:between w:val="none" w:color="FF000000" w:sz="0" w:space="0"/>
        </w:pBdr>
        <w:ind w:left="1080" w:hanging="360"/>
        <w:rPr>
          <w:rFonts w:ascii="Arial" w:hAnsi="Arial" w:eastAsia="Arial" w:cs="Arial"/>
          <w:sz w:val="22"/>
          <w:szCs w:val="22"/>
          <w:lang w:val="en-US"/>
        </w:rPr>
      </w:pPr>
      <w:r w:rsidRPr="08849E1A" w:rsidR="08849E1A">
        <w:rPr>
          <w:b w:val="1"/>
          <w:bCs w:val="1"/>
          <w:lang w:val="en-US"/>
        </w:rPr>
        <w:t xml:space="preserve">API REST (FastAPI):</w:t>
      </w:r>
      <w:r w:rsidRPr="08849E1A" w:rsidR="08849E1A">
        <w:rPr>
          <w:lang w:val="en-US"/>
        </w:rPr>
        <w:t xml:space="preserve"> endpoints /players y /stats que exponen los datos de SQLite en formato JSON.</w:t>
      </w:r>
      <w:r w:rsidRPr="08849E1A" w:rsidR="08849E1A">
        <w:rPr>
          <w:shd w:val="clear" w:fill="f5f5f5"/>
          <w:lang w:val="en-US"/>
        </w:rPr>
        <w:t xml:space="preserve"> </w:t>
      </w:r>
    </w:p>
    <w:p xmlns:wp14="http://schemas.microsoft.com/office/word/2010/wordml" w:rsidP="08849E1A" w:rsidRDefault="00000000" w14:paraId="00000031" wp14:textId="77777777">
      <w:pPr>
        <w:numPr>
          <w:ilvl w:val="0"/>
          <w:numId w:val="3"/>
        </w:numPr>
        <w:pBdr>
          <w:top w:val="none" w:color="FF000000" w:sz="0" w:space="0"/>
          <w:bottom w:val="none" w:color="FF000000" w:sz="0" w:space="0"/>
          <w:right w:val="none" w:color="FF000000" w:sz="0" w:space="0"/>
          <w:between w:val="none" w:color="FF000000" w:sz="0" w:space="0"/>
        </w:pBdr>
        <w:ind w:left="1080" w:hanging="360"/>
        <w:rPr>
          <w:rFonts w:ascii="Arial" w:hAnsi="Arial" w:eastAsia="Arial" w:cs="Arial"/>
          <w:sz w:val="22"/>
          <w:szCs w:val="22"/>
          <w:lang w:val="en-US"/>
        </w:rPr>
      </w:pPr>
      <w:r w:rsidRPr="08849E1A" w:rsidR="08849E1A">
        <w:rPr>
          <w:b w:val="1"/>
          <w:bCs w:val="1"/>
          <w:lang w:val="en-US"/>
        </w:rPr>
        <w:t xml:space="preserve">Containerización (Docker):</w:t>
      </w:r>
      <w:r w:rsidRPr="08849E1A" w:rsidR="08849E1A">
        <w:rPr>
          <w:lang w:val="en-US"/>
        </w:rPr>
        <w:t xml:space="preserve"> Dockerfile para el ETL, Dockerfile para Dash + FastAPI, y docker-compose.yml que levanta todo el sistema con variables de entorno.</w:t>
      </w:r>
      <w:r w:rsidRPr="08849E1A" w:rsidR="08849E1A">
        <w:rPr>
          <w:shd w:val="clear" w:fill="f5f5f5"/>
          <w:lang w:val="en-US"/>
        </w:rPr>
        <w:t xml:space="preserve"> </w:t>
      </w:r>
    </w:p>
    <w:p xmlns:wp14="http://schemas.microsoft.com/office/word/2010/wordml" w:rsidP="08849E1A" w:rsidRDefault="00000000" w14:paraId="00000032" wp14:textId="77777777">
      <w:pPr>
        <w:numPr>
          <w:ilvl w:val="0"/>
          <w:numId w:val="4"/>
        </w:numPr>
        <w:pBdr>
          <w:top w:val="none" w:color="FF000000" w:sz="0" w:space="0"/>
          <w:bottom w:val="none" w:color="FF000000" w:sz="0" w:space="0"/>
          <w:right w:val="none" w:color="FF000000" w:sz="0" w:space="0"/>
          <w:between w:val="none" w:color="FF000000" w:sz="0" w:space="0"/>
        </w:pBdr>
        <w:ind w:left="1080" w:hanging="360"/>
        <w:rPr>
          <w:rFonts w:ascii="Arial" w:hAnsi="Arial" w:eastAsia="Arial" w:cs="Arial"/>
          <w:sz w:val="22"/>
          <w:szCs w:val="22"/>
          <w:lang w:val="en-US"/>
        </w:rPr>
      </w:pPr>
      <w:r w:rsidRPr="08849E1A" w:rsidR="08849E1A">
        <w:rPr>
          <w:b w:val="1"/>
          <w:bCs w:val="1"/>
          <w:lang w:val="en-US"/>
        </w:rPr>
        <w:t xml:space="preserve">Repositorio GitHub:</w:t>
      </w:r>
      <w:r w:rsidRPr="08849E1A" w:rsidR="08849E1A">
        <w:rPr>
          <w:lang w:val="en-US"/>
        </w:rPr>
        <w:t xml:space="preserve"> estructura formal con ramas main/develop/feature, Pull Requests por funcionalidad e Issues para seguimiento de tareas.</w:t>
      </w:r>
      <w:r w:rsidRPr="08849E1A" w:rsidR="08849E1A">
        <w:rPr>
          <w:shd w:val="clear" w:fill="f5f5f5"/>
          <w:lang w:val="en-US"/>
        </w:rPr>
        <w:t xml:space="preserve"> </w:t>
      </w:r>
    </w:p>
    <w:p xmlns:wp14="http://schemas.microsoft.com/office/word/2010/wordml" w:rsidRDefault="00000000" w14:paraId="00000033"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Pr>
        <w:drawing>
          <wp:inline xmlns:wp14="http://schemas.microsoft.com/office/word/2010/wordprocessingDrawing" distT="114300" distB="114300" distL="114300" distR="114300" wp14:anchorId="0901BCD1" wp14:editId="7777777">
            <wp:extent cx="9525" cy="9525"/>
            <wp:effectExtent l="0" t="0" r="0" b="0"/>
            <wp:docPr id="7" name="image10.png"/>
            <a:graphic>
              <a:graphicData uri="http://schemas.openxmlformats.org/drawingml/2006/picture">
                <pic:pic>
                  <pic:nvPicPr>
                    <pic:cNvPr id="0" name="image10.png"/>
                    <pic:cNvPicPr preferRelativeResize="0"/>
                  </pic:nvPicPr>
                  <pic:blipFill>
                    <a:blip r:embed="rId7"/>
                    <a:srcRect l="0" t="0" r="0" b="0"/>
                    <a:stretch>
                      <a:fillRect/>
                    </a:stretch>
                  </pic:blipFill>
                  <pic:spPr>
                    <a:xfrm>
                      <a:off x="0" y="0"/>
                      <a:ext cx="9525" cy="9525"/>
                    </a:xfrm>
                    <a:prstGeom prst="rect"/>
                    <a:ln/>
                  </pic:spPr>
                </pic:pic>
              </a:graphicData>
            </a:graphic>
          </wp:inline>
        </w:drawing>
      </w:r>
      <w:r>
        <w:rPr>
          <w:shd w:val="clear" w:fill="f5f5f5"/>
          <w:rtl w:val="0"/>
        </w:rPr>
        <w:t xml:space="preserve"> </w:t>
      </w:r>
    </w:p>
    <w:p xmlns:wp14="http://schemas.microsoft.com/office/word/2010/wordml" w:rsidRDefault="00000000" w14:paraId="00000034"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RDefault="00000000" w14:paraId="00000035"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RDefault="00000000" w14:paraId="00000036"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RDefault="00000000" w14:paraId="00000037"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RDefault="00000000" w14:paraId="00000038"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RDefault="00000000" w14:paraId="00000039"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RDefault="00000000" w14:paraId="0000003A"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tl w:val="0"/>
        </w:rPr>
        <w:t xml:space="preserve"> </w:t>
      </w:r>
    </w:p>
    <w:p xmlns:wp14="http://schemas.microsoft.com/office/word/2010/wordml" w:rsidP="08849E1A" w:rsidRDefault="00000000" w14:paraId="0000003B"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2. Asignación de Roles Técnicos y Justificación</w:t>
      </w:r>
      <w:r w:rsidRPr="08849E1A" w:rsidR="08849E1A">
        <w:rPr>
          <w:shd w:val="clear" w:fill="f5f5f5"/>
          <w:lang w:val="en-US"/>
        </w:rPr>
        <w:t xml:space="preserve"> </w:t>
      </w:r>
    </w:p>
    <w:p xmlns:wp14="http://schemas.microsoft.com/office/word/2010/wordml" w:rsidP="08849E1A" w:rsidRDefault="00000000" w14:paraId="0000003C"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lang w:val="en-US"/>
        </w:rPr>
        <w:t xml:space="preserve">De acuerdo con las dimensiones del encargo y las fortalezas identificadas en las Evaluaciones 1 y 2, el equipo se dividirá bajo el siguiente esquema de responsabilidades:</w:t>
      </w:r>
      <w:r w:rsidRPr="08849E1A" w:rsidR="08849E1A">
        <w:rPr>
          <w:shd w:val="clear" w:fill="f5f5f5"/>
          <w:lang w:val="en-US"/>
        </w:rPr>
        <w:t xml:space="preserve"> </w:t>
      </w:r>
    </w:p>
    <w:p xmlns:wp14="http://schemas.microsoft.com/office/word/2010/wordml" w:rsidP="08849E1A" w:rsidRDefault="00000000" w14:paraId="0000003D"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Data Analyst + Frontend: Martin Corvalan</w:t>
      </w:r>
      <w:r w:rsidRPr="08849E1A" w:rsidR="08849E1A">
        <w:rPr>
          <w:lang w:val="en-US"/>
        </w:rPr>
        <w:t xml:space="preserve"> </w:t>
      </w:r>
      <w:r w:rsidRPr="08849E1A" w:rsidR="08849E1A">
        <w:rPr>
          <w:i w:val="1"/>
          <w:iCs w:val="1"/>
          <w:lang w:val="en-US"/>
        </w:rPr>
        <w:t xml:space="preserve">Justificación:</w:t>
      </w:r>
      <w:r w:rsidRPr="08849E1A" w:rsidR="08849E1A">
        <w:rPr>
          <w:lang w:val="en-US"/>
        </w:rPr>
        <w:t xml:space="preserve"> Lideró la redacción técnica del informe de la Evaluación 2 y demostró capacidad para articular los resultados de los modelos con conclusiones orientadas al negocio. Se encargará de construir el dashboard en Plotly Dash con las tres vistas diferenciadas por perfil de usuario, implementar los endpoints de FastAPI y diseñar la lógica de visualización multiaudiencia orientada tanto a gerencia (KPIs macro) como a analistas (filtros granulares por jugador, equipo y temporada).</w:t>
      </w:r>
      <w:r w:rsidRPr="08849E1A" w:rsidR="08849E1A">
        <w:rPr>
          <w:shd w:val="clear" w:fill="f5f5f5"/>
          <w:lang w:val="en-US"/>
        </w:rPr>
        <w:t xml:space="preserve"> </w:t>
      </w:r>
    </w:p>
    <w:p xmlns:wp14="http://schemas.microsoft.com/office/word/2010/wordml" w:rsidP="08849E1A" w:rsidRDefault="00000000" w14:paraId="0000003E"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Product Owner + Data Engineer: Martin Naranjo</w:t>
      </w:r>
      <w:r w:rsidRPr="08849E1A" w:rsidR="08849E1A">
        <w:rPr>
          <w:lang w:val="en-US"/>
        </w:rPr>
        <w:t xml:space="preserve"> </w:t>
      </w:r>
      <w:r w:rsidRPr="08849E1A" w:rsidR="08849E1A">
        <w:rPr>
          <w:i w:val="1"/>
          <w:iCs w:val="1"/>
          <w:lang w:val="en-US"/>
        </w:rPr>
        <w:t xml:space="preserve">Justificación:</w:t>
      </w:r>
      <w:r w:rsidRPr="08849E1A" w:rsidR="08849E1A">
        <w:rPr>
          <w:lang w:val="en-US"/>
        </w:rPr>
        <w:t xml:space="preserve"> Desarrolló el pipeline completo de limpieza, feature engineering, modelos supervisados (Regresión Logística, Árbol de Decisión con optimización GridSearchCV con F1-Macro de 0.7499) y clustering KMeans en las evaluaciones anteriores, con dominio de pandas, scikit-learn y estructuración modular del código. Se encargará de construir el pipeline ETL, configurar SQLite, orquestar el sistema con docker-compose, implementar las pruebas unitarias en /tests/ y mantener la documentación técnica, diagramas de arquitectura y el README actualizados.</w:t>
      </w:r>
      <w:r w:rsidRPr="08849E1A" w:rsidR="08849E1A">
        <w:rPr>
          <w:shd w:val="clear" w:fill="f5f5f5"/>
          <w:lang w:val="en-US"/>
        </w:rPr>
        <w:t xml:space="preserve"> </w:t>
      </w:r>
    </w:p>
    <w:p xmlns:wp14="http://schemas.microsoft.com/office/word/2010/wordml" w:rsidRDefault="00000000" w14:paraId="0000003F" wp14:textId="77777777">
      <w:pPr>
        <w:pBdr>
          <w:top w:val="none" w:color="auto" w:sz="0" w:space="0"/>
          <w:left w:val="none" w:color="auto" w:sz="0" w:space="0"/>
          <w:bottom w:val="none" w:color="auto" w:sz="0" w:space="0"/>
          <w:right w:val="none" w:color="auto" w:sz="0" w:space="0"/>
          <w:between w:val="none" w:color="auto" w:sz="0" w:space="0"/>
        </w:pBdr>
        <w:shd w:val="clear" w:fill="ffffff"/>
        <w:rPr>
          <w:shd w:val="clear" w:fill="f5f5f5"/>
        </w:rPr>
      </w:pPr>
      <w:r>
        <w:rPr>
          <w:shd w:val="clear" w:fill="f5f5f5"/>
        </w:rPr>
        <w:drawing>
          <wp:inline xmlns:wp14="http://schemas.microsoft.com/office/word/2010/wordprocessingDrawing" distT="114300" distB="114300" distL="114300" distR="114300" wp14:anchorId="32BB9CFE" wp14:editId="7777777">
            <wp:extent cx="9525" cy="9525"/>
            <wp:effectExtent l="0" t="0" r="0" b="0"/>
            <wp:docPr id="1" name="image9.png"/>
            <a:graphic>
              <a:graphicData uri="http://schemas.openxmlformats.org/drawingml/2006/picture">
                <pic:pic>
                  <pic:nvPicPr>
                    <pic:cNvPr id="0" name="image9.png"/>
                    <pic:cNvPicPr preferRelativeResize="0"/>
                  </pic:nvPicPr>
                  <pic:blipFill>
                    <a:blip r:embed="rId7"/>
                    <a:srcRect l="0" t="0" r="0" b="0"/>
                    <a:stretch>
                      <a:fillRect/>
                    </a:stretch>
                  </pic:blipFill>
                  <pic:spPr>
                    <a:xfrm>
                      <a:off x="0" y="0"/>
                      <a:ext cx="9525" cy="9525"/>
                    </a:xfrm>
                    <a:prstGeom prst="rect"/>
                    <a:ln/>
                  </pic:spPr>
                </pic:pic>
              </a:graphicData>
            </a:graphic>
          </wp:inline>
        </w:drawing>
      </w:r>
      <w:r>
        <w:rPr>
          <w:shd w:val="clear" w:fill="f5f5f5"/>
          <w:rtl w:val="0"/>
        </w:rPr>
        <w:t xml:space="preserve"> </w:t>
      </w:r>
    </w:p>
    <w:p xmlns:wp14="http://schemas.microsoft.com/office/word/2010/wordml" w:rsidP="08849E1A" w:rsidRDefault="00000000" w14:paraId="00000040"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3. Evidencia del Tablero Digital Ágil (Trello)</w:t>
      </w:r>
      <w:r w:rsidRPr="08849E1A" w:rsidR="08849E1A">
        <w:rPr>
          <w:shd w:val="clear" w:fill="f5f5f5"/>
          <w:lang w:val="en-US"/>
        </w:rPr>
        <w:t xml:space="preserve"> </w:t>
      </w:r>
    </w:p>
    <w:p xmlns:wp14="http://schemas.microsoft.com/office/word/2010/wordml" w:rsidP="08849E1A" w:rsidRDefault="00000000" w14:paraId="00000041"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lang w:val="en-US"/>
        </w:rPr>
        <w:t xml:space="preserve">Hemos creado un tablero Kanban en Trello ("EV3") para gestionar las 4 semanas de desarrollo. A continuación se detalla el estado inicial de las tarjetas con sus respectivos responsables asignados:</w:t>
      </w:r>
      <w:r w:rsidRPr="08849E1A" w:rsidR="08849E1A">
        <w:rPr>
          <w:shd w:val="clear" w:fill="f5f5f5"/>
          <w:lang w:val="en-US"/>
        </w:rPr>
        <w:t xml:space="preserve"> </w:t>
      </w:r>
    </w:p>
    <w:p xmlns:wp14="http://schemas.microsoft.com/office/word/2010/wordml" w:rsidRDefault="00000000" w14:paraId="00000042" wp14:textId="77777777">
      <w:pPr>
        <w:rPr/>
      </w:pPr>
      <w:r>
        <w:rPr/>
        <w:drawing>
          <wp:inline xmlns:wp14="http://schemas.microsoft.com/office/word/2010/wordprocessingDrawing" distT="114300" distB="114300" distL="114300" distR="114300" wp14:anchorId="6FA2BA4F" wp14:editId="7777777">
            <wp:extent cx="5727700" cy="2997200"/>
            <wp:effectExtent l="0" t="0" r="0" b="0"/>
            <wp:docPr id="11"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5727700" cy="2997200"/>
                    </a:xfrm>
                    <a:prstGeom prst="rect"/>
                    <a:ln/>
                  </pic:spPr>
                </pic:pic>
              </a:graphicData>
            </a:graphic>
          </wp:inline>
        </w:drawing>
      </w:r>
      <w:r>
        <w:rPr>
          <w:rtl w:val="0"/>
        </w:rPr>
        <w:t xml:space="preserve"> </w:t>
      </w:r>
    </w:p>
    <w:p xmlns:wp14="http://schemas.microsoft.com/office/word/2010/wordml" w:rsidRDefault="00000000" w14:paraId="00000043" wp14:textId="77777777">
      <w:pPr>
        <w:rPr/>
      </w:pPr>
      <w:r>
        <w:rPr>
          <w:rtl w:val="0"/>
        </w:rPr>
      </w:r>
    </w:p>
    <w:p xmlns:wp14="http://schemas.microsoft.com/office/word/2010/wordml" w:rsidRDefault="00000000" w14:paraId="00000044" wp14:textId="77777777">
      <w:pPr>
        <w:rPr/>
      </w:pPr>
      <w:r>
        <w:rPr>
          <w:b w:val="1"/>
          <w:bCs w:val="1"/>
          <w:highlight w:val="white"/>
          <w:rtl w:val="0"/>
        </w:rPr>
        <w:t xml:space="preserve">https://trello.com/invite/b/6a1f0a7ee82098cfc8d3158f/ATTIca0d5616b35f7775ada0f84c74a545ebA12C5152/ev3</w:t>
      </w:r>
      <w:r>
        <w:rPr>
          <w:shd w:val="clear" w:fill="f5f5f5"/>
          <w:rtl w:val="0"/>
        </w:rPr>
        <w:t xml:space="preserve"> </w:t>
      </w:r>
      <w:r>
        <w:rPr>
          <w:rtl w:val="0"/>
        </w:rPr>
        <w:t xml:space="preserve"> </w:t>
      </w:r>
    </w:p>
    <w:p xmlns:wp14="http://schemas.microsoft.com/office/word/2010/wordml" w:rsidRDefault="00000000" w14:paraId="00000045" wp14:textId="77777777">
      <w:pPr>
        <w:rPr/>
      </w:pPr>
      <w:r>
        <w:rPr>
          <w:rtl w:val="0"/>
        </w:rPr>
      </w:r>
    </w:p>
    <w:p xmlns:wp14="http://schemas.microsoft.com/office/word/2010/wordml" w:rsidRDefault="00000000" w14:paraId="00000046" wp14:textId="77777777">
      <w:pPr>
        <w:rPr/>
      </w:pPr>
      <w:r>
        <w:rPr>
          <w:rtl w:val="0"/>
        </w:rPr>
      </w:r>
    </w:p>
    <w:p xmlns:wp14="http://schemas.microsoft.com/office/word/2010/wordml" w:rsidRDefault="00000000" w14:paraId="00000047" wp14:textId="77777777">
      <w:pPr>
        <w:rPr/>
      </w:pPr>
      <w:r>
        <w:rPr>
          <w:rtl w:val="0"/>
        </w:rPr>
      </w:r>
    </w:p>
    <w:p xmlns:wp14="http://schemas.microsoft.com/office/word/2010/wordml" w:rsidP="08849E1A" w:rsidRDefault="00000000" w14:paraId="00000048"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4. Avances y Cambios Respecto a la Planificación Inicial (Evidencia en Trello y GitHub)</w:t>
      </w:r>
      <w:r w:rsidRPr="08849E1A" w:rsidR="08849E1A">
        <w:rPr>
          <w:shd w:val="clear" w:fill="f5f5f5"/>
          <w:lang w:val="en-US"/>
        </w:rPr>
        <w:t xml:space="preserve"> </w:t>
      </w:r>
    </w:p>
    <w:p xmlns:wp14="http://schemas.microsoft.com/office/word/2010/wordml" w:rsidP="08849E1A" w:rsidRDefault="00000000" w14:paraId="00000049"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lang w:val="en-US"/>
        </w:rPr>
        <w:t xml:space="preserve">A solicitud del profesor, a continuación se contrasta la planificación inicial con el avance real del proyecto, evidenciado en el estado de las tarjetas del tablero Trello (estado inicial registrado en la Sección 3) y en el código fuente consolidado del repositorio de GitHub.</w:t>
      </w:r>
      <w:r w:rsidRPr="08849E1A" w:rsidR="08849E1A">
        <w:rPr>
          <w:shd w:val="clear" w:fill="f5f5f5"/>
          <w:lang w:val="en-US"/>
        </w:rPr>
        <w:t xml:space="preserve"> </w:t>
      </w:r>
    </w:p>
    <w:p xmlns:wp14="http://schemas.microsoft.com/office/word/2010/wordml" w:rsidP="08849E1A" w:rsidRDefault="00000000" w14:paraId="0000004A"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4.1 Estado de las Tarjetas Trello: Planificado vs. Avance Verificado</w:t>
      </w:r>
      <w:r w:rsidRPr="08849E1A" w:rsidR="08849E1A">
        <w:rPr>
          <w:shd w:val="clear" w:fill="f5f5f5"/>
          <w:lang w:val="en-US"/>
        </w:rPr>
        <w:t xml:space="preserve"> </w:t>
      </w:r>
    </w:p>
    <w:p xmlns:wp14="http://schemas.microsoft.com/office/word/2010/wordml" w:rsidRDefault="00000000" w14:paraId="0000004B" wp14:textId="77777777">
      <w:pPr>
        <w:rPr/>
      </w:pPr>
      <w:r>
        <w:rPr/>
        <w:drawing>
          <wp:inline xmlns:wp14="http://schemas.microsoft.com/office/word/2010/wordprocessingDrawing" distT="114300" distB="114300" distL="114300" distR="114300" wp14:anchorId="2D80774F" wp14:editId="7777777">
            <wp:extent cx="5731200" cy="2768600"/>
            <wp:effectExtent l="0" t="0" r="0" b="0"/>
            <wp:docPr id="4" name="image5.png"/>
            <a:graphic>
              <a:graphicData uri="http://schemas.openxmlformats.org/drawingml/2006/picture">
                <pic:pic>
                  <pic:nvPicPr>
                    <pic:cNvPr id="0" name="image5.png"/>
                    <pic:cNvPicPr preferRelativeResize="0"/>
                  </pic:nvPicPr>
                  <pic:blipFill>
                    <a:blip r:embed="rId9"/>
                    <a:srcRect l="0" t="0" r="0" b="0"/>
                    <a:stretch>
                      <a:fillRect/>
                    </a:stretch>
                  </pic:blipFill>
                  <pic:spPr>
                    <a:xfrm>
                      <a:off x="0" y="0"/>
                      <a:ext cx="5731200" cy="2768600"/>
                    </a:xfrm>
                    <a:prstGeom prst="rect"/>
                    <a:ln/>
                  </pic:spPr>
                </pic:pic>
              </a:graphicData>
            </a:graphic>
          </wp:inline>
        </w:drawing>
      </w:r>
      <w:r>
        <w:rPr>
          <w:rtl w:val="0"/>
        </w:rPr>
        <w:t xml:space="preserve"> </w:t>
      </w:r>
    </w:p>
    <w:p xmlns:wp14="http://schemas.microsoft.com/office/word/2010/wordml" w:rsidRDefault="00000000" w14:paraId="0000004C" wp14:textId="77777777">
      <w:pPr>
        <w:rPr/>
      </w:pPr>
      <w:r>
        <w:rPr>
          <w:rtl w:val="0"/>
        </w:rPr>
      </w:r>
    </w:p>
    <w:p xmlns:wp14="http://schemas.microsoft.com/office/word/2010/wordml" w:rsidRDefault="00000000" w14:paraId="0000004D" wp14:textId="77777777">
      <w:pPr/>
      <w:r w:rsidRPr="08849E1A" w:rsidR="08849E1A">
        <w:rPr>
          <w:b w:val="1"/>
          <w:bCs w:val="1"/>
          <w:highlight w:val="white"/>
          <w:lang w:val="en-US"/>
        </w:rPr>
        <w:t xml:space="preserve">4.2 Cambios de Arquitectura Respecto a la Planificación Inicial</w:t>
      </w:r>
      <w:r w:rsidRPr="08849E1A" w:rsidR="08849E1A">
        <w:rPr>
          <w:shd w:val="clear" w:fill="f5f5f5"/>
          <w:lang w:val="en-US"/>
        </w:rPr>
        <w:t xml:space="preserve"> </w:t>
      </w:r>
      <w:r w:rsidRPr="08849E1A" w:rsidR="08849E1A">
        <w:rPr>
          <w:lang w:val="en-US"/>
        </w:rPr>
        <w:t xml:space="preserve"> </w:t>
      </w:r>
    </w:p>
    <w:p xmlns:wp14="http://schemas.microsoft.com/office/word/2010/wordml" w:rsidRDefault="00000000" w14:paraId="0000004E" wp14:textId="77777777">
      <w:pPr>
        <w:rPr/>
      </w:pPr>
      <w:r>
        <w:rPr>
          <w:rtl w:val="0"/>
        </w:rPr>
      </w:r>
    </w:p>
    <w:p xmlns:wp14="http://schemas.microsoft.com/office/word/2010/wordml" w:rsidRDefault="00000000" w14:paraId="0000004F" wp14:textId="77777777">
      <w:pPr>
        <w:rPr/>
      </w:pPr>
      <w:r>
        <w:rPr>
          <w:rtl w:val="0"/>
        </w:rPr>
      </w:r>
    </w:p>
    <w:tbl>
      <w:tblPr>
        <w:tblStyle w:val="Table1"/>
        <w:tblW w:w="9025" w:type="dxa"/>
        <w:jc w:val="left"/>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tblPrChange w:author="" w:id="741925808">
          <w:tblPr/>
        </w:tblPrChange>
      </w:tblPr>
      <w:tblGrid>
        <w:gridCol w:w="2394"/>
        <w:gridCol w:w="3307"/>
        <w:gridCol w:w="3322"/>
      </w:tblGrid>
      <w:tr xmlns:wp14="http://schemas.microsoft.com/office/word/2010/wordml" w:rsidTr="08849E1A" w14:paraId="34678E66" wp14:textId="77777777">
        <w:trPr>
          <w:cantSplit w:val="0"/>
          <w:trHeight w:val="720" w:hRule="atLeast"/>
          <w:tblHeader w:val="0"/>
        </w:trPr>
        <w:tc>
          <w:tcPr>
            <w:tcBorders>
              <w:top w:val="single" w:color="CCCCCC" w:sz="7" w:space="0"/>
              <w:left w:val="single" w:color="CCCCCC" w:sz="7" w:space="0"/>
              <w:bottom w:val="single" w:color="CCCCCC" w:sz="7" w:space="0"/>
              <w:right w:val="single" w:color="CCCCCC" w:sz="7" w:space="0"/>
            </w:tcBorders>
            <w:shd w:val="clear" w:color="auto" w:fill="D5E8F0"/>
            <w:tcMar>
              <w:top w:w="0.0" w:type="dxa"/>
              <w:left w:w="0.0" w:type="dxa"/>
              <w:bottom w:w="0.0" w:type="dxa"/>
              <w:right w:w="0.0" w:type="dxa"/>
            </w:tcMar>
            <w:vAlign w:val="top"/>
          </w:tcPr>
          <w:p w:rsidP="08849E1A" w:rsidRDefault="00000000" w14:paraId="00000050"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b w:val="1"/>
                <w:bCs w:val="1"/>
                <w:lang w:val="en-US"/>
              </w:rPr>
              <w:t>Componente Planificado</w:t>
            </w:r>
            <w:r w:rsidRPr="08849E1A" w:rsidR="08849E1A">
              <w:rPr>
                <w:lang w:val="en-US"/>
              </w:rPr>
              <w:t xml:space="preserve"> </w:t>
            </w:r>
          </w:p>
        </w:tc>
        <w:tc>
          <w:tcPr>
            <w:tcBorders>
              <w:top w:val="single" w:color="CCCCCC" w:sz="7" w:space="0"/>
              <w:left w:val="single" w:color="CCCCCC" w:sz="7" w:space="0"/>
              <w:bottom w:val="single" w:color="CCCCCC" w:sz="7" w:space="0"/>
              <w:right w:val="single" w:color="CCCCCC" w:sz="7" w:space="0"/>
            </w:tcBorders>
            <w:shd w:val="clear" w:color="auto" w:fill="D5E8F0"/>
            <w:tcMar>
              <w:top w:w="0.0" w:type="dxa"/>
              <w:left w:w="0.0" w:type="dxa"/>
              <w:bottom w:w="0.0" w:type="dxa"/>
              <w:right w:w="0.0" w:type="dxa"/>
            </w:tcMar>
            <w:vAlign w:val="top"/>
          </w:tcPr>
          <w:p w:rsidRDefault="00000000" w14:paraId="00000051" wp14:textId="77777777">
            <w:pPr>
              <w:pBdr>
                <w:top w:val="none" w:color="auto" w:sz="0" w:space="0"/>
                <w:left w:val="none" w:color="auto" w:sz="0" w:space="0"/>
                <w:bottom w:val="none" w:color="auto" w:sz="0" w:space="0"/>
                <w:right w:val="none" w:color="auto" w:sz="0" w:space="0"/>
                <w:between w:val="none" w:color="auto" w:sz="0" w:space="0"/>
              </w:pBdr>
              <w:rPr/>
            </w:pPr>
            <w:r>
              <w:rPr>
                <w:b w:val="1"/>
                <w:bCs w:val="1"/>
                <w:rtl w:val="0"/>
              </w:rPr>
              <w:t xml:space="preserve">Cambio Implementado</w:t>
            </w:r>
            <w:r>
              <w:rPr>
                <w:rtl w:val="0"/>
              </w:rPr>
              <w:t xml:space="preserve"> </w:t>
            </w:r>
          </w:p>
        </w:tc>
        <w:tc>
          <w:tcPr>
            <w:tcBorders>
              <w:top w:val="single" w:color="CCCCCC" w:sz="7" w:space="0"/>
              <w:left w:val="single" w:color="CCCCCC" w:sz="7" w:space="0"/>
              <w:bottom w:val="single" w:color="CCCCCC" w:sz="7" w:space="0"/>
              <w:right w:val="single" w:color="CCCCCC" w:sz="7" w:space="0"/>
            </w:tcBorders>
            <w:shd w:val="clear" w:color="auto" w:fill="D5E8F0"/>
            <w:tcMar>
              <w:top w:w="0.0" w:type="dxa"/>
              <w:left w:w="0.0" w:type="dxa"/>
              <w:bottom w:w="0.0" w:type="dxa"/>
              <w:right w:w="0.0" w:type="dxa"/>
            </w:tcMar>
            <w:vAlign w:val="top"/>
          </w:tcPr>
          <w:p w:rsidP="08849E1A" w:rsidRDefault="00000000" w14:paraId="00000052"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b w:val="1"/>
                <w:bCs w:val="1"/>
                <w:lang w:val="en-US"/>
              </w:rPr>
              <w:t>Justificación</w:t>
            </w:r>
            <w:r w:rsidRPr="08849E1A" w:rsidR="08849E1A">
              <w:rPr>
                <w:lang w:val="en-US"/>
              </w:rPr>
              <w:t xml:space="preserve"> </w:t>
            </w:r>
          </w:p>
        </w:tc>
      </w:tr>
      <w:tr xmlns:wp14="http://schemas.microsoft.com/office/word/2010/wordml" w:rsidTr="08849E1A" w14:paraId="1F7A15F5" wp14:textId="77777777">
        <w:trPr>
          <w:cantSplit w:val="0"/>
          <w:trHeight w:val="2100" w:hRule="atLeast"/>
          <w:tblHeader w:val="0"/>
        </w:trPr>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3"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Dashboard en Plotly Dash con 3 vistas (Ejecutiva, Técnica, Operativa)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4"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Dashboard en Streamlit con 2 pestañas: Vista Ejecutiva (Macro) y Vista Scouting (Micro)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5"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Streamlit permitió un desarrollo más rápido; la pestaña Scouting integra búsqueda por jugador y dispersión PTS vs. AST, cubriendo las funciones técnica y operativa planificadas. </w:t>
            </w:r>
          </w:p>
        </w:tc>
      </w:tr>
      <w:tr xmlns:wp14="http://schemas.microsoft.com/office/word/2010/wordml" w:rsidTr="08849E1A" w14:paraId="6394922F" wp14:textId="77777777">
        <w:trPr>
          <w:cantSplit w:val="0"/>
          <w:trHeight w:val="1830" w:hRule="atLeast"/>
          <w:tblHeader w:val="0"/>
        </w:trPr>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6"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Fuente 1 (CSV): nba_clean.csv ya procesado (8.678 registros)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7"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nba_10000_dirty.csv como insumo crudo (10.000 registros), limpiado íntegramente dentro del pipeline ETL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8"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Se decidió partir de un dataset crudo para demostrar de forma más realista el proceso de extracción-transformación-carga exigido en la rúbrica. </w:t>
            </w:r>
          </w:p>
        </w:tc>
      </w:tr>
      <w:tr xmlns:wp14="http://schemas.microsoft.com/office/word/2010/wordml" w:rsidTr="08849E1A" w14:paraId="0CC09EBE" wp14:textId="77777777">
        <w:trPr>
          <w:cantSplit w:val="0"/>
          <w:trHeight w:val="2925" w:hRule="atLeast"/>
          <w:tblHeader w:val="0"/>
        </w:trPr>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9"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Fuente 2 (API balldontlie.io): enriquecer el histórico con datos recientes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A"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Fusión exitosa (Left Join) mediante Pandas dentro de la función de transformación. transformado antes de cargarse a SQLite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B"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Se logró integrar la API pública extrayendo la información adicional de los jugadores y fusionándola con los datos del CSV crudo basándose en el nombre del jugador, cumpliendo el requerimiento de integración de múltiples fuentes antes de la carga a SQLite. </w:t>
            </w:r>
          </w:p>
        </w:tc>
      </w:tr>
      <w:tr xmlns:wp14="http://schemas.microsoft.com/office/word/2010/wordml" w:rsidTr="08849E1A" w14:paraId="2DC31F18" wp14:textId="77777777">
        <w:trPr>
          <w:cantSplit w:val="0"/>
          <w:trHeight w:val="1275" w:hRule="atLeast"/>
          <w:tblHeader w:val="0"/>
        </w:trPr>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C"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Containerización: 1 Dockerfile para ETL + 1 combinado (Dash+FastAPI)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D"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3 Dockerfiles independientes (etl, api, dashboard), uno por microservicio </w:t>
            </w:r>
          </w:p>
        </w:tc>
        <w:tc>
          <w:tcPr>
            <w:tcBorders>
              <w:top w:val="single" w:color="CCCCCC" w:sz="7" w:space="0"/>
              <w:left w:val="single" w:color="CCCCCC" w:sz="7" w:space="0"/>
              <w:bottom w:val="single" w:color="CCCCCC" w:sz="7" w:space="0"/>
              <w:right w:val="single" w:color="CCCCCC" w:sz="7" w:space="0"/>
            </w:tcBorders>
            <w:tcMar>
              <w:top w:w="0.0" w:type="dxa"/>
              <w:left w:w="0.0" w:type="dxa"/>
              <w:bottom w:w="0.0" w:type="dxa"/>
              <w:right w:w="0.0" w:type="dxa"/>
            </w:tcMar>
            <w:vAlign w:val="top"/>
          </w:tcPr>
          <w:p w:rsidP="08849E1A" w:rsidRDefault="00000000" w14:paraId="0000005E" wp14:textId="77777777">
            <w:pPr>
              <w:pBdr>
                <w:top w:val="none" w:color="FF000000" w:sz="0" w:space="0"/>
                <w:left w:val="none" w:color="FF000000" w:sz="0" w:space="0"/>
                <w:bottom w:val="none" w:color="FF000000" w:sz="0" w:space="0"/>
                <w:right w:val="none" w:color="FF000000" w:sz="0" w:space="0"/>
                <w:between w:val="none" w:color="FF000000" w:sz="0" w:space="0"/>
              </w:pBdr>
            </w:pPr>
            <w:r w:rsidRPr="08849E1A" w:rsidR="08849E1A">
              <w:rPr>
                <w:lang w:val="en-US"/>
              </w:rPr>
              <w:t xml:space="preserve">Se priorizó mayor aislamiento y escalabilidad de cada servicio dentro de docker-compose. </w:t>
            </w:r>
          </w:p>
        </w:tc>
      </w:tr>
    </w:tbl>
    <w:p xmlns:wp14="http://schemas.microsoft.com/office/word/2010/wordml" w:rsidRDefault="00000000" w14:paraId="0000005F" wp14:textId="77777777">
      <w:pPr>
        <w:rPr/>
      </w:pPr>
      <w:r>
        <w:rPr>
          <w:rtl w:val="0"/>
        </w:rPr>
      </w:r>
    </w:p>
    <w:p xmlns:wp14="http://schemas.microsoft.com/office/word/2010/wordml" w:rsidRDefault="00000000" w14:paraId="00000060" wp14:textId="77777777">
      <w:pPr/>
      <w:r w:rsidRPr="08849E1A" w:rsidR="08849E1A">
        <w:rPr>
          <w:b w:val="1"/>
          <w:bCs w:val="1"/>
          <w:highlight w:val="white"/>
          <w:lang w:val="en-US"/>
        </w:rPr>
        <w:t xml:space="preserve">4.3 Evidencia del Testing unitario</w:t>
      </w:r>
      <w:r w:rsidRPr="08849E1A" w:rsidR="08849E1A">
        <w:rPr>
          <w:shd w:val="clear" w:fill="f5f5f5"/>
          <w:lang w:val="en-US"/>
        </w:rPr>
        <w:t xml:space="preserve"> </w:t>
      </w:r>
      <w:r w:rsidRPr="08849E1A" w:rsidR="08849E1A">
        <w:rPr>
          <w:lang w:val="en-US"/>
        </w:rPr>
        <w:t xml:space="preserve"> </w:t>
      </w:r>
    </w:p>
    <w:p xmlns:wp14="http://schemas.microsoft.com/office/word/2010/wordml" w:rsidRDefault="00000000" w14:paraId="00000061" wp14:textId="77777777">
      <w:pPr>
        <w:rPr/>
      </w:pPr>
      <w:r>
        <w:rPr>
          <w:rtl w:val="0"/>
        </w:rPr>
      </w:r>
    </w:p>
    <w:p xmlns:wp14="http://schemas.microsoft.com/office/word/2010/wordml" w:rsidRDefault="00000000" w14:paraId="00000062" wp14:textId="77777777">
      <w:pPr>
        <w:rPr/>
      </w:pPr>
      <w:r>
        <w:rPr/>
        <w:drawing>
          <wp:inline xmlns:wp14="http://schemas.microsoft.com/office/word/2010/wordprocessingDrawing" distT="114300" distB="114300" distL="114300" distR="114300" wp14:anchorId="55396D5F" wp14:editId="7777777">
            <wp:extent cx="5727700" cy="2006600"/>
            <wp:effectExtent l="0" t="0" r="0" b="0"/>
            <wp:docPr id="9" name="image6.png"/>
            <a:graphic>
              <a:graphicData uri="http://schemas.openxmlformats.org/drawingml/2006/picture">
                <pic:pic>
                  <pic:nvPicPr>
                    <pic:cNvPr id="0" name="image6.png"/>
                    <pic:cNvPicPr preferRelativeResize="0"/>
                  </pic:nvPicPr>
                  <pic:blipFill>
                    <a:blip r:embed="rId10"/>
                    <a:srcRect l="0" t="0" r="0" b="0"/>
                    <a:stretch>
                      <a:fillRect/>
                    </a:stretch>
                  </pic:blipFill>
                  <pic:spPr>
                    <a:xfrm>
                      <a:off x="0" y="0"/>
                      <a:ext cx="5727700" cy="2006600"/>
                    </a:xfrm>
                    <a:prstGeom prst="rect"/>
                    <a:ln/>
                  </pic:spPr>
                </pic:pic>
              </a:graphicData>
            </a:graphic>
          </wp:inline>
        </w:drawing>
      </w:r>
      <w:r>
        <w:rPr>
          <w:rtl w:val="0"/>
        </w:rPr>
        <w:t xml:space="preserve"> </w:t>
      </w:r>
    </w:p>
    <w:p xmlns:wp14="http://schemas.microsoft.com/office/word/2010/wordml" w:rsidRDefault="00000000" w14:paraId="00000063" wp14:textId="77777777">
      <w:pPr>
        <w:rPr/>
      </w:pPr>
      <w:r>
        <w:rPr>
          <w:rtl w:val="0"/>
        </w:rPr>
      </w:r>
    </w:p>
    <w:p xmlns:wp14="http://schemas.microsoft.com/office/word/2010/wordml" w:rsidRDefault="00000000" w14:paraId="00000064" wp14:textId="77777777">
      <w:pPr/>
      <w:r w:rsidRPr="08849E1A" w:rsidR="08849E1A">
        <w:rPr>
          <w:highlight w:val="white"/>
          <w:lang w:val="en-US"/>
        </w:rPr>
        <w:t xml:space="preserve">Para garantizar la calidad del dato y la robustez del código, se implementó testing automatizado utilizando </w:t>
      </w:r>
      <w:r w:rsidRPr="08849E1A" w:rsidR="08849E1A">
        <w:rPr>
          <w:rFonts w:ascii="Courier New" w:hAnsi="Courier New" w:eastAsia="Courier New" w:cs="Courier New"/>
          <w:highlight w:val="white"/>
          <w:lang w:val="en-US"/>
        </w:rPr>
        <w:t xml:space="preserve">pytest</w:t>
      </w:r>
      <w:r w:rsidRPr="08849E1A" w:rsidR="08849E1A">
        <w:rPr>
          <w:highlight w:val="white"/>
          <w:lang w:val="en-US"/>
        </w:rPr>
        <w:t xml:space="preserve">. Se desarrolló una prueba unitaria (</w:t>
      </w:r>
      <w:r w:rsidRPr="08849E1A" w:rsidR="08849E1A">
        <w:rPr>
          <w:rFonts w:ascii="Courier New" w:hAnsi="Courier New" w:eastAsia="Courier New" w:cs="Courier New"/>
          <w:highlight w:val="white"/>
          <w:lang w:val="en-US"/>
        </w:rPr>
        <w:t xml:space="preserve">test_transform.py</w:t>
      </w:r>
      <w:r w:rsidRPr="08849E1A" w:rsidR="08849E1A">
        <w:rPr>
          <w:highlight w:val="white"/>
          <w:lang w:val="en-US"/>
        </w:rPr>
        <w:t xml:space="preserve">) que inyecta datos simulados (mocks) tanto del CSV como de la API. El test valida matemáticamente que la función de transformación realiza el Left Join correctamente, asigna los equipos correspondientes y maneja los valores nulos para los jugadores sin registros en la API antes de que los datos sean insertados en la base de datos.</w:t>
      </w:r>
      <w:r w:rsidRPr="08849E1A" w:rsidR="08849E1A">
        <w:rPr>
          <w:shd w:val="clear" w:fill="f5f5f5"/>
          <w:lang w:val="en-US"/>
        </w:rPr>
        <w:t xml:space="preserve"> </w:t>
      </w:r>
      <w:r w:rsidRPr="08849E1A" w:rsidR="08849E1A">
        <w:rPr>
          <w:lang w:val="en-US"/>
        </w:rPr>
        <w:t xml:space="preserve"> </w:t>
      </w:r>
    </w:p>
    <w:p xmlns:wp14="http://schemas.microsoft.com/office/word/2010/wordml" w:rsidRDefault="00000000" w14:paraId="00000065" wp14:textId="77777777">
      <w:pPr>
        <w:rPr/>
      </w:pPr>
      <w:r>
        <w:rPr>
          <w:rtl w:val="0"/>
        </w:rPr>
      </w:r>
    </w:p>
    <w:p xmlns:wp14="http://schemas.microsoft.com/office/word/2010/wordml" w:rsidRDefault="00000000" w14:paraId="00000066" wp14:textId="77777777">
      <w:pPr>
        <w:rPr/>
      </w:pPr>
      <w:r>
        <w:rPr>
          <w:rtl w:val="0"/>
        </w:rPr>
      </w:r>
    </w:p>
    <w:p xmlns:wp14="http://schemas.microsoft.com/office/word/2010/wordml" w:rsidRDefault="00000000" w14:paraId="00000067" wp14:textId="77777777">
      <w:pPr>
        <w:rPr/>
      </w:pPr>
      <w:r>
        <w:rPr>
          <w:rtl w:val="0"/>
        </w:rPr>
      </w:r>
    </w:p>
    <w:p xmlns:wp14="http://schemas.microsoft.com/office/word/2010/wordml" w:rsidRDefault="00000000" w14:paraId="00000068" wp14:textId="77777777">
      <w:pPr>
        <w:rPr/>
      </w:pPr>
      <w:r>
        <w:rPr>
          <w:rtl w:val="0"/>
        </w:rPr>
      </w:r>
    </w:p>
    <w:p xmlns:wp14="http://schemas.microsoft.com/office/word/2010/wordml" w:rsidRDefault="00000000" w14:paraId="00000069" wp14:textId="77777777">
      <w:pPr>
        <w:rPr/>
      </w:pPr>
      <w:r>
        <w:rPr>
          <w:rtl w:val="0"/>
        </w:rPr>
      </w:r>
    </w:p>
    <w:p xmlns:wp14="http://schemas.microsoft.com/office/word/2010/wordml" w:rsidRDefault="00000000" w14:paraId="0000006A" wp14:textId="77777777">
      <w:pPr>
        <w:rPr/>
      </w:pPr>
      <w:r>
        <w:rPr>
          <w:rtl w:val="0"/>
        </w:rPr>
      </w:r>
    </w:p>
    <w:p xmlns:wp14="http://schemas.microsoft.com/office/word/2010/wordml" w:rsidRDefault="00000000" w14:paraId="0000006B" wp14:textId="77777777">
      <w:pPr>
        <w:rPr/>
      </w:pPr>
      <w:r>
        <w:rPr>
          <w:rtl w:val="0"/>
        </w:rPr>
      </w:r>
    </w:p>
    <w:p xmlns:wp14="http://schemas.microsoft.com/office/word/2010/wordml" w:rsidRDefault="00000000" w14:paraId="0000006C" wp14:textId="77777777">
      <w:pPr>
        <w:rPr/>
      </w:pPr>
      <w:r>
        <w:rPr>
          <w:rtl w:val="0"/>
        </w:rPr>
      </w:r>
    </w:p>
    <w:p xmlns:wp14="http://schemas.microsoft.com/office/word/2010/wordml" w:rsidRDefault="00000000" w14:paraId="0000006D" wp14:textId="77777777">
      <w:pPr>
        <w:rPr/>
      </w:pPr>
      <w:r>
        <w:rPr>
          <w:rtl w:val="0"/>
        </w:rPr>
      </w:r>
    </w:p>
    <w:p xmlns:wp14="http://schemas.microsoft.com/office/word/2010/wordml" w:rsidRDefault="00000000" w14:paraId="0000006E" wp14:textId="77777777">
      <w:pPr>
        <w:rPr/>
      </w:pPr>
      <w:r>
        <w:rPr>
          <w:rtl w:val="0"/>
        </w:rPr>
      </w:r>
    </w:p>
    <w:p xmlns:wp14="http://schemas.microsoft.com/office/word/2010/wordml" w:rsidRDefault="00000000" w14:paraId="0000006F" wp14:textId="77777777">
      <w:pPr>
        <w:rPr/>
      </w:pPr>
      <w:r>
        <w:rPr>
          <w:rtl w:val="0"/>
        </w:rPr>
      </w:r>
    </w:p>
    <w:p xmlns:wp14="http://schemas.microsoft.com/office/word/2010/wordml" w:rsidRDefault="00000000" w14:paraId="00000070" wp14:textId="77777777">
      <w:pPr>
        <w:rPr/>
      </w:pPr>
      <w:r>
        <w:rPr>
          <w:rtl w:val="0"/>
        </w:rPr>
      </w:r>
    </w:p>
    <w:p xmlns:wp14="http://schemas.microsoft.com/office/word/2010/wordml" w:rsidP="08849E1A" w:rsidRDefault="00000000" w14:paraId="00000071"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4.4 Evidencia de Trabajo Colaborativo (GitHub)</w:t>
      </w:r>
      <w:r w:rsidRPr="08849E1A" w:rsidR="08849E1A">
        <w:rPr>
          <w:shd w:val="clear" w:fill="f5f5f5"/>
          <w:lang w:val="en-US"/>
        </w:rPr>
        <w:t xml:space="preserve"> </w:t>
      </w:r>
    </w:p>
    <w:p xmlns:wp14="http://schemas.microsoft.com/office/word/2010/wordml" w:rsidP="08849E1A" w:rsidRDefault="00000000" w14:paraId="00000072"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lang w:val="en-US"/>
        </w:rPr>
        <w:t xml:space="preserve">El proyecto fue desarrollado bajo un entorno colaborativo y contenerizado, debido a problemas con el PC de mi compañero Martin Corvalan, solamente yo pude realizar los commits pero el todo el desarrollo fue realizado comunicándonos y compartiéndonos nuestros avances.</w:t>
      </w:r>
      <w:r w:rsidRPr="08849E1A" w:rsidR="08849E1A">
        <w:rPr>
          <w:shd w:val="clear" w:fill="f5f5f5"/>
          <w:lang w:val="en-US"/>
        </w:rPr>
        <w:t xml:space="preserve"> </w:t>
      </w:r>
    </w:p>
    <w:p xmlns:wp14="http://schemas.microsoft.com/office/word/2010/wordml" w:rsidRDefault="00000000" w14:paraId="00000073" wp14:textId="77777777">
      <w:pPr>
        <w:rPr/>
      </w:pPr>
      <w:r>
        <w:rPr/>
        <w:drawing>
          <wp:inline xmlns:wp14="http://schemas.microsoft.com/office/word/2010/wordprocessingDrawing" distT="114300" distB="114300" distL="114300" distR="114300" wp14:anchorId="5435DE07" wp14:editId="7777777">
            <wp:extent cx="5727700" cy="4546600"/>
            <wp:effectExtent l="0" t="0" r="0" b="0"/>
            <wp:docPr id="5" name="image4.png"/>
            <a:graphic>
              <a:graphicData uri="http://schemas.openxmlformats.org/drawingml/2006/picture">
                <pic:pic>
                  <pic:nvPicPr>
                    <pic:cNvPr id="0" name="image4.png"/>
                    <pic:cNvPicPr preferRelativeResize="0"/>
                  </pic:nvPicPr>
                  <pic:blipFill>
                    <a:blip r:embed="rId11"/>
                    <a:srcRect l="0" t="0" r="0" b="0"/>
                    <a:stretch>
                      <a:fillRect/>
                    </a:stretch>
                  </pic:blipFill>
                  <pic:spPr>
                    <a:xfrm>
                      <a:off x="0" y="0"/>
                      <a:ext cx="5727700" cy="4546600"/>
                    </a:xfrm>
                    <a:prstGeom prst="rect"/>
                    <a:ln/>
                  </pic:spPr>
                </pic:pic>
              </a:graphicData>
            </a:graphic>
          </wp:inline>
        </w:drawing>
      </w:r>
      <w:r>
        <w:rPr>
          <w:rtl w:val="0"/>
        </w:rPr>
        <w:t xml:space="preserve"> </w:t>
      </w:r>
    </w:p>
    <w:p xmlns:wp14="http://schemas.microsoft.com/office/word/2010/wordml" w:rsidRDefault="00000000" w14:paraId="00000074" wp14:textId="77777777">
      <w:pPr>
        <w:rPr/>
      </w:pPr>
      <w:r>
        <w:rPr>
          <w:rtl w:val="0"/>
        </w:rPr>
      </w:r>
    </w:p>
    <w:p xmlns:wp14="http://schemas.microsoft.com/office/word/2010/wordml" w:rsidRDefault="00000000" w14:paraId="00000075"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6"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7"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8"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9"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A"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B"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RDefault="00000000" w14:paraId="0000007C"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b w:val="1"/>
          <w:bCs w:val="1"/>
        </w:rPr>
      </w:pPr>
      <w:r>
        <w:rPr>
          <w:rtl w:val="0"/>
        </w:rPr>
      </w:r>
    </w:p>
    <w:p xmlns:wp14="http://schemas.microsoft.com/office/word/2010/wordml" w:rsidP="08849E1A" w:rsidRDefault="00000000" w14:paraId="0000007D"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4.5 Evidencia del Sistema Desplegado</w:t>
      </w:r>
      <w:r w:rsidRPr="08849E1A" w:rsidR="08849E1A">
        <w:rPr>
          <w:shd w:val="clear" w:fill="f5f5f5"/>
          <w:lang w:val="en-US"/>
        </w:rPr>
        <w:t xml:space="preserve"> </w:t>
      </w:r>
    </w:p>
    <w:p xmlns:wp14="http://schemas.microsoft.com/office/word/2010/wordml" w:rsidP="08849E1A" w:rsidRDefault="00000000" w14:paraId="0000007E"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lang w:val="en-US"/>
        </w:rPr>
        <w:t xml:space="preserve">A continuación se adjunta la evidencia visual de los sistemas operando:</w:t>
      </w:r>
      <w:r w:rsidRPr="08849E1A" w:rsidR="08849E1A">
        <w:rPr>
          <w:shd w:val="clear" w:fill="f5f5f5"/>
          <w:lang w:val="en-US"/>
        </w:rPr>
        <w:t xml:space="preserve"> </w:t>
      </w:r>
    </w:p>
    <w:p xmlns:wp14="http://schemas.microsoft.com/office/word/2010/wordml" w:rsidRDefault="00000000" w14:paraId="0000007F"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shd w:val="clear" w:fill="f5f5f5"/>
        </w:rPr>
      </w:pPr>
      <w:r>
        <w:rPr>
          <w:shd w:val="clear" w:fill="f5f5f5"/>
        </w:rPr>
        <w:drawing>
          <wp:inline xmlns:wp14="http://schemas.microsoft.com/office/word/2010/wordprocessingDrawing" distT="114300" distB="114300" distL="114300" distR="114300" wp14:anchorId="7DD75A80" wp14:editId="7777777">
            <wp:extent cx="4889500" cy="622300"/>
            <wp:effectExtent l="0" t="0" r="0" b="0"/>
            <wp:docPr id="6" name="image3.png"/>
            <a:graphic>
              <a:graphicData uri="http://schemas.openxmlformats.org/drawingml/2006/picture">
                <pic:pic>
                  <pic:nvPicPr>
                    <pic:cNvPr id="0" name="image3.png"/>
                    <pic:cNvPicPr preferRelativeResize="0"/>
                  </pic:nvPicPr>
                  <pic:blipFill>
                    <a:blip r:embed="rId12"/>
                    <a:srcRect l="0" t="0" r="0" b="0"/>
                    <a:stretch>
                      <a:fillRect/>
                    </a:stretch>
                  </pic:blipFill>
                  <pic:spPr>
                    <a:xfrm>
                      <a:off x="0" y="0"/>
                      <a:ext cx="4889500" cy="622300"/>
                    </a:xfrm>
                    <a:prstGeom prst="rect"/>
                    <a:ln/>
                  </pic:spPr>
                </pic:pic>
              </a:graphicData>
            </a:graphic>
          </wp:inline>
        </w:drawing>
      </w:r>
      <w:r>
        <w:rPr>
          <w:shd w:val="clear" w:fill="f5f5f5"/>
          <w:rtl w:val="0"/>
        </w:rPr>
        <w:t xml:space="preserve"> </w:t>
      </w:r>
    </w:p>
    <w:p xmlns:wp14="http://schemas.microsoft.com/office/word/2010/wordml" w:rsidRDefault="00000000" w14:paraId="00000080"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rPr>
          <w:shd w:val="clear" w:fill="f5f5f5"/>
        </w:rPr>
      </w:pPr>
      <w:r>
        <w:rPr>
          <w:shd w:val="clear" w:fill="f5f5f5"/>
        </w:rPr>
        <w:drawing>
          <wp:inline xmlns:wp14="http://schemas.microsoft.com/office/word/2010/wordprocessingDrawing" distT="114300" distB="114300" distL="114300" distR="114300" wp14:anchorId="796CA3D7" wp14:editId="7777777">
            <wp:extent cx="4508500" cy="2921000"/>
            <wp:effectExtent l="0" t="0" r="0" b="0"/>
            <wp:docPr id="2" name="image11.png"/>
            <a:graphic>
              <a:graphicData uri="http://schemas.openxmlformats.org/drawingml/2006/picture">
                <pic:pic>
                  <pic:nvPicPr>
                    <pic:cNvPr id="0" name="image11.png"/>
                    <pic:cNvPicPr preferRelativeResize="0"/>
                  </pic:nvPicPr>
                  <pic:blipFill>
                    <a:blip r:embed="rId13"/>
                    <a:srcRect l="0" t="0" r="0" b="0"/>
                    <a:stretch>
                      <a:fillRect/>
                    </a:stretch>
                  </pic:blipFill>
                  <pic:spPr>
                    <a:xfrm>
                      <a:off x="0" y="0"/>
                      <a:ext cx="4508500" cy="2921000"/>
                    </a:xfrm>
                    <a:prstGeom prst="rect"/>
                    <a:ln/>
                  </pic:spPr>
                </pic:pic>
              </a:graphicData>
            </a:graphic>
          </wp:inline>
        </w:drawing>
      </w:r>
      <w:r>
        <w:rPr>
          <w:shd w:val="clear" w:fill="f5f5f5"/>
          <w:rtl w:val="0"/>
        </w:rPr>
        <w:t xml:space="preserve"> </w:t>
      </w:r>
    </w:p>
    <w:p xmlns:wp14="http://schemas.microsoft.com/office/word/2010/wordml" w:rsidRDefault="00000000" w14:paraId="00000081" wp14:textId="77777777">
      <w:pPr>
        <w:rPr/>
      </w:pPr>
      <w:r>
        <w:rPr>
          <w:highlight w:val="white"/>
          <w:rtl w:val="0"/>
        </w:rPr>
        <w:t xml:space="preserve">Swagger de la API</w:t>
      </w:r>
      <w:r>
        <w:rPr>
          <w:shd w:val="clear" w:fill="f5f5f5"/>
          <w:rtl w:val="0"/>
        </w:rPr>
        <w:t xml:space="preserve"> </w:t>
      </w:r>
      <w:r>
        <w:rPr>
          <w:rtl w:val="0"/>
        </w:rPr>
        <w:t xml:space="preserve"> </w:t>
      </w:r>
    </w:p>
    <w:p xmlns:wp14="http://schemas.microsoft.com/office/word/2010/wordml" w:rsidRDefault="00000000" w14:paraId="00000082" wp14:textId="77777777">
      <w:pPr>
        <w:rPr/>
      </w:pPr>
      <w:r>
        <w:rPr/>
        <w:drawing>
          <wp:inline xmlns:wp14="http://schemas.microsoft.com/office/word/2010/wordprocessingDrawing" distT="114300" distB="114300" distL="114300" distR="114300" wp14:anchorId="47DD6ABA" wp14:editId="7777777">
            <wp:extent cx="4864100" cy="2819400"/>
            <wp:effectExtent l="0" t="0" r="0" b="0"/>
            <wp:docPr id="8" name="image2.png"/>
            <a:graphic>
              <a:graphicData uri="http://schemas.openxmlformats.org/drawingml/2006/picture">
                <pic:pic>
                  <pic:nvPicPr>
                    <pic:cNvPr id="0" name="image2.png"/>
                    <pic:cNvPicPr preferRelativeResize="0"/>
                  </pic:nvPicPr>
                  <pic:blipFill>
                    <a:blip r:embed="rId14"/>
                    <a:srcRect l="0" t="0" r="0" b="0"/>
                    <a:stretch>
                      <a:fillRect/>
                    </a:stretch>
                  </pic:blipFill>
                  <pic:spPr>
                    <a:xfrm>
                      <a:off x="0" y="0"/>
                      <a:ext cx="4864100" cy="2819400"/>
                    </a:xfrm>
                    <a:prstGeom prst="rect"/>
                    <a:ln/>
                  </pic:spPr>
                </pic:pic>
              </a:graphicData>
            </a:graphic>
          </wp:inline>
        </w:drawing>
      </w:r>
      <w:r>
        <w:rPr>
          <w:rtl w:val="0"/>
        </w:rPr>
        <w:t xml:space="preserve"> </w:t>
      </w:r>
    </w:p>
    <w:p xmlns:wp14="http://schemas.microsoft.com/office/word/2010/wordml" w:rsidRDefault="00000000" w14:paraId="00000083" wp14:textId="77777777">
      <w:pPr>
        <w:rPr/>
      </w:pPr>
      <w:r>
        <w:rPr>
          <w:rtl w:val="0"/>
        </w:rPr>
      </w:r>
    </w:p>
    <w:p xmlns:wp14="http://schemas.microsoft.com/office/word/2010/wordml" w:rsidRDefault="00000000" w14:paraId="00000084" wp14:textId="77777777">
      <w:pPr>
        <w:rPr/>
      </w:pPr>
      <w:r>
        <w:rPr>
          <w:rtl w:val="0"/>
        </w:rPr>
      </w:r>
    </w:p>
    <w:p xmlns:wp14="http://schemas.microsoft.com/office/word/2010/wordml" w:rsidRDefault="00000000" w14:paraId="00000085" wp14:textId="77777777">
      <w:pPr>
        <w:rPr/>
      </w:pPr>
      <w:r>
        <w:rPr>
          <w:rtl w:val="0"/>
        </w:rPr>
      </w:r>
    </w:p>
    <w:p xmlns:wp14="http://schemas.microsoft.com/office/word/2010/wordml" w:rsidRDefault="00000000" w14:paraId="00000086" wp14:textId="77777777">
      <w:pPr>
        <w:rPr/>
      </w:pPr>
      <w:r>
        <w:rPr>
          <w:rtl w:val="0"/>
        </w:rPr>
      </w:r>
    </w:p>
    <w:p xmlns:wp14="http://schemas.microsoft.com/office/word/2010/wordml" w:rsidRDefault="00000000" w14:paraId="00000087" wp14:textId="77777777">
      <w:pPr>
        <w:rPr/>
      </w:pPr>
      <w:r>
        <w:rPr>
          <w:rtl w:val="0"/>
        </w:rPr>
      </w:r>
    </w:p>
    <w:p xmlns:wp14="http://schemas.microsoft.com/office/word/2010/wordml" w:rsidRDefault="00000000" w14:paraId="00000088" wp14:textId="77777777">
      <w:pPr>
        <w:rPr/>
      </w:pPr>
      <w:r>
        <w:rPr>
          <w:rtl w:val="0"/>
        </w:rPr>
      </w:r>
    </w:p>
    <w:p xmlns:wp14="http://schemas.microsoft.com/office/word/2010/wordml" w:rsidRDefault="00000000" w14:paraId="00000089" wp14:textId="77777777">
      <w:pPr/>
      <w:r w:rsidR="08849E1A">
        <w:rPr>
          <w:highlight w:val="white"/>
        </w:rPr>
        <w:t xml:space="preserve">Vista Ejecutiva (Vista general)</w:t>
      </w:r>
      <w:r w:rsidR="08849E1A">
        <w:rPr>
          <w:shd w:val="clear" w:fill="f5f5f5"/>
        </w:rPr>
        <w:t xml:space="preserve"> </w:t>
      </w:r>
      <w:r w:rsidR="08849E1A">
        <w:rPr/>
        <w:t xml:space="preserve"> </w:t>
      </w:r>
      <w:r>
        <w:rPr/>
        <w:drawing>
          <wp:inline xmlns:wp14="http://schemas.microsoft.com/office/word/2010/wordprocessingDrawing" distT="114300" distB="114300" distL="114300" distR="114300" wp14:anchorId="47FA0F78" wp14:editId="09248F52">
            <wp:extent cx="4584066" cy="2439414"/>
            <wp:effectExtent l="0" t="0" r="6985" b="0"/>
            <wp:docPr id="12" name="image8.png"/>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15"/>
                    <a:srcRect/>
                    <a:stretch>
                      <a:fillRect/>
                    </a:stretch>
                  </pic:blipFill>
                  <pic:spPr>
                    <a:xfrm>
                      <a:off x="0" y="0"/>
                      <a:ext cx="4584066" cy="2439414"/>
                    </a:xfrm>
                    <a:prstGeom prst="rect">
                      <a:avLst/>
                    </a:prstGeom>
                    <a:ln/>
                  </pic:spPr>
                </pic:pic>
              </a:graphicData>
            </a:graphic>
            <wp:cNvGraphicFramePr/>
          </wp:inline>
        </w:drawing>
      </w:r>
      <w:r w:rsidR="08849E1A">
        <w:rPr/>
        <w:t xml:space="preserve"> </w:t>
      </w:r>
    </w:p>
    <w:p xmlns:wp14="http://schemas.microsoft.com/office/word/2010/wordml" w:rsidRDefault="00000000" w14:paraId="0000008A" wp14:textId="77777777">
      <w:pPr>
        <w:rPr/>
      </w:pPr>
      <w:r>
        <w:rPr>
          <w:rtl w:val="0"/>
        </w:rPr>
      </w:r>
    </w:p>
    <w:p xmlns:wp14="http://schemas.microsoft.com/office/word/2010/wordml" w:rsidRDefault="00000000" w14:paraId="0000008B" wp14:textId="77777777">
      <w:pPr/>
      <w:r w:rsidRPr="08849E1A" w:rsidR="08849E1A">
        <w:rPr>
          <w:highlight w:val="white"/>
          <w:lang w:val="en-US"/>
        </w:rPr>
        <w:t xml:space="preserve">Vista Scouting (Buscador Interactivo)</w:t>
      </w:r>
      <w:r w:rsidRPr="08849E1A" w:rsidR="08849E1A">
        <w:rPr>
          <w:shd w:val="clear" w:fill="f5f5f5"/>
          <w:lang w:val="en-US"/>
        </w:rPr>
        <w:t xml:space="preserve"> </w:t>
      </w:r>
      <w:r w:rsidRPr="08849E1A" w:rsidR="08849E1A">
        <w:rPr>
          <w:lang w:val="en-US"/>
        </w:rPr>
        <w:t xml:space="preserve"> </w:t>
      </w:r>
    </w:p>
    <w:p xmlns:wp14="http://schemas.microsoft.com/office/word/2010/wordml" w:rsidRDefault="00000000" w14:paraId="0000008C" wp14:textId="77777777">
      <w:pPr>
        <w:rPr/>
      </w:pPr>
      <w:r>
        <w:rPr>
          <w:rtl w:val="0"/>
        </w:rPr>
      </w:r>
    </w:p>
    <w:p xmlns:wp14="http://schemas.microsoft.com/office/word/2010/wordml" w:rsidRDefault="00000000" w14:paraId="0000008D" wp14:textId="77777777">
      <w:pPr/>
      <w:r w:rsidR="1B5E5B08">
        <w:drawing>
          <wp:inline xmlns:wp14="http://schemas.microsoft.com/office/word/2010/wordprocessingDrawing" wp14:editId="565A4358" wp14:anchorId="0C4F892B">
            <wp:extent cx="4535182" cy="2393289"/>
            <wp:effectExtent l="0" t="0" r="0" b="7620"/>
            <wp:docPr id="10"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16"/>
                    <a:srcRect/>
                    <a:stretch>
                      <a:fillRect/>
                    </a:stretch>
                  </pic:blipFill>
                  <pic:spPr>
                    <a:xfrm>
                      <a:off x="0" y="0"/>
                      <a:ext cx="4535182" cy="2393289"/>
                    </a:xfrm>
                    <a:prstGeom prst="rect">
                      <a:avLst/>
                    </a:prstGeom>
                    <a:ln/>
                  </pic:spPr>
                </pic:pic>
              </a:graphicData>
            </a:graphic>
          </wp:inline>
        </w:drawing>
      </w:r>
      <w:r w:rsidR="08849E1A">
        <w:rPr/>
        <w:t xml:space="preserve"> </w:t>
      </w:r>
    </w:p>
    <w:p xmlns:wp14="http://schemas.microsoft.com/office/word/2010/wordml" w:rsidRDefault="00000000" w14:paraId="0000008E" wp14:textId="77777777">
      <w:pPr>
        <w:rPr/>
      </w:pPr>
      <w:r>
        <w:rPr>
          <w:rtl w:val="0"/>
        </w:rPr>
      </w:r>
    </w:p>
    <w:p xmlns:wp14="http://schemas.microsoft.com/office/word/2010/wordml" w:rsidRDefault="00000000" w14:paraId="0000008F" wp14:textId="3EE9C1F0">
      <w:pPr/>
      <w:r w:rsidRPr="08849E1A" w:rsidR="1B5E5B08">
        <w:rPr>
          <w:lang w:val="es-MX"/>
        </w:rPr>
        <w:t xml:space="preserve">Vista </w:t>
      </w:r>
      <w:r w:rsidRPr="08849E1A" w:rsidR="1B5E5B08">
        <w:rPr>
          <w:lang w:val="es-MX"/>
        </w:rPr>
        <w:t>Tecnica</w:t>
      </w:r>
      <w:r w:rsidRPr="08849E1A" w:rsidR="1B5E5B08">
        <w:rPr>
          <w:lang w:val="es-MX"/>
        </w:rPr>
        <w:t xml:space="preserve"> (Predicciones)</w:t>
      </w:r>
    </w:p>
    <w:p xmlns:wp14="http://schemas.microsoft.com/office/word/2010/wordml" w:rsidP="08849E1A" w:rsidRDefault="00000000" w14:paraId="60CC4E43" wp14:textId="47F6BCC5">
      <w:pPr>
        <w:rPr>
          <w:lang w:val="es-MX"/>
        </w:rPr>
      </w:pPr>
    </w:p>
    <w:p xmlns:wp14="http://schemas.microsoft.com/office/word/2010/wordml" w:rsidP="08849E1A" w:rsidRDefault="00000000" w14:paraId="450E0E26" wp14:textId="57F3D3B7">
      <w:pPr>
        <w:pStyle w:val="Normal"/>
      </w:pPr>
      <w:r w:rsidR="1B5E5B08">
        <w:drawing>
          <wp:inline xmlns:wp14="http://schemas.microsoft.com/office/word/2010/wordprocessingDrawing" wp14:editId="2F3A5DD2" wp14:anchorId="02581034">
            <wp:extent cx="4505325" cy="2383849"/>
            <wp:effectExtent l="0" t="0" r="0" b="0"/>
            <wp:docPr id="906474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474296" name="Picture 906474296"/>
                    <pic:cNvPicPr/>
                  </pic:nvPicPr>
                  <pic:blipFill>
                    <a:blip xmlns:r="http://schemas.openxmlformats.org/officeDocument/2006/relationships" r:embed="rId1134938389">
                      <a:extLst>
                        <a:ext uri="{28A0092B-C50C-407E-A947-70E740481C1C}">
                          <a14:useLocalDpi xmlns:a14="http://schemas.microsoft.com/office/drawing/2010/main"/>
                        </a:ext>
                      </a:extLst>
                    </a:blip>
                    <a:stretch>
                      <a:fillRect/>
                    </a:stretch>
                  </pic:blipFill>
                  <pic:spPr>
                    <a:xfrm rot="0">
                      <a:off x="0" y="0"/>
                      <a:ext cx="4505325" cy="2383849"/>
                    </a:xfrm>
                    <a:prstGeom prst="rect">
                      <a:avLst/>
                    </a:prstGeom>
                  </pic:spPr>
                </pic:pic>
              </a:graphicData>
            </a:graphic>
          </wp:inline>
        </w:drawing>
      </w:r>
    </w:p>
    <w:p xmlns:wp14="http://schemas.microsoft.com/office/word/2010/wordml" w:rsidP="08849E1A" w:rsidRDefault="00000000" w14:paraId="7CB4E5C2" wp14:textId="07B84678">
      <w:pPr>
        <w:pStyle w:val="Normal"/>
      </w:pPr>
    </w:p>
    <w:p xmlns:wp14="http://schemas.microsoft.com/office/word/2010/wordml" w:rsidP="08849E1A" w:rsidRDefault="00000000" w14:paraId="00000097" wp14:textId="18DC12DD">
      <w:pPr>
        <w:pStyle w:val="Normal"/>
      </w:pPr>
      <w:r w:rsidRPr="08849E1A" w:rsidR="2DC625CF">
        <w:rPr>
          <w:rFonts w:ascii="Arial" w:hAnsi="Arial" w:eastAsia="Arial" w:cs="Arial"/>
          <w:noProof w:val="0"/>
          <w:sz w:val="22"/>
          <w:szCs w:val="22"/>
          <w:lang w:val="es-MX"/>
        </w:rPr>
        <w:t xml:space="preserve">4.6 Actualización (EFT): Machine </w:t>
      </w:r>
      <w:r w:rsidRPr="08849E1A" w:rsidR="2DC625CF">
        <w:rPr>
          <w:rFonts w:ascii="Arial" w:hAnsi="Arial" w:eastAsia="Arial" w:cs="Arial"/>
          <w:noProof w:val="0"/>
          <w:sz w:val="22"/>
          <w:szCs w:val="22"/>
          <w:lang w:val="es-MX"/>
        </w:rPr>
        <w:t>Learning</w:t>
      </w:r>
      <w:r w:rsidRPr="08849E1A" w:rsidR="2DC625CF">
        <w:rPr>
          <w:rFonts w:ascii="Arial" w:hAnsi="Arial" w:eastAsia="Arial" w:cs="Arial"/>
          <w:noProof w:val="0"/>
          <w:sz w:val="22"/>
          <w:szCs w:val="22"/>
          <w:lang w:val="es-MX"/>
        </w:rPr>
        <w:t>, Métricas y CI/CD</w:t>
      </w:r>
    </w:p>
    <w:p w:rsidR="08849E1A" w:rsidP="08849E1A" w:rsidRDefault="08849E1A" w14:paraId="1618CD56" w14:textId="7E64F04E">
      <w:pPr>
        <w:pStyle w:val="Normal"/>
        <w:rPr>
          <w:rFonts w:ascii="Arial" w:hAnsi="Arial" w:eastAsia="Arial" w:cs="Arial"/>
          <w:noProof w:val="0"/>
          <w:sz w:val="22"/>
          <w:szCs w:val="22"/>
          <w:lang w:val="es-MX"/>
        </w:rPr>
      </w:pPr>
    </w:p>
    <w:p w:rsidR="2DC625CF" w:rsidP="08849E1A" w:rsidRDefault="2DC625CF" w14:paraId="5A2D00AB" w14:textId="29AD8820">
      <w:pPr>
        <w:pStyle w:val="Normal"/>
      </w:pPr>
      <w:r w:rsidRPr="08849E1A" w:rsidR="2DC625CF">
        <w:rPr>
          <w:rFonts w:ascii="Arial" w:hAnsi="Arial" w:eastAsia="Arial" w:cs="Arial"/>
          <w:b w:val="1"/>
          <w:bCs w:val="1"/>
          <w:noProof w:val="0"/>
          <w:sz w:val="22"/>
          <w:szCs w:val="22"/>
          <w:lang w:val="es-MX"/>
        </w:rPr>
        <w:t>1. Modelamiento Predictivo y Optimización de Algoritmos</w:t>
      </w:r>
    </w:p>
    <w:p w:rsidR="2DC625CF" w:rsidP="08849E1A" w:rsidRDefault="2DC625CF" w14:paraId="3999C7E5" w14:textId="63762646">
      <w:pPr>
        <w:spacing w:before="240" w:beforeAutospacing="off" w:after="240" w:afterAutospacing="off"/>
      </w:pPr>
      <w:r w:rsidRPr="08849E1A" w:rsidR="2DC625CF">
        <w:rPr>
          <w:rFonts w:ascii="Arial" w:hAnsi="Arial" w:eastAsia="Arial" w:cs="Arial"/>
          <w:noProof w:val="0"/>
          <w:sz w:val="22"/>
          <w:szCs w:val="22"/>
          <w:lang w:val="es-MX"/>
        </w:rPr>
        <w:t>Para la resolución del problema de negocio, se implementó un modelo predictivo de clasificación utilizando el algoritmo de Árbol de Decisión (</w:t>
      </w:r>
      <w:r w:rsidRPr="08849E1A" w:rsidR="2DC625CF">
        <w:rPr>
          <w:rFonts w:ascii="Consolas" w:hAnsi="Consolas" w:eastAsia="Consolas" w:cs="Consolas"/>
          <w:noProof w:val="0"/>
          <w:sz w:val="22"/>
          <w:szCs w:val="22"/>
          <w:lang w:val="es-MX"/>
        </w:rPr>
        <w:t>DecisionTreeClassifier</w:t>
      </w:r>
      <w:r w:rsidRPr="08849E1A" w:rsidR="2DC625CF">
        <w:rPr>
          <w:rFonts w:ascii="Arial" w:hAnsi="Arial" w:eastAsia="Arial" w:cs="Arial"/>
          <w:noProof w:val="0"/>
          <w:sz w:val="22"/>
          <w:szCs w:val="22"/>
          <w:lang w:val="es-MX"/>
        </w:rPr>
        <w:t>) a través de la librería Scikit-learn. Con el objetivo de alcanzar un estándar industrial, el modelo base no se utilizó por defecto, sino que fue sometido a un proceso riguroso de optimización de hiperparámetros mediante Validación Cruzada (</w:t>
      </w:r>
      <w:r w:rsidRPr="08849E1A" w:rsidR="2DC625CF">
        <w:rPr>
          <w:rFonts w:ascii="Consolas" w:hAnsi="Consolas" w:eastAsia="Consolas" w:cs="Consolas"/>
          <w:noProof w:val="0"/>
          <w:sz w:val="22"/>
          <w:szCs w:val="22"/>
          <w:lang w:val="es-MX"/>
        </w:rPr>
        <w:t>GridSearchCV</w:t>
      </w:r>
      <w:r w:rsidRPr="08849E1A" w:rsidR="2DC625CF">
        <w:rPr>
          <w:rFonts w:ascii="Arial" w:hAnsi="Arial" w:eastAsia="Arial" w:cs="Arial"/>
          <w:noProof w:val="0"/>
          <w:sz w:val="22"/>
          <w:szCs w:val="22"/>
          <w:lang w:val="es-MX"/>
        </w:rPr>
        <w:t xml:space="preserve"> con </w:t>
      </w:r>
      <w:r w:rsidRPr="08849E1A" w:rsidR="2DC625CF">
        <w:rPr>
          <w:rFonts w:ascii="Consolas" w:hAnsi="Consolas" w:eastAsia="Consolas" w:cs="Consolas"/>
          <w:noProof w:val="0"/>
          <w:sz w:val="22"/>
          <w:szCs w:val="22"/>
          <w:lang w:val="es-MX"/>
        </w:rPr>
        <w:t>cv=5</w:t>
      </w:r>
      <w:r w:rsidRPr="08849E1A" w:rsidR="2DC625CF">
        <w:rPr>
          <w:rFonts w:ascii="Arial" w:hAnsi="Arial" w:eastAsia="Arial" w:cs="Arial"/>
          <w:noProof w:val="0"/>
          <w:sz w:val="22"/>
          <w:szCs w:val="22"/>
          <w:lang w:val="es-MX"/>
        </w:rPr>
        <w:t>).</w:t>
      </w:r>
    </w:p>
    <w:p w:rsidR="2DC625CF" w:rsidP="08849E1A" w:rsidRDefault="2DC625CF" w14:paraId="1B1B04F9" w14:textId="4CB8C320">
      <w:pPr>
        <w:spacing w:before="240" w:beforeAutospacing="off" w:after="240" w:afterAutospacing="off"/>
      </w:pPr>
      <w:r w:rsidRPr="08849E1A" w:rsidR="2DC625CF">
        <w:rPr>
          <w:rFonts w:ascii="Arial" w:hAnsi="Arial" w:eastAsia="Arial" w:cs="Arial"/>
          <w:noProof w:val="0"/>
          <w:sz w:val="22"/>
          <w:szCs w:val="22"/>
          <w:lang w:val="es-MX"/>
        </w:rPr>
        <w:t>El proceso determinó que la arquitectura óptima del árbol requiere una profundidad máxima de 3 niveles (</w:t>
      </w:r>
      <w:r w:rsidRPr="08849E1A" w:rsidR="2DC625CF">
        <w:rPr>
          <w:rFonts w:ascii="Consolas" w:hAnsi="Consolas" w:eastAsia="Consolas" w:cs="Consolas"/>
          <w:noProof w:val="0"/>
          <w:sz w:val="22"/>
          <w:szCs w:val="22"/>
          <w:lang w:val="es-MX"/>
        </w:rPr>
        <w:t>max_depth=3</w:t>
      </w:r>
      <w:r w:rsidRPr="08849E1A" w:rsidR="2DC625CF">
        <w:rPr>
          <w:rFonts w:ascii="Arial" w:hAnsi="Arial" w:eastAsia="Arial" w:cs="Arial"/>
          <w:noProof w:val="0"/>
          <w:sz w:val="22"/>
          <w:szCs w:val="22"/>
          <w:lang w:val="es-MX"/>
        </w:rPr>
        <w:t>), utilizando el criterio de entropía (</w:t>
      </w:r>
      <w:r w:rsidRPr="08849E1A" w:rsidR="2DC625CF">
        <w:rPr>
          <w:rFonts w:ascii="Consolas" w:hAnsi="Consolas" w:eastAsia="Consolas" w:cs="Consolas"/>
          <w:noProof w:val="0"/>
          <w:sz w:val="22"/>
          <w:szCs w:val="22"/>
          <w:lang w:val="es-MX"/>
        </w:rPr>
        <w:t>criterion='entropy'</w:t>
      </w:r>
      <w:r w:rsidRPr="08849E1A" w:rsidR="2DC625CF">
        <w:rPr>
          <w:rFonts w:ascii="Arial" w:hAnsi="Arial" w:eastAsia="Arial" w:cs="Arial"/>
          <w:noProof w:val="0"/>
          <w:sz w:val="22"/>
          <w:szCs w:val="22"/>
          <w:lang w:val="es-MX"/>
        </w:rPr>
        <w:t>) y un mínimo de 2 muestras para dividir nodos (</w:t>
      </w:r>
      <w:r w:rsidRPr="08849E1A" w:rsidR="2DC625CF">
        <w:rPr>
          <w:rFonts w:ascii="Consolas" w:hAnsi="Consolas" w:eastAsia="Consolas" w:cs="Consolas"/>
          <w:noProof w:val="0"/>
          <w:sz w:val="22"/>
          <w:szCs w:val="22"/>
          <w:lang w:val="es-MX"/>
        </w:rPr>
        <w:t>min_samples_split=2</w:t>
      </w:r>
      <w:r w:rsidRPr="08849E1A" w:rsidR="2DC625CF">
        <w:rPr>
          <w:rFonts w:ascii="Arial" w:hAnsi="Arial" w:eastAsia="Arial" w:cs="Arial"/>
          <w:noProof w:val="0"/>
          <w:sz w:val="22"/>
          <w:szCs w:val="22"/>
          <w:lang w:val="es-MX"/>
        </w:rPr>
        <w:t>). Esta configuración estratégica es fundamental para el negocio, ya que un árbol poco profundo previene de manera efectiva el sobreajuste (</w:t>
      </w:r>
      <w:r w:rsidRPr="08849E1A" w:rsidR="2DC625CF">
        <w:rPr>
          <w:rFonts w:ascii="Arial" w:hAnsi="Arial" w:eastAsia="Arial" w:cs="Arial"/>
          <w:i w:val="1"/>
          <w:iCs w:val="1"/>
          <w:noProof w:val="0"/>
          <w:sz w:val="22"/>
          <w:szCs w:val="22"/>
          <w:lang w:val="es-MX"/>
        </w:rPr>
        <w:t>overfitting</w:t>
      </w:r>
      <w:r w:rsidRPr="08849E1A" w:rsidR="2DC625CF">
        <w:rPr>
          <w:rFonts w:ascii="Arial" w:hAnsi="Arial" w:eastAsia="Arial" w:cs="Arial"/>
          <w:noProof w:val="0"/>
          <w:sz w:val="22"/>
          <w:szCs w:val="22"/>
          <w:lang w:val="es-MX"/>
        </w:rPr>
        <w:t>), asegurando que el modelo generalice correctamente ante datos de jugadores nuevos y no memorice simplemente la base de datos de entrenamiento.</w:t>
      </w:r>
    </w:p>
    <w:p w:rsidR="2DC625CF" w:rsidP="08849E1A" w:rsidRDefault="2DC625CF" w14:paraId="5043C7D2" w14:textId="0CC387E0">
      <w:pPr>
        <w:pStyle w:val="Normal"/>
        <w:spacing w:before="240" w:beforeAutospacing="off" w:after="240" w:afterAutospacing="off"/>
        <w:ind w:firstLine="720"/>
        <w:rPr>
          <w:rFonts w:ascii="Arial" w:hAnsi="Arial" w:eastAsia="Arial" w:cs="Arial"/>
          <w:b w:val="1"/>
          <w:bCs w:val="1"/>
          <w:noProof w:val="0"/>
          <w:sz w:val="22"/>
          <w:szCs w:val="22"/>
          <w:lang w:val="es-MX"/>
        </w:rPr>
      </w:pPr>
      <w:r w:rsidRPr="08849E1A" w:rsidR="2DC625CF">
        <w:rPr>
          <w:rFonts w:ascii="Arial" w:hAnsi="Arial" w:eastAsia="Arial" w:cs="Arial"/>
          <w:b w:val="1"/>
          <w:bCs w:val="1"/>
          <w:noProof w:val="0"/>
          <w:sz w:val="22"/>
          <w:szCs w:val="22"/>
          <w:lang w:val="es-MX"/>
        </w:rPr>
        <w:t>2. Evaluación del Modelo y Métricas de Negocio</w:t>
      </w:r>
    </w:p>
    <w:p w:rsidR="2DC625CF" w:rsidP="08849E1A" w:rsidRDefault="2DC625CF" w14:paraId="63410AC8" w14:textId="6EDA4161">
      <w:pPr>
        <w:spacing w:before="240" w:beforeAutospacing="off" w:after="240" w:afterAutospacing="off"/>
      </w:pPr>
      <w:r w:rsidRPr="08849E1A" w:rsidR="2DC625CF">
        <w:rPr>
          <w:rFonts w:ascii="Arial" w:hAnsi="Arial" w:eastAsia="Arial" w:cs="Arial"/>
          <w:noProof w:val="0"/>
          <w:sz w:val="22"/>
          <w:szCs w:val="22"/>
          <w:lang w:val="es-MX"/>
        </w:rPr>
        <w:t xml:space="preserve">El rendimiento del algoritmo fue medido con métricas de clasificación complejas sobre un conjunto de datos de prueba, obteniendo una </w:t>
      </w:r>
      <w:r w:rsidRPr="08849E1A" w:rsidR="2DC625CF">
        <w:rPr>
          <w:rFonts w:ascii="Arial" w:hAnsi="Arial" w:eastAsia="Arial" w:cs="Arial"/>
          <w:b w:val="1"/>
          <w:bCs w:val="1"/>
          <w:noProof w:val="0"/>
          <w:sz w:val="22"/>
          <w:szCs w:val="22"/>
          <w:lang w:val="es-MX"/>
        </w:rPr>
        <w:t>Precisión Global (Accuracy) del 77.74%</w:t>
      </w:r>
      <w:r w:rsidRPr="08849E1A" w:rsidR="2DC625CF">
        <w:rPr>
          <w:rFonts w:ascii="Arial" w:hAnsi="Arial" w:eastAsia="Arial" w:cs="Arial"/>
          <w:noProof w:val="0"/>
          <w:sz w:val="22"/>
          <w:szCs w:val="22"/>
          <w:lang w:val="es-MX"/>
        </w:rPr>
        <w:t>. Esto significa que el modelo es capaz de predecir correctamente el contexto de juego (Temporada Regular vs. Playoffs) en casi 8 de cada 10 casos evaluados.</w:t>
      </w:r>
    </w:p>
    <w:p w:rsidR="2DC625CF" w:rsidP="08849E1A" w:rsidRDefault="2DC625CF" w14:paraId="5C40935C" w14:textId="7B5D5F2A">
      <w:pPr>
        <w:spacing w:before="240" w:beforeAutospacing="off" w:after="240" w:afterAutospacing="off"/>
      </w:pPr>
      <w:r w:rsidRPr="08849E1A" w:rsidR="2DC625CF">
        <w:rPr>
          <w:rFonts w:ascii="Arial" w:hAnsi="Arial" w:eastAsia="Arial" w:cs="Arial"/>
          <w:noProof w:val="0"/>
          <w:sz w:val="22"/>
          <w:szCs w:val="22"/>
          <w:lang w:val="es-MX"/>
        </w:rPr>
        <w:t xml:space="preserve">A nivel de negocio, el reporte de clasificación muestra un </w:t>
      </w:r>
      <w:r w:rsidRPr="08849E1A" w:rsidR="2DC625CF">
        <w:rPr>
          <w:rFonts w:ascii="Arial" w:hAnsi="Arial" w:eastAsia="Arial" w:cs="Arial"/>
          <w:b w:val="1"/>
          <w:bCs w:val="1"/>
          <w:noProof w:val="0"/>
          <w:sz w:val="22"/>
          <w:szCs w:val="22"/>
          <w:lang w:val="es-MX"/>
        </w:rPr>
        <w:t>F1-Score ponderado de 0.78</w:t>
      </w:r>
      <w:r w:rsidRPr="08849E1A" w:rsidR="2DC625CF">
        <w:rPr>
          <w:rFonts w:ascii="Arial" w:hAnsi="Arial" w:eastAsia="Arial" w:cs="Arial"/>
          <w:noProof w:val="0"/>
          <w:sz w:val="22"/>
          <w:szCs w:val="22"/>
          <w:lang w:val="es-MX"/>
        </w:rPr>
        <w:t xml:space="preserve">. El modelo demuestra una solidez particular al identificar el rendimiento en "Temporada Regular", alcanzando un F1-Score del 0.84. Los resultados detallados y la distribución de aciertos frente a falsos positivos (extraídos de la Matriz de Confusión) se disponibilizan a los </w:t>
      </w:r>
      <w:r w:rsidRPr="08849E1A" w:rsidR="2DC625CF">
        <w:rPr>
          <w:rFonts w:ascii="Arial" w:hAnsi="Arial" w:eastAsia="Arial" w:cs="Arial"/>
          <w:i w:val="1"/>
          <w:iCs w:val="1"/>
          <w:noProof w:val="0"/>
          <w:sz w:val="22"/>
          <w:szCs w:val="22"/>
          <w:lang w:val="es-MX"/>
        </w:rPr>
        <w:t>stakeholders</w:t>
      </w:r>
      <w:r w:rsidRPr="08849E1A" w:rsidR="2DC625CF">
        <w:rPr>
          <w:rFonts w:ascii="Arial" w:hAnsi="Arial" w:eastAsia="Arial" w:cs="Arial"/>
          <w:noProof w:val="0"/>
          <w:sz w:val="22"/>
          <w:szCs w:val="22"/>
          <w:lang w:val="es-MX"/>
        </w:rPr>
        <w:t xml:space="preserve"> en el Dashboard interactivo. Para la representación visual de estos hallazgos, se optó por mapas de calor (</w:t>
      </w:r>
      <w:r w:rsidRPr="08849E1A" w:rsidR="2DC625CF">
        <w:rPr>
          <w:rFonts w:ascii="Arial" w:hAnsi="Arial" w:eastAsia="Arial" w:cs="Arial"/>
          <w:i w:val="1"/>
          <w:iCs w:val="1"/>
          <w:noProof w:val="0"/>
          <w:sz w:val="22"/>
          <w:szCs w:val="22"/>
          <w:lang w:val="es-MX"/>
        </w:rPr>
        <w:t>heatmaps</w:t>
      </w:r>
      <w:r w:rsidRPr="08849E1A" w:rsidR="2DC625CF">
        <w:rPr>
          <w:rFonts w:ascii="Arial" w:hAnsi="Arial" w:eastAsia="Arial" w:cs="Arial"/>
          <w:noProof w:val="0"/>
          <w:sz w:val="22"/>
          <w:szCs w:val="22"/>
          <w:lang w:val="es-MX"/>
        </w:rPr>
        <w:t>) y gráficos de barras consolidados, excluyendo intencionalmente el uso de gráficos de dispersión de cajas (</w:t>
      </w:r>
      <w:r w:rsidRPr="08849E1A" w:rsidR="2DC625CF">
        <w:rPr>
          <w:rFonts w:ascii="Arial" w:hAnsi="Arial" w:eastAsia="Arial" w:cs="Arial"/>
          <w:i w:val="1"/>
          <w:iCs w:val="1"/>
          <w:noProof w:val="0"/>
          <w:sz w:val="22"/>
          <w:szCs w:val="22"/>
          <w:lang w:val="es-MX"/>
        </w:rPr>
        <w:t>box plots</w:t>
      </w:r>
      <w:r w:rsidRPr="08849E1A" w:rsidR="2DC625CF">
        <w:rPr>
          <w:rFonts w:ascii="Arial" w:hAnsi="Arial" w:eastAsia="Arial" w:cs="Arial"/>
          <w:noProof w:val="0"/>
          <w:sz w:val="22"/>
          <w:szCs w:val="22"/>
          <w:lang w:val="es-MX"/>
        </w:rPr>
        <w:t>) para priorizar la claridad ejecutiva de los porcentajes y métricas clave en la toma de decisiones.</w:t>
      </w:r>
    </w:p>
    <w:p w:rsidR="2DC625CF" w:rsidP="08849E1A" w:rsidRDefault="2DC625CF" w14:paraId="09F4451C" w14:textId="3302BF79">
      <w:pPr>
        <w:pStyle w:val="Normal"/>
        <w:ind w:firstLine="720"/>
        <w:rPr>
          <w:rFonts w:ascii="Arial" w:hAnsi="Arial" w:eastAsia="Arial" w:cs="Arial"/>
          <w:b w:val="1"/>
          <w:bCs w:val="1"/>
          <w:noProof w:val="0"/>
          <w:sz w:val="22"/>
          <w:szCs w:val="22"/>
          <w:lang w:val="es-MX"/>
        </w:rPr>
      </w:pPr>
      <w:r w:rsidRPr="08849E1A" w:rsidR="2DC625CF">
        <w:rPr>
          <w:rFonts w:ascii="Arial" w:hAnsi="Arial" w:eastAsia="Arial" w:cs="Arial"/>
          <w:b w:val="1"/>
          <w:bCs w:val="1"/>
          <w:noProof w:val="0"/>
          <w:sz w:val="22"/>
          <w:szCs w:val="22"/>
          <w:lang w:val="es-MX"/>
        </w:rPr>
        <w:t>3. Integración Continua (CI/CD) y Disponibilización</w:t>
      </w:r>
    </w:p>
    <w:p w:rsidR="08849E1A" w:rsidP="08849E1A" w:rsidRDefault="08849E1A" w14:paraId="66947CB4" w14:textId="266D1171">
      <w:pPr>
        <w:pStyle w:val="Normal"/>
        <w:rPr>
          <w:rFonts w:ascii="Arial" w:hAnsi="Arial" w:eastAsia="Arial" w:cs="Arial"/>
          <w:noProof w:val="0"/>
          <w:sz w:val="22"/>
          <w:szCs w:val="22"/>
          <w:lang w:val="es-MX"/>
        </w:rPr>
      </w:pPr>
    </w:p>
    <w:p w:rsidR="2DC625CF" w:rsidP="08849E1A" w:rsidRDefault="2DC625CF" w14:paraId="63C43677" w14:textId="0C3055F7">
      <w:pPr>
        <w:pStyle w:val="Normal"/>
      </w:pPr>
      <w:r w:rsidRPr="08849E1A" w:rsidR="2DC625CF">
        <w:rPr>
          <w:rFonts w:ascii="Arial" w:hAnsi="Arial" w:eastAsia="Arial" w:cs="Arial"/>
          <w:noProof w:val="0"/>
          <w:sz w:val="22"/>
          <w:szCs w:val="22"/>
          <w:lang w:val="es-MX"/>
        </w:rPr>
        <w:t>El modelo predictivo ganador fue serializado exitosamente (</w:t>
      </w:r>
      <w:r w:rsidRPr="08849E1A" w:rsidR="2DC625CF">
        <w:rPr>
          <w:rFonts w:ascii="Consolas" w:hAnsi="Consolas" w:eastAsia="Consolas" w:cs="Consolas"/>
          <w:noProof w:val="0"/>
          <w:sz w:val="22"/>
          <w:szCs w:val="22"/>
          <w:lang w:val="es-MX"/>
        </w:rPr>
        <w:t>.</w:t>
      </w:r>
      <w:r w:rsidRPr="08849E1A" w:rsidR="2DC625CF">
        <w:rPr>
          <w:rFonts w:ascii="Consolas" w:hAnsi="Consolas" w:eastAsia="Consolas" w:cs="Consolas"/>
          <w:noProof w:val="0"/>
          <w:sz w:val="22"/>
          <w:szCs w:val="22"/>
          <w:lang w:val="es-MX"/>
        </w:rPr>
        <w:t>pkl</w:t>
      </w:r>
      <w:r w:rsidRPr="08849E1A" w:rsidR="2DC625CF">
        <w:rPr>
          <w:rFonts w:ascii="Arial" w:hAnsi="Arial" w:eastAsia="Arial" w:cs="Arial"/>
          <w:noProof w:val="0"/>
          <w:sz w:val="22"/>
          <w:szCs w:val="22"/>
          <w:lang w:val="es-MX"/>
        </w:rPr>
        <w:t xml:space="preserve">) e integrado de forma nativa a la API desarrollada en </w:t>
      </w:r>
      <w:r w:rsidRPr="08849E1A" w:rsidR="2DC625CF">
        <w:rPr>
          <w:rFonts w:ascii="Arial" w:hAnsi="Arial" w:eastAsia="Arial" w:cs="Arial"/>
          <w:noProof w:val="0"/>
          <w:sz w:val="22"/>
          <w:szCs w:val="22"/>
          <w:lang w:val="es-MX"/>
        </w:rPr>
        <w:t>FastAPI</w:t>
      </w:r>
      <w:r w:rsidRPr="08849E1A" w:rsidR="2DC625CF">
        <w:rPr>
          <w:rFonts w:ascii="Arial" w:hAnsi="Arial" w:eastAsia="Arial" w:cs="Arial"/>
          <w:noProof w:val="0"/>
          <w:sz w:val="22"/>
          <w:szCs w:val="22"/>
          <w:lang w:val="es-MX"/>
        </w:rPr>
        <w:t xml:space="preserve">. Para asegurar la reproducibilidad del proyecto a nivel industrial, toda la arquitectura (ETL, API y </w:t>
      </w:r>
      <w:r w:rsidRPr="08849E1A" w:rsidR="2DC625CF">
        <w:rPr>
          <w:rFonts w:ascii="Arial" w:hAnsi="Arial" w:eastAsia="Arial" w:cs="Arial"/>
          <w:noProof w:val="0"/>
          <w:sz w:val="22"/>
          <w:szCs w:val="22"/>
          <w:lang w:val="es-MX"/>
        </w:rPr>
        <w:t>Dashboard</w:t>
      </w:r>
      <w:r w:rsidRPr="08849E1A" w:rsidR="2DC625CF">
        <w:rPr>
          <w:rFonts w:ascii="Arial" w:hAnsi="Arial" w:eastAsia="Arial" w:cs="Arial"/>
          <w:noProof w:val="0"/>
          <w:sz w:val="22"/>
          <w:szCs w:val="22"/>
          <w:lang w:val="es-MX"/>
        </w:rPr>
        <w:t xml:space="preserve">) se mantiene contenerizada en Docker. Adicionalmente, el ciclo de vida del software está respaldado por flujos de Integración y Entrega Continua (CI/CD) automatizados a través de GitHub </w:t>
      </w:r>
      <w:r w:rsidRPr="08849E1A" w:rsidR="2DC625CF">
        <w:rPr>
          <w:rFonts w:ascii="Arial" w:hAnsi="Arial" w:eastAsia="Arial" w:cs="Arial"/>
          <w:noProof w:val="0"/>
          <w:sz w:val="22"/>
          <w:szCs w:val="22"/>
          <w:lang w:val="es-MX"/>
        </w:rPr>
        <w:t>Actions</w:t>
      </w:r>
      <w:r w:rsidRPr="08849E1A" w:rsidR="2DC625CF">
        <w:rPr>
          <w:rFonts w:ascii="Arial" w:hAnsi="Arial" w:eastAsia="Arial" w:cs="Arial"/>
          <w:noProof w:val="0"/>
          <w:sz w:val="22"/>
          <w:szCs w:val="22"/>
          <w:lang w:val="es-MX"/>
        </w:rPr>
        <w:t xml:space="preserve">. Esto garantiza que cualquier nueva implementación, como la actualización de los </w:t>
      </w:r>
      <w:r w:rsidRPr="08849E1A" w:rsidR="2DC625CF">
        <w:rPr>
          <w:rFonts w:ascii="Arial" w:hAnsi="Arial" w:eastAsia="Arial" w:cs="Arial"/>
          <w:noProof w:val="0"/>
          <w:sz w:val="22"/>
          <w:szCs w:val="22"/>
          <w:lang w:val="es-MX"/>
        </w:rPr>
        <w:t>hiperparámetros</w:t>
      </w:r>
      <w:r w:rsidRPr="08849E1A" w:rsidR="2DC625CF">
        <w:rPr>
          <w:rFonts w:ascii="Arial" w:hAnsi="Arial" w:eastAsia="Arial" w:cs="Arial"/>
          <w:noProof w:val="0"/>
          <w:sz w:val="22"/>
          <w:szCs w:val="22"/>
          <w:lang w:val="es-MX"/>
        </w:rPr>
        <w:t xml:space="preserve"> del modelo, deba superar pruebas unitarias automatizadas antes de su fusión en la rama principal, mitigando riesgos técnicos y asegurando despliegues confiables.</w:t>
      </w:r>
    </w:p>
    <w:p w:rsidR="08849E1A" w:rsidP="08849E1A" w:rsidRDefault="08849E1A" w14:paraId="43BB8628" w14:textId="6EA59B9C">
      <w:pPr>
        <w:pStyle w:val="Normal"/>
        <w:rPr>
          <w:rFonts w:ascii="Arial" w:hAnsi="Arial" w:eastAsia="Arial" w:cs="Arial"/>
          <w:noProof w:val="0"/>
          <w:sz w:val="22"/>
          <w:szCs w:val="22"/>
          <w:lang w:val="es-MX"/>
        </w:rPr>
      </w:pPr>
    </w:p>
    <w:p w:rsidR="08849E1A" w:rsidP="08849E1A" w:rsidRDefault="08849E1A" w14:paraId="38DCE7D6" w14:textId="06A43D1E">
      <w:pPr>
        <w:pStyle w:val="Normal"/>
        <w:rPr>
          <w:rFonts w:ascii="Arial" w:hAnsi="Arial" w:eastAsia="Arial" w:cs="Arial"/>
          <w:noProof w:val="0"/>
          <w:sz w:val="22"/>
          <w:szCs w:val="22"/>
          <w:lang w:val="es-MX"/>
        </w:rPr>
      </w:pPr>
    </w:p>
    <w:p w:rsidR="08849E1A" w:rsidP="08849E1A" w:rsidRDefault="08849E1A" w14:paraId="50A1B67E" w14:textId="19D90FD2">
      <w:pPr>
        <w:pStyle w:val="Normal"/>
        <w:rPr>
          <w:rFonts w:ascii="Arial" w:hAnsi="Arial" w:eastAsia="Arial" w:cs="Arial"/>
          <w:noProof w:val="0"/>
          <w:sz w:val="22"/>
          <w:szCs w:val="22"/>
          <w:lang w:val="es-MX"/>
        </w:rPr>
      </w:pPr>
    </w:p>
    <w:p w:rsidR="08849E1A" w:rsidP="08849E1A" w:rsidRDefault="08849E1A" w14:paraId="75ACCEC6" w14:textId="057F2002">
      <w:pPr>
        <w:pStyle w:val="Normal"/>
        <w:rPr>
          <w:rFonts w:ascii="Arial" w:hAnsi="Arial" w:eastAsia="Arial" w:cs="Arial"/>
          <w:noProof w:val="0"/>
          <w:sz w:val="22"/>
          <w:szCs w:val="22"/>
          <w:lang w:val="es-MX"/>
        </w:rPr>
      </w:pPr>
    </w:p>
    <w:p w:rsidR="08849E1A" w:rsidP="08849E1A" w:rsidRDefault="08849E1A" w14:paraId="72715647" w14:textId="071A2F1C">
      <w:pPr>
        <w:pStyle w:val="Normal"/>
        <w:rPr>
          <w:rFonts w:ascii="Arial" w:hAnsi="Arial" w:eastAsia="Arial" w:cs="Arial"/>
          <w:noProof w:val="0"/>
          <w:sz w:val="22"/>
          <w:szCs w:val="22"/>
          <w:lang w:val="es-MX"/>
        </w:rPr>
      </w:pPr>
    </w:p>
    <w:p xmlns:wp14="http://schemas.microsoft.com/office/word/2010/wordml" w:rsidP="08849E1A" w:rsidRDefault="00000000" w14:paraId="00000098"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5. Compromiso Individual y Reflexión sobre la Defensa</w:t>
      </w:r>
      <w:r w:rsidRPr="08849E1A" w:rsidR="08849E1A">
        <w:rPr>
          <w:shd w:val="clear" w:fill="f5f5f5"/>
          <w:lang w:val="en-US"/>
        </w:rPr>
        <w:t xml:space="preserve"> </w:t>
      </w:r>
    </w:p>
    <w:p xmlns:wp14="http://schemas.microsoft.com/office/word/2010/wordml" w:rsidP="08849E1A" w:rsidRDefault="00000000" w14:paraId="00000099"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Martin Corvalan (Data Analyst / Frontend):</w:t>
      </w:r>
      <w:r w:rsidRPr="08849E1A" w:rsidR="08849E1A">
        <w:rPr>
          <w:lang w:val="en-US"/>
        </w:rPr>
        <w:t xml:space="preserve"> "Mi compromiso en esta experiencia es construir un dashboard que comunique el valor de los datos NBA de forma clara y diferenciada según la audiencia, sin sacrificar la precisión técnica. Me responsabilizo de que cada vista —ejecutiva, técnica y operativa— esté correctamente implementada y documentada. Para la defensa individual me prepararé para explicar las decisiones de diseño de cada visualización, justificar los endpoints de la API y describir cómo el sistema responde a las necesidades de distintos perfiles de usuario."</w:t>
      </w:r>
      <w:r w:rsidRPr="08849E1A" w:rsidR="08849E1A">
        <w:rPr>
          <w:shd w:val="clear" w:fill="f5f5f5"/>
          <w:lang w:val="en-US"/>
        </w:rPr>
        <w:t xml:space="preserve"> </w:t>
      </w:r>
    </w:p>
    <w:p xmlns:wp14="http://schemas.microsoft.com/office/word/2010/wordml" w:rsidP="08849E1A" w:rsidRDefault="00000000" w14:paraId="0000009A" wp14:textId="4C2B3CA3">
      <w:pPr>
        <w:pStyle w:val="Normal"/>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rPr>
          <w:shd w:val="clear" w:fill="f5f5f5"/>
          <w:lang w:val="en-US"/>
        </w:rPr>
      </w:pPr>
      <w:r w:rsidRPr="08849E1A" w:rsidR="08849E1A">
        <w:rPr>
          <w:b w:val="1"/>
          <w:bCs w:val="1"/>
          <w:lang w:val="en-US"/>
        </w:rPr>
        <w:t xml:space="preserve">Martin Naranjo (Product Owner / Data Engineer):</w:t>
      </w:r>
      <w:r w:rsidRPr="08849E1A" w:rsidR="08849E1A">
        <w:rPr>
          <w:lang w:val="en-US"/>
        </w:rPr>
        <w:t xml:space="preserve"> "Mi </w:t>
      </w:r>
      <w:r w:rsidRPr="08849E1A" w:rsidR="08849E1A">
        <w:rPr>
          <w:lang w:val="en-US"/>
        </w:rPr>
        <w:t>compromiso</w:t>
      </w:r>
      <w:r w:rsidRPr="08849E1A" w:rsidR="08849E1A">
        <w:rPr>
          <w:lang w:val="en-US"/>
        </w:rPr>
        <w:t xml:space="preserve"> es </w:t>
      </w:r>
      <w:r w:rsidRPr="08849E1A" w:rsidR="08849E1A">
        <w:rPr>
          <w:lang w:val="en-US"/>
        </w:rPr>
        <w:t>garantizar</w:t>
      </w:r>
      <w:r w:rsidRPr="08849E1A" w:rsidR="08849E1A">
        <w:rPr>
          <w:lang w:val="en-US"/>
        </w:rPr>
        <w:t xml:space="preserve"> </w:t>
      </w:r>
      <w:r w:rsidRPr="08849E1A" w:rsidR="08849E1A">
        <w:rPr>
          <w:lang w:val="en-US"/>
        </w:rPr>
        <w:t>que</w:t>
      </w:r>
      <w:r w:rsidRPr="08849E1A" w:rsidR="08849E1A">
        <w:rPr>
          <w:lang w:val="en-US"/>
        </w:rPr>
        <w:t xml:space="preserve"> el pipeline ETL </w:t>
      </w:r>
      <w:r w:rsidRPr="08849E1A" w:rsidR="08849E1A">
        <w:rPr>
          <w:lang w:val="en-US"/>
        </w:rPr>
        <w:t>integre</w:t>
      </w:r>
      <w:r w:rsidRPr="08849E1A" w:rsidR="08849E1A">
        <w:rPr>
          <w:lang w:val="en-US"/>
        </w:rPr>
        <w:t xml:space="preserve"> las </w:t>
      </w:r>
      <w:r w:rsidRPr="08849E1A" w:rsidR="08849E1A">
        <w:rPr>
          <w:lang w:val="en-US"/>
        </w:rPr>
        <w:t>tres</w:t>
      </w:r>
      <w:r w:rsidRPr="08849E1A" w:rsidR="08849E1A">
        <w:rPr>
          <w:lang w:val="en-US"/>
        </w:rPr>
        <w:t xml:space="preserve"> </w:t>
      </w:r>
      <w:r w:rsidRPr="08849E1A" w:rsidR="08849E1A">
        <w:rPr>
          <w:lang w:val="en-US"/>
        </w:rPr>
        <w:t>fuentes</w:t>
      </w:r>
      <w:r w:rsidRPr="08849E1A" w:rsidR="08849E1A">
        <w:rPr>
          <w:lang w:val="en-US"/>
        </w:rPr>
        <w:t xml:space="preserve"> de </w:t>
      </w:r>
      <w:r w:rsidRPr="08849E1A" w:rsidR="08849E1A">
        <w:rPr>
          <w:lang w:val="en-US"/>
        </w:rPr>
        <w:t>datos</w:t>
      </w:r>
      <w:r w:rsidRPr="08849E1A" w:rsidR="08849E1A">
        <w:rPr>
          <w:lang w:val="en-US"/>
        </w:rPr>
        <w:t xml:space="preserve"> de forma robusta y </w:t>
      </w:r>
      <w:r w:rsidRPr="08849E1A" w:rsidR="08849E1A">
        <w:rPr>
          <w:lang w:val="en-US"/>
        </w:rPr>
        <w:t>que</w:t>
      </w:r>
      <w:r w:rsidRPr="08849E1A" w:rsidR="08849E1A">
        <w:rPr>
          <w:lang w:val="en-US"/>
        </w:rPr>
        <w:t xml:space="preserve"> el </w:t>
      </w:r>
      <w:r w:rsidRPr="08849E1A" w:rsidR="08849E1A">
        <w:rPr>
          <w:lang w:val="en-US"/>
        </w:rPr>
        <w:t>entorno</w:t>
      </w:r>
      <w:r w:rsidRPr="08849E1A" w:rsidR="08849E1A">
        <w:rPr>
          <w:lang w:val="en-US"/>
        </w:rPr>
        <w:t xml:space="preserve"> </w:t>
      </w:r>
      <w:r w:rsidRPr="08849E1A" w:rsidR="08849E1A">
        <w:rPr>
          <w:lang w:val="en-US"/>
        </w:rPr>
        <w:t>Docker sea</w:t>
      </w:r>
      <w:r w:rsidRPr="08849E1A" w:rsidR="08849E1A">
        <w:rPr>
          <w:lang w:val="en-US"/>
        </w:rPr>
        <w:t xml:space="preserve"> </w:t>
      </w:r>
      <w:r w:rsidRPr="08849E1A" w:rsidR="08849E1A">
        <w:rPr>
          <w:lang w:val="en-US"/>
        </w:rPr>
        <w:t>completamente</w:t>
      </w:r>
      <w:r w:rsidRPr="08849E1A" w:rsidR="08849E1A">
        <w:rPr>
          <w:lang w:val="en-US"/>
        </w:rPr>
        <w:t xml:space="preserve"> reproducible </w:t>
      </w:r>
      <w:r w:rsidRPr="08849E1A" w:rsidR="08849E1A">
        <w:rPr>
          <w:lang w:val="en-US"/>
        </w:rPr>
        <w:t>en</w:t>
      </w:r>
      <w:r w:rsidRPr="08849E1A" w:rsidR="08849E1A">
        <w:rPr>
          <w:lang w:val="en-US"/>
        </w:rPr>
        <w:t xml:space="preserve"> </w:t>
      </w:r>
      <w:r w:rsidRPr="08849E1A" w:rsidR="08849E1A">
        <w:rPr>
          <w:lang w:val="en-US"/>
        </w:rPr>
        <w:t>cualquier</w:t>
      </w:r>
      <w:r w:rsidRPr="08849E1A" w:rsidR="08849E1A">
        <w:rPr>
          <w:lang w:val="en-US"/>
        </w:rPr>
        <w:t xml:space="preserve"> </w:t>
      </w:r>
      <w:r w:rsidRPr="08849E1A" w:rsidR="08849E1A">
        <w:rPr>
          <w:lang w:val="en-US"/>
        </w:rPr>
        <w:t>máquina</w:t>
      </w:r>
      <w:r w:rsidRPr="08849E1A" w:rsidR="08849E1A">
        <w:rPr>
          <w:lang w:val="en-US"/>
        </w:rPr>
        <w:t xml:space="preserve">. Me </w:t>
      </w:r>
      <w:r w:rsidRPr="08849E1A" w:rsidR="08849E1A">
        <w:rPr>
          <w:lang w:val="en-US"/>
        </w:rPr>
        <w:t>responsabilizo</w:t>
      </w:r>
      <w:r w:rsidRPr="08849E1A" w:rsidR="08849E1A">
        <w:rPr>
          <w:lang w:val="en-US"/>
        </w:rPr>
        <w:t xml:space="preserve"> de </w:t>
      </w:r>
      <w:r w:rsidRPr="08849E1A" w:rsidR="08849E1A">
        <w:rPr>
          <w:lang w:val="en-US"/>
        </w:rPr>
        <w:t>que</w:t>
      </w:r>
      <w:r w:rsidRPr="08849E1A" w:rsidR="08849E1A">
        <w:rPr>
          <w:lang w:val="en-US"/>
        </w:rPr>
        <w:t xml:space="preserve"> la </w:t>
      </w:r>
      <w:r w:rsidRPr="08849E1A" w:rsidR="08849E1A">
        <w:rPr>
          <w:lang w:val="en-US"/>
        </w:rPr>
        <w:t>carpeta</w:t>
      </w:r>
      <w:r w:rsidRPr="08849E1A" w:rsidR="08849E1A">
        <w:rPr>
          <w:lang w:val="en-US"/>
        </w:rPr>
        <w:t xml:space="preserve"> /tests/ </w:t>
      </w:r>
      <w:r w:rsidRPr="08849E1A" w:rsidR="08849E1A">
        <w:rPr>
          <w:lang w:val="en-US"/>
        </w:rPr>
        <w:t>contenga</w:t>
      </w:r>
      <w:r w:rsidRPr="08849E1A" w:rsidR="08849E1A">
        <w:rPr>
          <w:lang w:val="en-US"/>
        </w:rPr>
        <w:t xml:space="preserve"> </w:t>
      </w:r>
      <w:r w:rsidRPr="08849E1A" w:rsidR="08849E1A">
        <w:rPr>
          <w:lang w:val="en-US"/>
        </w:rPr>
        <w:t>pruebas</w:t>
      </w:r>
      <w:r w:rsidRPr="08849E1A" w:rsidR="08849E1A">
        <w:rPr>
          <w:lang w:val="en-US"/>
        </w:rPr>
        <w:t xml:space="preserve"> </w:t>
      </w:r>
      <w:r w:rsidRPr="08849E1A" w:rsidR="08849E1A">
        <w:rPr>
          <w:lang w:val="en-US"/>
        </w:rPr>
        <w:t>unitarias</w:t>
      </w:r>
      <w:r w:rsidRPr="08849E1A" w:rsidR="08849E1A">
        <w:rPr>
          <w:lang w:val="en-US"/>
        </w:rPr>
        <w:t xml:space="preserve"> </w:t>
      </w:r>
      <w:r w:rsidRPr="08849E1A" w:rsidR="08849E1A">
        <w:rPr>
          <w:lang w:val="en-US"/>
        </w:rPr>
        <w:t>que</w:t>
      </w:r>
      <w:r w:rsidRPr="08849E1A" w:rsidR="08849E1A">
        <w:rPr>
          <w:lang w:val="en-US"/>
        </w:rPr>
        <w:t xml:space="preserve"> </w:t>
      </w:r>
      <w:r w:rsidRPr="08849E1A" w:rsidR="08849E1A">
        <w:rPr>
          <w:lang w:val="en-US"/>
        </w:rPr>
        <w:t>validen</w:t>
      </w:r>
      <w:r w:rsidRPr="08849E1A" w:rsidR="08849E1A">
        <w:rPr>
          <w:lang w:val="en-US"/>
        </w:rPr>
        <w:t xml:space="preserve"> </w:t>
      </w:r>
      <w:r w:rsidRPr="08849E1A" w:rsidR="08849E1A">
        <w:rPr>
          <w:lang w:val="en-US"/>
        </w:rPr>
        <w:t>cada</w:t>
      </w:r>
      <w:r w:rsidRPr="08849E1A" w:rsidR="08849E1A">
        <w:rPr>
          <w:lang w:val="en-US"/>
        </w:rPr>
        <w:t xml:space="preserve"> </w:t>
      </w:r>
      <w:r w:rsidRPr="08849E1A" w:rsidR="08849E1A">
        <w:rPr>
          <w:lang w:val="en-US"/>
        </w:rPr>
        <w:t>etapa</w:t>
      </w:r>
      <w:r w:rsidRPr="08849E1A" w:rsidR="08849E1A">
        <w:rPr>
          <w:lang w:val="en-US"/>
        </w:rPr>
        <w:t xml:space="preserve"> del </w:t>
      </w:r>
      <w:r w:rsidRPr="08849E1A" w:rsidR="08849E1A">
        <w:rPr>
          <w:lang w:val="en-US"/>
        </w:rPr>
        <w:t>proceso</w:t>
      </w:r>
      <w:r w:rsidRPr="08849E1A" w:rsidR="08849E1A">
        <w:rPr>
          <w:lang w:val="en-US"/>
        </w:rPr>
        <w:t xml:space="preserve"> y de </w:t>
      </w:r>
      <w:r w:rsidRPr="08849E1A" w:rsidR="08849E1A">
        <w:rPr>
          <w:lang w:val="en-US"/>
        </w:rPr>
        <w:t>mantener</w:t>
      </w:r>
      <w:r w:rsidRPr="08849E1A" w:rsidR="08849E1A">
        <w:rPr>
          <w:lang w:val="en-US"/>
        </w:rPr>
        <w:t xml:space="preserve"> la </w:t>
      </w:r>
      <w:r w:rsidRPr="08849E1A" w:rsidR="08849E1A">
        <w:rPr>
          <w:lang w:val="en-US"/>
        </w:rPr>
        <w:t>documentación</w:t>
      </w:r>
      <w:r w:rsidRPr="08849E1A" w:rsidR="08849E1A">
        <w:rPr>
          <w:lang w:val="en-US"/>
        </w:rPr>
        <w:t xml:space="preserve"> </w:t>
      </w:r>
      <w:r w:rsidRPr="08849E1A" w:rsidR="08849E1A">
        <w:rPr>
          <w:lang w:val="en-US"/>
        </w:rPr>
        <w:t>técnica</w:t>
      </w:r>
      <w:r w:rsidRPr="08849E1A" w:rsidR="08849E1A">
        <w:rPr>
          <w:lang w:val="en-US"/>
        </w:rPr>
        <w:t xml:space="preserve"> </w:t>
      </w:r>
      <w:r w:rsidRPr="08849E1A" w:rsidR="08849E1A">
        <w:rPr>
          <w:lang w:val="en-US"/>
        </w:rPr>
        <w:t>actualizada</w:t>
      </w:r>
      <w:r w:rsidRPr="08849E1A" w:rsidR="08849E1A">
        <w:rPr>
          <w:lang w:val="en-US"/>
        </w:rPr>
        <w:t xml:space="preserve">. En la defensa individual </w:t>
      </w:r>
      <w:r w:rsidRPr="08849E1A" w:rsidR="08849E1A">
        <w:rPr>
          <w:lang w:val="en-US"/>
        </w:rPr>
        <w:t>estaré</w:t>
      </w:r>
      <w:r w:rsidRPr="08849E1A" w:rsidR="08849E1A">
        <w:rPr>
          <w:lang w:val="en-US"/>
        </w:rPr>
        <w:t xml:space="preserve"> </w:t>
      </w:r>
      <w:r w:rsidRPr="08849E1A" w:rsidR="08849E1A">
        <w:rPr>
          <w:lang w:val="en-US"/>
        </w:rPr>
        <w:t>en</w:t>
      </w:r>
      <w:r w:rsidRPr="08849E1A" w:rsidR="08849E1A">
        <w:rPr>
          <w:lang w:val="en-US"/>
        </w:rPr>
        <w:t xml:space="preserve"> </w:t>
      </w:r>
      <w:r w:rsidRPr="08849E1A" w:rsidR="08849E1A">
        <w:rPr>
          <w:lang w:val="en-US"/>
        </w:rPr>
        <w:t>condiciones</w:t>
      </w:r>
      <w:r w:rsidRPr="08849E1A" w:rsidR="08849E1A">
        <w:rPr>
          <w:lang w:val="en-US"/>
        </w:rPr>
        <w:t xml:space="preserve"> de </w:t>
      </w:r>
      <w:r w:rsidRPr="08849E1A" w:rsidR="08849E1A">
        <w:rPr>
          <w:lang w:val="en-US"/>
        </w:rPr>
        <w:t>justificar</w:t>
      </w:r>
      <w:r w:rsidRPr="08849E1A" w:rsidR="08849E1A">
        <w:rPr>
          <w:lang w:val="en-US"/>
        </w:rPr>
        <w:t xml:space="preserve"> </w:t>
      </w:r>
      <w:r w:rsidRPr="08849E1A" w:rsidR="08849E1A">
        <w:rPr>
          <w:lang w:val="en-US"/>
        </w:rPr>
        <w:t>cada</w:t>
      </w:r>
      <w:r w:rsidRPr="08849E1A" w:rsidR="08849E1A">
        <w:rPr>
          <w:lang w:val="en-US"/>
        </w:rPr>
        <w:t xml:space="preserve"> </w:t>
      </w:r>
      <w:r w:rsidRPr="08849E1A" w:rsidR="08849E1A">
        <w:rPr>
          <w:lang w:val="en-US"/>
        </w:rPr>
        <w:t>decisión</w:t>
      </w:r>
      <w:r w:rsidRPr="08849E1A" w:rsidR="08849E1A">
        <w:rPr>
          <w:lang w:val="en-US"/>
        </w:rPr>
        <w:t xml:space="preserve"> del pipeline, </w:t>
      </w:r>
      <w:r w:rsidRPr="08849E1A" w:rsidR="08849E1A">
        <w:rPr>
          <w:lang w:val="en-US"/>
        </w:rPr>
        <w:t>explicar</w:t>
      </w:r>
      <w:r w:rsidRPr="08849E1A" w:rsidR="08849E1A">
        <w:rPr>
          <w:lang w:val="en-US"/>
        </w:rPr>
        <w:t xml:space="preserve"> la </w:t>
      </w:r>
      <w:r w:rsidRPr="08849E1A" w:rsidR="08849E1A">
        <w:rPr>
          <w:lang w:val="en-US"/>
        </w:rPr>
        <w:t>configuración</w:t>
      </w:r>
      <w:r w:rsidRPr="08849E1A" w:rsidR="08849E1A">
        <w:rPr>
          <w:lang w:val="en-US"/>
        </w:rPr>
        <w:t xml:space="preserve"> del docker-</w:t>
      </w:r>
      <w:r w:rsidRPr="08849E1A" w:rsidR="08849E1A">
        <w:rPr>
          <w:lang w:val="en-US"/>
        </w:rPr>
        <w:t>compose.yml</w:t>
      </w:r>
      <w:r w:rsidRPr="08849E1A" w:rsidR="08849E1A">
        <w:rPr>
          <w:lang w:val="en-US"/>
        </w:rPr>
        <w:t xml:space="preserve"> y </w:t>
      </w:r>
      <w:r w:rsidRPr="08849E1A" w:rsidR="08849E1A">
        <w:rPr>
          <w:lang w:val="en-US"/>
        </w:rPr>
        <w:t>demostrar</w:t>
      </w:r>
      <w:r w:rsidRPr="08849E1A" w:rsidR="08849E1A">
        <w:rPr>
          <w:lang w:val="en-US"/>
        </w:rPr>
        <w:t xml:space="preserve"> el </w:t>
      </w:r>
      <w:r w:rsidRPr="08849E1A" w:rsidR="08849E1A">
        <w:rPr>
          <w:lang w:val="en-US"/>
        </w:rPr>
        <w:t>funcionamiento</w:t>
      </w:r>
      <w:r w:rsidRPr="08849E1A" w:rsidR="08849E1A">
        <w:rPr>
          <w:lang w:val="en-US"/>
        </w:rPr>
        <w:t xml:space="preserve"> del </w:t>
      </w:r>
      <w:r w:rsidRPr="08849E1A" w:rsidR="08849E1A">
        <w:rPr>
          <w:lang w:val="en-US"/>
        </w:rPr>
        <w:t>sistema</w:t>
      </w:r>
      <w:r w:rsidRPr="08849E1A" w:rsidR="08849E1A">
        <w:rPr>
          <w:lang w:val="en-US"/>
        </w:rPr>
        <w:t xml:space="preserve"> de extremo </w:t>
      </w:r>
      <w:r w:rsidRPr="08849E1A" w:rsidR="08849E1A">
        <w:rPr>
          <w:lang w:val="en-US"/>
        </w:rPr>
        <w:t>a</w:t>
      </w:r>
      <w:r w:rsidRPr="08849E1A" w:rsidR="08849E1A">
        <w:rPr>
          <w:lang w:val="en-US"/>
        </w:rPr>
        <w:t xml:space="preserve"> extremo.</w:t>
      </w:r>
      <w:r w:rsidRPr="08849E1A" w:rsidR="7A171169">
        <w:rPr>
          <w:rFonts w:ascii="Arial" w:hAnsi="Arial" w:eastAsia="Arial" w:cs="Arial"/>
          <w:noProof w:val="0"/>
          <w:sz w:val="22"/>
          <w:szCs w:val="22"/>
          <w:lang w:val="en-US"/>
        </w:rPr>
        <w:t xml:space="preserve"> Además, me prepararé para defender la optimización de hiperparámetros del modelo predictivo y la automatización del repositorio mediante GitHub Actions. </w:t>
      </w:r>
      <w:r w:rsidRPr="08849E1A" w:rsidR="08849E1A">
        <w:rPr>
          <w:lang w:val="en-US"/>
        </w:rPr>
        <w:t>"</w:t>
      </w:r>
      <w:r w:rsidRPr="08849E1A" w:rsidR="08849E1A">
        <w:rPr>
          <w:lang w:val="en-US"/>
        </w:rPr>
        <w:t xml:space="preserve"> </w:t>
      </w:r>
    </w:p>
    <w:p xmlns:wp14="http://schemas.microsoft.com/office/word/2010/wordml" w:rsidRDefault="00000000" w14:paraId="0000009B" wp14:textId="77777777">
      <w:pPr>
        <w:rPr/>
      </w:pPr>
      <w:r>
        <w:rPr>
          <w:rtl w:val="0"/>
        </w:rPr>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s>
</file>

<file path=word/intelligence2.xml><?xml version="1.0" encoding="utf-8"?>
<int2:intelligence xmlns:int2="http://schemas.microsoft.com/office/intelligence/2020/intelligence">
  <int2:observations>
    <int2:textHash int2:hashCode="/KwJh1LH+wdY+5" int2:id="hjPwwmsg">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0">
    <w:nsid w:val="56e22e3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1f516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e6f05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460f162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1">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b72c7a9"/>
  </w:abstractNum>
  <w:abstractNum w:abstractNumId="2">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701d5e5"/>
  </w:abstractNum>
  <w:abstractNum w:abstractNumId="3">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c0cc349"/>
  </w:abstractNum>
  <w:abstractNum w:abstractNumId="4">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c73057c"/>
  </w:abstractNum>
  <w:abstractNum w:abstractNumId="5">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b6b5512"/>
  </w:abstractNum>
  <w:abstractNum w:abstractNumId="6">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2f81c55"/>
  </w:abstractNum>
  <w:num w:numId="10">
    <w:abstractNumId w:val="10"/>
  </w:num>
  <w:num w:numId="9">
    <w:abstractNumId w:val="9"/>
  </w:num>
  <w:num w:numId="8">
    <w:abstractNumId w:val="8"/>
  </w:num>
  <w:num w:numId="7">
    <w:abstractNumId w:val="7"/>
  </w: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CC5577"/>
  <w15:docId w15:val="{C0CFEAF2-638E-4559-AE03-152F810C905A}"/>
  <w:rsids>
    <w:rsidRoot w:val="00000000"/>
    <w:rsid w:val="00000000"/>
    <w:rsid w:val="08849E1A"/>
    <w:rsid w:val="0ECE1E4B"/>
    <w:rsid w:val="1B5E5B08"/>
    <w:rsid w:val="1F2CDBD3"/>
    <w:rsid w:val="2AA29D96"/>
    <w:rsid w:val="2AA29D96"/>
    <w:rsid w:val="2DC625CF"/>
    <w:rsid w:val="503A7F39"/>
    <w:rsid w:val="5C2AFB3B"/>
    <w:rsid w:val="61036BB1"/>
    <w:rsid w:val="6359E713"/>
    <w:rsid w:val="655739F9"/>
    <w:rsid w:val="7791926A"/>
    <w:rsid w:val="7A171169"/>
    <w:rsid w:val="7C508289"/>
    <w:rsid w:val="7C508289"/>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s_419"/>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paragraph" w:styleId="ListParagraph">
    <w:uiPriority w:val="34"/>
    <w:name w:val="List Paragraph"/>
    <w:basedOn w:val="Normal"/>
    <w:qFormat/>
    <w:rsid w:val="08849E1A"/>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image" Target="media/image4.png" Id="rId11" /><Relationship Type="http://schemas.openxmlformats.org/officeDocument/2006/relationships/image" Target="media/image6.png" Id="rId10" /><Relationship Type="http://schemas.openxmlformats.org/officeDocument/2006/relationships/image" Target="media/image11.png" Id="rId13" /><Relationship Type="http://schemas.openxmlformats.org/officeDocument/2006/relationships/image" Target="media/image3.pn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5.png" Id="rId9" /><Relationship Type="http://schemas.openxmlformats.org/officeDocument/2006/relationships/image" Target="media/image8.png" Id="rId15" /><Relationship Type="http://schemas.openxmlformats.org/officeDocument/2006/relationships/image" Target="media/image2.png" Id="rId14" /><Relationship Type="http://schemas.openxmlformats.org/officeDocument/2006/relationships/image" Target="media/image12.png" Id="rId16" /><Relationship Type="http://schemas.openxmlformats.org/officeDocument/2006/relationships/styles" Target="styles.xml" Id="rId5" /><Relationship Type="http://schemas.openxmlformats.org/officeDocument/2006/relationships/image" Target="media/image7.png" Id="rId6" /><Relationship Type="http://schemas.openxmlformats.org/officeDocument/2006/relationships/image" Target="media/image10.png" Id="rId7" /><Relationship Type="http://schemas.openxmlformats.org/officeDocument/2006/relationships/image" Target="media/image1.png" Id="rId8" /><Relationship Type="http://schemas.openxmlformats.org/officeDocument/2006/relationships/image" Target="/media/imagec.png" Id="rId1134938389" /><Relationship Type="http://schemas.microsoft.com/office/2020/10/relationships/intelligence" Target="intelligence2.xml" Id="R6ee361d6d90943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