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8A3" w:rsidRDefault="002838A3" w:rsidP="002838A3">
      <w:pPr>
        <w:jc w:val="center"/>
      </w:pPr>
      <w:r>
        <w:t xml:space="preserve">CG philosophie, méthodologie dissertation : </w:t>
      </w:r>
    </w:p>
    <w:p w:rsidR="006A2984" w:rsidRDefault="002838A3" w:rsidP="002838A3">
      <w:pPr>
        <w:jc w:val="center"/>
      </w:pPr>
      <w:r>
        <w:t xml:space="preserve">Identifier le problème : </w:t>
      </w:r>
    </w:p>
    <w:p w:rsidR="002838A3" w:rsidRPr="002838A3" w:rsidRDefault="002838A3" w:rsidP="002838A3">
      <w:pPr>
        <w:jc w:val="center"/>
        <w:rPr>
          <w:color w:val="FF0000"/>
        </w:rPr>
      </w:pPr>
      <w:r w:rsidRPr="002838A3">
        <w:rPr>
          <w:color w:val="FF0000"/>
        </w:rPr>
        <w:t xml:space="preserve">La </w:t>
      </w:r>
      <w:r w:rsidRPr="00881948">
        <w:rPr>
          <w:color w:val="FF0000"/>
          <w:u w:val="double"/>
        </w:rPr>
        <w:t xml:space="preserve">connaissance </w:t>
      </w:r>
      <w:r w:rsidRPr="00971E90">
        <w:rPr>
          <w:b/>
          <w:i/>
          <w:color w:val="C00000"/>
        </w:rPr>
        <w:t>de</w:t>
      </w:r>
      <w:r w:rsidRPr="002838A3">
        <w:rPr>
          <w:color w:val="FF0000"/>
        </w:rPr>
        <w:t xml:space="preserve"> l’animal</w:t>
      </w:r>
    </w:p>
    <w:p w:rsidR="002838A3" w:rsidRDefault="002838A3" w:rsidP="002838A3">
      <w:pPr>
        <w:jc w:val="both"/>
      </w:pPr>
      <w:r>
        <w:t xml:space="preserve">Définir : la connaissance : </w:t>
      </w:r>
      <w:r w:rsidR="00881948">
        <w:t xml:space="preserve">quelque chose qui ne relève pas de la croyance mais du savoir, approche scientifique : un résultat qui vaut pour nous tous en tant qu’homme, universalité, démarche objective, démarche expérimentale. </w:t>
      </w:r>
      <w:r w:rsidR="00786343">
        <w:t xml:space="preserve">Compétences </w:t>
      </w:r>
      <w:r>
        <w:t xml:space="preserve">De quelle connaissance parle-t-on ? </w:t>
      </w:r>
    </w:p>
    <w:p w:rsidR="002838A3" w:rsidRDefault="002838A3" w:rsidP="002838A3">
      <w:pPr>
        <w:jc w:val="both"/>
      </w:pPr>
      <w:r>
        <w:t>Définir : l’animal : L’Animal </w:t>
      </w:r>
      <w:r>
        <w:sym w:font="Wingdings" w:char="F0E0"/>
      </w:r>
      <w:r>
        <w:t xml:space="preserve"> c’est ce qui est animé (doué de l’âme)... </w:t>
      </w:r>
      <w:r w:rsidR="00881948">
        <w:t>anima en latin, ce qui est doté</w:t>
      </w:r>
      <w:r w:rsidR="00786343">
        <w:t xml:space="preserve"> du souffle vital, ni identification de l’animal à l’homme ni indentification de l’animal à la plante. </w:t>
      </w:r>
    </w:p>
    <w:p w:rsidR="00731C19" w:rsidRDefault="00731C19" w:rsidP="002838A3">
      <w:pPr>
        <w:jc w:val="both"/>
      </w:pPr>
      <w:r w:rsidRPr="00731C19">
        <w:t xml:space="preserve">La connaissance </w:t>
      </w:r>
      <w:r w:rsidRPr="00731C19">
        <w:rPr>
          <w:u w:val="single"/>
        </w:rPr>
        <w:t>de</w:t>
      </w:r>
      <w:r w:rsidRPr="00731C19">
        <w:t xml:space="preserve"> l’animal : de </w:t>
      </w:r>
      <w:r w:rsidRPr="00731C19">
        <w:sym w:font="Wingdings" w:char="F0E0"/>
      </w:r>
      <w:r w:rsidRPr="00731C19">
        <w:t xml:space="preserve"> génitif : objectif ou subjectif (objet et sujet) statut de l’homme et de l’animal </w:t>
      </w:r>
    </w:p>
    <w:p w:rsidR="002838A3" w:rsidRDefault="002838A3" w:rsidP="002838A3">
      <w:pPr>
        <w:jc w:val="both"/>
      </w:pPr>
      <w:r>
        <w:t xml:space="preserve">Qu’est-ce que connaître l’animal ? Connaissons-nous l’animal ? </w:t>
      </w:r>
      <w:r w:rsidR="00881948">
        <w:t xml:space="preserve">Comment connaître l’Animal ? </w:t>
      </w:r>
    </w:p>
    <w:p w:rsidR="002838A3" w:rsidRDefault="002838A3" w:rsidP="002838A3">
      <w:pPr>
        <w:jc w:val="both"/>
      </w:pPr>
      <w:r>
        <w:t xml:space="preserve">Connaître l’animal </w:t>
      </w:r>
    </w:p>
    <w:p w:rsidR="002838A3" w:rsidRDefault="002838A3" w:rsidP="002838A3">
      <w:pPr>
        <w:jc w:val="both"/>
      </w:pPr>
      <w:r>
        <w:t xml:space="preserve">Sujet  qui met en avant l’animal pour lui-même. </w:t>
      </w:r>
    </w:p>
    <w:p w:rsidR="002838A3" w:rsidRDefault="002838A3" w:rsidP="002838A3">
      <w:pPr>
        <w:jc w:val="both"/>
      </w:pPr>
      <w:r>
        <w:t xml:space="preserve">Epistémologie : </w:t>
      </w:r>
      <w:r w:rsidR="00881948">
        <w:t xml:space="preserve">se questionner sur la connaissance </w:t>
      </w:r>
    </w:p>
    <w:p w:rsidR="00881948" w:rsidRDefault="00881948" w:rsidP="002838A3">
      <w:pPr>
        <w:jc w:val="both"/>
      </w:pPr>
      <w:r>
        <w:t>(</w:t>
      </w:r>
      <w:r w:rsidRPr="00881948">
        <w:t xml:space="preserve">Anthologie : se questionner sur </w:t>
      </w:r>
      <w:r>
        <w:t>la nature</w:t>
      </w:r>
      <w:r w:rsidRPr="00881948">
        <w:t xml:space="preserve"> de </w:t>
      </w:r>
      <w:r>
        <w:t>l’animal)</w:t>
      </w:r>
    </w:p>
    <w:p w:rsidR="00786343" w:rsidRDefault="00786343" w:rsidP="00971E90">
      <w:pPr>
        <w:tabs>
          <w:tab w:val="left" w:pos="7953"/>
        </w:tabs>
        <w:jc w:val="both"/>
      </w:pPr>
      <w:r>
        <w:t>Ce qu’</w:t>
      </w:r>
      <w:r w:rsidR="00971E90">
        <w:t>on sait sur l’animal ou la connaissance de l’animal. 2 orientations !</w:t>
      </w:r>
    </w:p>
    <w:p w:rsidR="00971E90" w:rsidRDefault="00971E90" w:rsidP="00971E90">
      <w:pPr>
        <w:tabs>
          <w:tab w:val="left" w:pos="7953"/>
        </w:tabs>
        <w:jc w:val="both"/>
      </w:pPr>
      <w:r>
        <w:t xml:space="preserve">Il faut développer les points de vue sur le brouillon. </w:t>
      </w:r>
    </w:p>
    <w:p w:rsidR="00971E90" w:rsidRDefault="00971E90" w:rsidP="00971E90">
      <w:pPr>
        <w:tabs>
          <w:tab w:val="left" w:pos="7953"/>
        </w:tabs>
        <w:jc w:val="both"/>
      </w:pPr>
      <w:r>
        <w:t xml:space="preserve">Si l’on est dans la perspective de l’animal objet : pas de rapport avec l’extériorité, le propre d’un objet n’est rien d’autre que la somme de ses composants. Il n’aurait pas de monde, car il n’aurait pas de conscience (perception sensible, réfléchie). Si on le considère comme un </w:t>
      </w:r>
      <w:r w:rsidR="00FA1718">
        <w:t xml:space="preserve">objet </w:t>
      </w:r>
      <w:r w:rsidR="00FA1718">
        <w:sym w:font="Wingdings" w:char="F0E0"/>
      </w:r>
      <w:r w:rsidR="00FA1718">
        <w:t xml:space="preserve"> mécanisme </w:t>
      </w:r>
      <w:r w:rsidR="00FA1718">
        <w:sym w:font="Wingdings" w:char="F0E0"/>
      </w:r>
      <w:r w:rsidR="00FA1718">
        <w:t xml:space="preserve"> animal machine, </w:t>
      </w:r>
      <w:proofErr w:type="spellStart"/>
      <w:r w:rsidR="00FA1718">
        <w:t>descartes</w:t>
      </w:r>
      <w:proofErr w:type="spellEnd"/>
      <w:r w:rsidR="00FA1718">
        <w:t xml:space="preserve">. De part en part, on peut analyser ses propriétés. On lui refuserait le </w:t>
      </w:r>
      <w:proofErr w:type="spellStart"/>
      <w:r w:rsidR="00FA1718">
        <w:t>ses</w:t>
      </w:r>
      <w:proofErr w:type="spellEnd"/>
      <w:r w:rsidR="00FA1718">
        <w:t xml:space="preserve">. Or est-ce légitime de </w:t>
      </w:r>
    </w:p>
    <w:p w:rsidR="00971E90" w:rsidRDefault="00971E90" w:rsidP="00971E90">
      <w:pPr>
        <w:tabs>
          <w:tab w:val="left" w:pos="7953"/>
        </w:tabs>
        <w:jc w:val="both"/>
      </w:pPr>
    </w:p>
    <w:p w:rsidR="00971E90" w:rsidRDefault="00971E90" w:rsidP="00971E90">
      <w:pPr>
        <w:tabs>
          <w:tab w:val="left" w:pos="7953"/>
        </w:tabs>
        <w:jc w:val="both"/>
      </w:pPr>
      <w:r>
        <w:t xml:space="preserve">L’animal : objet ou sujet ? </w:t>
      </w:r>
    </w:p>
    <w:p w:rsidR="00971E90" w:rsidRDefault="00FA1718" w:rsidP="00971E90">
      <w:pPr>
        <w:tabs>
          <w:tab w:val="left" w:pos="7953"/>
        </w:tabs>
        <w:jc w:val="both"/>
      </w:pPr>
      <w:r>
        <w:t xml:space="preserve">Il faut être plus malin. Il faut jouer la carte, il y a des disciplines étudiant l’animal, qui prétendent le faire </w:t>
      </w:r>
      <w:r>
        <w:sym w:font="Wingdings" w:char="F0E0"/>
      </w:r>
      <w:r>
        <w:t xml:space="preserve"> démarche expérimentale. Eloigné de toute croyance, discours de toute vérité. Mais aussi vrai soit-il se discours ne serait-il rédacteur ? On ne peut pas adopter son point de vue au sens strict. On peut argumenter. Elle essaie d’éliminer les points de vue. On intriguait des critiques de la Doxa. Alors pour montrer que le réduire à un objet est problématique. </w:t>
      </w:r>
    </w:p>
    <w:p w:rsidR="00731C19" w:rsidRDefault="00731C19" w:rsidP="00971E90">
      <w:pPr>
        <w:tabs>
          <w:tab w:val="left" w:pos="7953"/>
        </w:tabs>
        <w:jc w:val="both"/>
      </w:pPr>
    </w:p>
    <w:p w:rsidR="00731C19" w:rsidRDefault="00731C19" w:rsidP="00971E90">
      <w:pPr>
        <w:tabs>
          <w:tab w:val="left" w:pos="7953"/>
        </w:tabs>
        <w:jc w:val="both"/>
      </w:pPr>
      <w:r>
        <w:t xml:space="preserve">Brouillon : mettre des références : le fixisme, le créationnisme (l’animal comme objet d’étude), en opposition avec le mécanisme : animaux machines de Descartes, puis enfin l’évolutionnisme avec la révolution, Darwin. </w:t>
      </w:r>
    </w:p>
    <w:p w:rsidR="00731C19" w:rsidRDefault="00731C19" w:rsidP="00971E90">
      <w:pPr>
        <w:tabs>
          <w:tab w:val="left" w:pos="7953"/>
        </w:tabs>
        <w:jc w:val="both"/>
      </w:pPr>
      <w:r w:rsidRPr="002E26F9">
        <w:rPr>
          <w:highlight w:val="cyan"/>
        </w:rPr>
        <w:lastRenderedPageBreak/>
        <w:t>Darwin :</w:t>
      </w:r>
      <w:r>
        <w:t xml:space="preserve"> ambiguïté, alors que fixisme (</w:t>
      </w:r>
      <w:r w:rsidRPr="002E26F9">
        <w:rPr>
          <w:highlight w:val="cyan"/>
        </w:rPr>
        <w:t>Aristote</w:t>
      </w:r>
      <w:r>
        <w:t xml:space="preserve">), créationnisme et </w:t>
      </w:r>
      <w:r w:rsidRPr="002E26F9">
        <w:rPr>
          <w:highlight w:val="cyan"/>
        </w:rPr>
        <w:t>Descartes</w:t>
      </w:r>
      <w:r>
        <w:t xml:space="preserve"> avec l’animal machine tout vivant est réduit au statut d’objet, à du mécanique, mais l’homme se caractérialise comme substance pensante (différence de nature entre l’homme et l’animal). </w:t>
      </w:r>
    </w:p>
    <w:p w:rsidR="00731C19" w:rsidRDefault="00731C19" w:rsidP="00971E90">
      <w:pPr>
        <w:tabs>
          <w:tab w:val="left" w:pos="7953"/>
        </w:tabs>
        <w:jc w:val="both"/>
      </w:pPr>
      <w:r>
        <w:t xml:space="preserve">Evolutionnisme avec </w:t>
      </w:r>
      <w:r w:rsidRPr="002E26F9">
        <w:rPr>
          <w:highlight w:val="cyan"/>
        </w:rPr>
        <w:t>Darwin</w:t>
      </w:r>
      <w:r>
        <w:t>, deux logiques :</w:t>
      </w:r>
      <w:r w:rsidR="00DB7309">
        <w:t xml:space="preserve"> </w:t>
      </w:r>
      <w:r>
        <w:t>1</w:t>
      </w:r>
      <w:r w:rsidRPr="00731C19">
        <w:rPr>
          <w:vertAlign w:val="superscript"/>
        </w:rPr>
        <w:t>ère</w:t>
      </w:r>
      <w:r>
        <w:t xml:space="preserve"> partie : l’animal n’est pas humain, la 2</w:t>
      </w:r>
      <w:r w:rsidRPr="00731C19">
        <w:rPr>
          <w:vertAlign w:val="superscript"/>
        </w:rPr>
        <w:t>ème</w:t>
      </w:r>
      <w:r>
        <w:t xml:space="preserve"> partie </w:t>
      </w:r>
      <w:r w:rsidR="00DB7309">
        <w:t xml:space="preserve"> on peut mettre un peu de précurseurs de </w:t>
      </w:r>
      <w:r w:rsidR="00DB7309" w:rsidRPr="002E26F9">
        <w:rPr>
          <w:highlight w:val="cyan"/>
        </w:rPr>
        <w:t>Darwin</w:t>
      </w:r>
      <w:r w:rsidR="00DB7309">
        <w:t xml:space="preserve">, pas d’identité mais une parité profonde. </w:t>
      </w:r>
    </w:p>
    <w:p w:rsidR="00DB7309" w:rsidRDefault="00DB7309" w:rsidP="00971E90">
      <w:pPr>
        <w:tabs>
          <w:tab w:val="left" w:pos="7953"/>
        </w:tabs>
        <w:jc w:val="both"/>
      </w:pPr>
      <w:r>
        <w:t>3</w:t>
      </w:r>
      <w:r w:rsidRPr="00DB7309">
        <w:rPr>
          <w:vertAlign w:val="superscript"/>
        </w:rPr>
        <w:t>ème</w:t>
      </w:r>
      <w:r>
        <w:t xml:space="preserve"> grande partie : théories et pratiques qui nous obligent au sens moral à penser les animaux différemment mais jusqu’à quel point. </w:t>
      </w:r>
    </w:p>
    <w:p w:rsidR="00DB7309" w:rsidRDefault="00DB7309" w:rsidP="00971E90">
      <w:pPr>
        <w:tabs>
          <w:tab w:val="left" w:pos="7953"/>
        </w:tabs>
        <w:jc w:val="both"/>
      </w:pPr>
    </w:p>
    <w:p w:rsidR="00DB7309" w:rsidRDefault="00DB7309" w:rsidP="00971E90">
      <w:pPr>
        <w:tabs>
          <w:tab w:val="left" w:pos="7953"/>
        </w:tabs>
        <w:jc w:val="both"/>
      </w:pPr>
      <w:r>
        <w:t>L’homme comme seul capable de connaissance : Empirisme (</w:t>
      </w:r>
      <w:r w:rsidRPr="002E26F9">
        <w:rPr>
          <w:highlight w:val="cyan"/>
        </w:rPr>
        <w:t>Hume</w:t>
      </w:r>
      <w:r>
        <w:t>), sensualisme (</w:t>
      </w:r>
      <w:r w:rsidRPr="002E26F9">
        <w:rPr>
          <w:highlight w:val="cyan"/>
        </w:rPr>
        <w:t>Condillac</w:t>
      </w:r>
      <w:r>
        <w:t xml:space="preserve">), s’oppose à toute approche innéiste = rationalisme, considère comme trompeuses les sensations. </w:t>
      </w:r>
    </w:p>
    <w:p w:rsidR="00DB7309" w:rsidRDefault="00DB7309" w:rsidP="00971E90">
      <w:pPr>
        <w:tabs>
          <w:tab w:val="left" w:pos="7953"/>
        </w:tabs>
        <w:jc w:val="both"/>
      </w:pPr>
      <w:r w:rsidRPr="002E26F9">
        <w:rPr>
          <w:highlight w:val="cyan"/>
        </w:rPr>
        <w:t>Montaigne :</w:t>
      </w:r>
      <w:r>
        <w:t xml:space="preserve"> critique de la connaissance : l’homme n’a pas autant de connaissances qu’il le croit, </w:t>
      </w:r>
      <w:r>
        <w:sym w:font="Wingdings" w:char="F0E0"/>
      </w:r>
      <w:r>
        <w:t xml:space="preserve"> scepticisme, il n’y a pas de différence de nature entre les représentations animales et humaines. </w:t>
      </w:r>
    </w:p>
    <w:p w:rsidR="002E26F9" w:rsidRDefault="002E26F9" w:rsidP="002E26F9">
      <w:pPr>
        <w:tabs>
          <w:tab w:val="left" w:pos="7953"/>
        </w:tabs>
        <w:jc w:val="both"/>
      </w:pPr>
      <w:r>
        <w:t>La phénoménologie </w:t>
      </w:r>
    </w:p>
    <w:p w:rsidR="00DB7309" w:rsidRDefault="00DB7309" w:rsidP="00971E90">
      <w:pPr>
        <w:tabs>
          <w:tab w:val="left" w:pos="7953"/>
        </w:tabs>
        <w:jc w:val="both"/>
      </w:pPr>
      <w:bookmarkStart w:id="0" w:name="_GoBack"/>
      <w:bookmarkEnd w:id="0"/>
    </w:p>
    <w:p w:rsidR="00DB7309" w:rsidRDefault="00DB7309" w:rsidP="00DB7309">
      <w:pPr>
        <w:tabs>
          <w:tab w:val="left" w:pos="7953"/>
        </w:tabs>
        <w:jc w:val="both"/>
      </w:pPr>
      <w:r w:rsidRPr="00266592">
        <w:rPr>
          <w:u w:val="single"/>
        </w:rPr>
        <w:t>Vocabulaire </w:t>
      </w:r>
      <w:r>
        <w:t xml:space="preserve">: </w:t>
      </w:r>
      <w:r w:rsidRPr="00DB7309">
        <w:t xml:space="preserve">Étymologie  latine  de la notion </w:t>
      </w:r>
      <w:r w:rsidRPr="00DB7309">
        <w:rPr>
          <w:b/>
          <w:bCs/>
        </w:rPr>
        <w:t>« cum scientia</w:t>
      </w:r>
      <w:r w:rsidRPr="00DB7309">
        <w:t> », qui désigne ce qui est accompagné de savoir ou de science.</w:t>
      </w:r>
      <w:r>
        <w:t xml:space="preserve"> « </w:t>
      </w:r>
      <w:proofErr w:type="gramStart"/>
      <w:r>
        <w:t>cum</w:t>
      </w:r>
      <w:proofErr w:type="gramEnd"/>
      <w:r>
        <w:t xml:space="preserve"> scientia » </w:t>
      </w:r>
      <w:r>
        <w:sym w:font="Wingdings" w:char="F0E0"/>
      </w:r>
      <w:r>
        <w:t xml:space="preserve"> conscience</w:t>
      </w:r>
    </w:p>
    <w:p w:rsidR="00DB7309" w:rsidRDefault="00DB7309" w:rsidP="00971E90">
      <w:pPr>
        <w:tabs>
          <w:tab w:val="left" w:pos="7953"/>
        </w:tabs>
        <w:jc w:val="both"/>
      </w:pPr>
      <w:r>
        <w:t xml:space="preserve">Reconnaissance de la </w:t>
      </w:r>
      <w:r w:rsidRPr="00266592">
        <w:rPr>
          <w:b/>
        </w:rPr>
        <w:t>Sentience :</w:t>
      </w:r>
      <w:r>
        <w:t xml:space="preserve"> perception, représentations, « l’animal </w:t>
      </w:r>
      <w:r w:rsidR="002E26F9">
        <w:t xml:space="preserve">vit sa vie en première personne » : contraire des êtres vivants qui ne sont pas capables de souffrir et d’éprouver du plaisir. </w:t>
      </w:r>
    </w:p>
    <w:p w:rsidR="002E26F9" w:rsidRDefault="002E26F9" w:rsidP="00971E90">
      <w:pPr>
        <w:tabs>
          <w:tab w:val="left" w:pos="7953"/>
        </w:tabs>
        <w:jc w:val="both"/>
      </w:pPr>
      <w:r w:rsidRPr="002E26F9">
        <w:rPr>
          <w:highlight w:val="cyan"/>
        </w:rPr>
        <w:t>Kant</w:t>
      </w:r>
      <w:r>
        <w:t xml:space="preserve"> : « posséder le </w:t>
      </w:r>
      <w:proofErr w:type="spellStart"/>
      <w:r>
        <w:t>je</w:t>
      </w:r>
      <w:proofErr w:type="spellEnd"/>
      <w:r>
        <w:t xml:space="preserve"> », il considère que les animaux ne devaient pas être </w:t>
      </w:r>
    </w:p>
    <w:p w:rsidR="002E26F9" w:rsidRDefault="002E26F9" w:rsidP="00971E90">
      <w:pPr>
        <w:tabs>
          <w:tab w:val="left" w:pos="7953"/>
        </w:tabs>
        <w:jc w:val="both"/>
      </w:pPr>
    </w:p>
    <w:p w:rsidR="002E26F9" w:rsidRDefault="002E26F9" w:rsidP="00971E90">
      <w:pPr>
        <w:tabs>
          <w:tab w:val="left" w:pos="7953"/>
        </w:tabs>
        <w:jc w:val="both"/>
      </w:pPr>
      <w:r>
        <w:t xml:space="preserve">Conséquences pratiques : comment devons réenvisager les animaux, peut-on penser qu’il y a égalité de condition. Peut-on aller jusqu’à dire que l’animal est une personne, quand on dit qu’il est sujet ? </w:t>
      </w:r>
    </w:p>
    <w:p w:rsidR="002E26F9" w:rsidRDefault="002E26F9" w:rsidP="00971E90">
      <w:pPr>
        <w:tabs>
          <w:tab w:val="left" w:pos="7953"/>
        </w:tabs>
        <w:jc w:val="both"/>
      </w:pPr>
    </w:p>
    <w:p w:rsidR="002E26F9" w:rsidRDefault="002E26F9" w:rsidP="00971E90">
      <w:pPr>
        <w:tabs>
          <w:tab w:val="left" w:pos="7953"/>
        </w:tabs>
        <w:jc w:val="both"/>
      </w:pPr>
      <w:r>
        <w:t xml:space="preserve">Nous avons trop longtemps pensé l’animal comme un objet et de fait nous devons porter un nouveau regard sur l’animal mais le considérer comme sujet suffit-il de faire de lui une personne : conclusion que non selon Mme. Uzan. </w:t>
      </w:r>
    </w:p>
    <w:p w:rsidR="002E26F9" w:rsidRDefault="002E26F9" w:rsidP="00971E90">
      <w:pPr>
        <w:tabs>
          <w:tab w:val="left" w:pos="7953"/>
        </w:tabs>
        <w:jc w:val="both"/>
      </w:pPr>
    </w:p>
    <w:p w:rsidR="002E26F9" w:rsidRDefault="002E26F9" w:rsidP="00971E90">
      <w:pPr>
        <w:tabs>
          <w:tab w:val="left" w:pos="7953"/>
        </w:tabs>
        <w:jc w:val="both"/>
      </w:pPr>
      <w:r>
        <w:t xml:space="preserve">Attention différence entre expliquer et connaitre l’animal. </w:t>
      </w:r>
      <w:r w:rsidR="00266592" w:rsidRPr="00266592">
        <w:rPr>
          <w:highlight w:val="cyan"/>
        </w:rPr>
        <w:t>Descartes</w:t>
      </w:r>
      <w:r w:rsidR="00266592">
        <w:t xml:space="preserve"> : la connaissance est réduite à l’explication. </w:t>
      </w:r>
    </w:p>
    <w:sectPr w:rsidR="002E26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8A3"/>
    <w:rsid w:val="00266592"/>
    <w:rsid w:val="002838A3"/>
    <w:rsid w:val="002E26F9"/>
    <w:rsid w:val="006A2984"/>
    <w:rsid w:val="00731C19"/>
    <w:rsid w:val="00786343"/>
    <w:rsid w:val="00881948"/>
    <w:rsid w:val="00971E90"/>
    <w:rsid w:val="00DB7309"/>
    <w:rsid w:val="00FA17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2</Pages>
  <Words>651</Words>
  <Characters>3583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Utilisateur</cp:lastModifiedBy>
  <cp:revision>2</cp:revision>
  <dcterms:created xsi:type="dcterms:W3CDTF">2020-11-17T08:20:00Z</dcterms:created>
  <dcterms:modified xsi:type="dcterms:W3CDTF">2020-11-23T13:30:00Z</dcterms:modified>
</cp:coreProperties>
</file>