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UTA Amendment 1 - Classification Stability Test v0.1</w:t>
      </w:r>
    </w:p>
    <w:p>
      <w:r>
        <w:br/>
        <w:t>Amendment: UTA Classification Stability Test v0.1</w:t>
        <w:br/>
        <w:br/>
        <w:t>Amendment to UTA Theory Paper v1.0</w:t>
        <w:br/>
        <w:br/>
        <w:t>Purpose</w:t>
        <w:br/>
        <w:t>A central question arising from early UTA testing was whether event classifications were primarily artifacts of subjective scoring choices. To investigate this possibility, an initial Classification Stability Test was conducted.</w:t>
        <w:br/>
        <w:br/>
        <w:t>Methodology</w:t>
        <w:br/>
        <w:t>- 100 independent trials were performed per event.</w:t>
        <w:br/>
        <w:t>- Random perturbations of ±5 points were applied to R, C, S, and M.</w:t>
        <w:br/>
        <w:t>- UTA classifications were recalculated for each trial.</w:t>
        <w:br/>
        <w:t>- Stability Score was defined as the proportion of trials retaining the original classification.</w:t>
        <w:br/>
        <w:br/>
        <w:t>Results</w:t>
        <w:br/>
        <w:t>Fully Stable Events (1.00):</w:t>
        <w:br/>
        <w:t>Discovery of Penicillin</w:t>
        <w:br/>
        <w:t>First Image of a Black Hole</w:t>
        <w:br/>
        <w:t>Internet</w:t>
        <w:br/>
        <w:t>Printing Press</w:t>
        <w:br/>
        <w:t>COVID-19 Pandemic</w:t>
        <w:br/>
        <w:t>Industrial Revolution</w:t>
        <w:br/>
        <w:br/>
        <w:t>Lower-Stability Events:</w:t>
        <w:br/>
        <w:t>Apollo 11 Moon Landing (0.81)</w:t>
        <w:br/>
        <w:t>First Powered Flight (0.60)</w:t>
        <w:br/>
        <w:t>Human Genome Project (0.56)</w:t>
        <w:br/>
        <w:t>Fall of the Berlin Wall (0.57)</w:t>
        <w:br/>
        <w:br/>
        <w:t>Interpretation</w:t>
        <w:br/>
        <w:t>Several classifications remained highly robust under perturbation testing, suggesting classifications are not solely artifacts of scoring noise. Lower-stability cases may represent transitional or boundary uncertainty transformations.</w:t>
        <w:br/>
        <w:br/>
        <w:t>Evidence Level</w:t>
        <w:br/>
        <w:t>Preliminary Support</w:t>
        <w:br/>
        <w:br/>
        <w:t>Conclusion</w:t>
        <w:br/>
        <w:t>The Classification Stability Test v0.1 provides initial evidence that some UTA classifications are robust while others may occupy transitional regions requiring further investigation.</w:t>
        <w:br/>
        <w:br/>
        <w:t>"The incredible becomes credible through evidence."</w:t>
        <w:br/>
        <w:t>"Let the unhappened happen."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