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UTA Analysis 4 Publication Package</w:t>
      </w:r>
    </w:p>
    <w:p>
      <w:r>
        <w:br/>
        <w:t>UBv1 Research Ledger Entry</w:t>
        <w:br/>
        <w:br/>
        <w:t>Entry ID: UTA-A04-001</w:t>
        <w:br/>
        <w:t>Title: UTA Analysis 4 — Event Signature Consistency Audit</w:t>
        <w:br/>
        <w:t>Date: 13 July 2026</w:t>
        <w:br/>
        <w:t>Status: v1.0 Final Publication Edition</w:t>
        <w:br/>
        <w:br/>
        <w:t>Objective</w:t>
        <w:br/>
        <w:t>Analysis 4 was conducted to evaluate event-level signature consistency within the UTA pilot study. The objective was to determine whether historical event scoring patterns remained reasonably stable when participants reassessed the same events after a delayed interval.</w:t>
        <w:br/>
        <w:br/>
        <w:t>Dataset</w:t>
        <w:br/>
        <w:t>Source Files:</w:t>
        <w:br/>
        <w:t>• UTA_Q1_Pilot_Dataset.xlsx</w:t>
        <w:br/>
        <w:t>• UTA_Q2_Pilot_Dataset_Updated_v18.xlsx</w:t>
        <w:br/>
        <w:br/>
        <w:t>Participants Included:</w:t>
        <w:br/>
        <w:t>• 10 anonymous volunteers who completed both Q1 and Q2 assessments.</w:t>
        <w:br/>
        <w:br/>
        <w:t>Method</w:t>
        <w:br/>
        <w:t>For each historical event, mean scores were calculated using participant responses from Q1 and Q2. Comparisons were performed for both the "Answered" and "Created" dimensions. Absolute differences between assessment periods were evaluated to determine event-level stability and consistency of scoring signatures.</w:t>
        <w:br/>
        <w:br/>
        <w:t>Findings</w:t>
        <w:br/>
        <w:t>1. Event-level scoring patterns were generally preserved between Q1 and Q2.</w:t>
        <w:br/>
        <w:t>2. The Fall of the Berlin Wall and Apollo 11 demonstrated the strongest overall stability across delayed reassessment.</w:t>
        <w:br/>
        <w:t>3. Penicillin exhibited moderate stability.</w:t>
        <w:br/>
        <w:t>4. COVID-19 and the First Black Hole Image showed greater variability.</w:t>
        <w:br/>
        <w:t>5. Overall event ordering and signature structure remained recognizable despite expected participant-level variation.</w:t>
        <w:br/>
        <w:br/>
        <w:t>Conclusion</w:t>
        <w:br/>
        <w:t>Analysis 4 provides evidence that event-level uncertainty signatures remain reasonably consistent across delayed reassessment periods. The overall preservation of event scoring patterns supports the potential utility of UTA for identifying stable and repeatable perception signatures.</w:t>
        <w:br/>
        <w:br/>
        <w:t>Overall Assessment</w:t>
        <w:br/>
        <w:t>✓ Event signatures largely preserved</w:t>
        <w:br/>
        <w:t>✓ Stable event ranking patterns observed</w:t>
        <w:br/>
        <w:t>✓ Supports repeatability of event-level uncertainty profiles</w:t>
        <w:br/>
        <w:t>✓ Consistent with findings from Analyses 1, 2, and 3</w:t>
        <w:br/>
        <w:br/>
        <w:t>Preservation Note</w:t>
        <w:br/>
        <w:t>This analysis represents the fourth completed evaluation within the UTA Pilot Study series.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