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aunque el </w:t>
      </w:r>
      <w:r>
        <w:rPr>
          <w:i/>
        </w:rPr>
        <w:t>benchmark</w:t>
      </w:r>
      <w:r>
        <w:t xml:space="preserve"> empieza a saturarse.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Este límite es matemático, no de capacidad de cómputo: ninguna IA lo derogará.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en las grandes tecnológicas cayó cerca del 50 % desde 2019, porque la IA absorbe las tareas con que los juniors aprendían (SignalFire, 2025). Indeed registra una caída del 36 % en las ofertas de software desde 2020 y un endurecimiento de los requisitos: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de color de rosa: la puerta de entrada junior se angosta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w:t>
      </w:r>
      <w:r>
        <w:rPr>
          <w:i/>
        </w:rPr>
        <w:t>Marc Benioff, Salesforce founder: Why Salesforce isn't hiring software engineers</w:t>
      </w:r>
      <w:r>
        <w:t xml:space="preserve"> (n.º 1236) [Episodio de podcast de audio]. En </w:t>
      </w:r>
      <w:r>
        <w:rPr>
          <w:i/>
        </w:rPr>
        <w:t>20VC with Harry Stebbings</w:t>
      </w:r>
      <w:r>
        <w:t>. https://www.thetwentyminutevc.com/marc-benioff-2</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(2025). </w:t>
      </w:r>
      <w:r>
        <w:rPr>
          <w:i/>
        </w:rPr>
        <w:t>State of tech talent report 2025</w:t>
      </w:r>
      <w:r>
        <w:t>. https://www.signalfire.com/blog/signalfire-state-of-talent-report-2025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