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  <w:sz w:val="60"/>
          <w:szCs w:val="60"/>
          <w:lang w:val="en-US"/>
        </w:rPr>
      </w:pPr>
      <w:r>
        <w:rPr>
          <w:rFonts w:ascii="Helvetica Neue"/>
          <w:sz w:val="60"/>
          <w:szCs w:val="60"/>
          <w:rtl w:val="0"/>
          <w:lang w:val="en-US"/>
        </w:rPr>
        <w:t>Sprint Plan # 4</w:t>
      </w:r>
    </w:p>
    <w:p>
      <w:pPr>
        <w:pStyle w:val="Body"/>
        <w:rPr>
          <w:rFonts w:ascii="Helvetica Neue" w:cs="Helvetica Neue" w:hAnsi="Helvetica Neue" w:eastAsia="Helvetica Neue"/>
          <w:sz w:val="22"/>
          <w:szCs w:val="22"/>
          <w:lang w:val="en-US"/>
        </w:rPr>
      </w:pPr>
      <w:r>
        <w:rPr>
          <w:rFonts w:ascii="Helvetica Neue"/>
          <w:sz w:val="22"/>
          <w:szCs w:val="22"/>
          <w:rtl w:val="0"/>
          <w:lang w:val="en-US"/>
        </w:rPr>
        <w:t>Context Project: Search and Rescue</w:t>
      </w:r>
    </w:p>
    <w:p>
      <w:pPr>
        <w:pStyle w:val="Body"/>
        <w:rPr>
          <w:rFonts w:ascii="Helvetica Neue" w:cs="Helvetica Neue" w:hAnsi="Helvetica Neue" w:eastAsia="Helvetica Neue"/>
          <w:sz w:val="22"/>
          <w:szCs w:val="22"/>
          <w:lang w:val="en-US"/>
        </w:rPr>
      </w:pPr>
      <w:r>
        <w:rPr>
          <w:rFonts w:ascii="Helvetica Neue"/>
          <w:sz w:val="22"/>
          <w:szCs w:val="22"/>
          <w:rtl w:val="0"/>
          <w:lang w:val="en-US"/>
        </w:rPr>
        <w:t>Group: 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4"/>
        <w:gridCol w:w="778"/>
        <w:gridCol w:w="4977"/>
        <w:gridCol w:w="2676"/>
        <w:gridCol w:w="3264"/>
      </w:tblGrid>
      <w:tr>
        <w:tblPrEx>
          <w:shd w:val="clear" w:color="auto" w:fill="bdc0bf"/>
        </w:tblPrEx>
        <w:trPr>
          <w:trHeight w:val="374" w:hRule="atLeast"/>
          <w:tblHeader/>
        </w:trPr>
        <w:tc>
          <w:tcPr>
            <w:tcW w:type="dxa" w:w="2594"/>
            <w:vMerge w:val="restart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Story</w:t>
            </w:r>
          </w:p>
        </w:tc>
        <w:tc>
          <w:tcPr>
            <w:tcW w:type="dxa" w:w="11695"/>
            <w:gridSpan w:val="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74" w:hRule="atLeast"/>
          <w:tblHeader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</w:tcPr>
          <w:p/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2594"/>
            <w:vMerge w:val="restart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Logger - fix bugs we found previous sprint</w:t>
            </w:r>
          </w:p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Find when do you know bot entered room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Sander&amp;Jan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82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Logging in different files when using restart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2594"/>
            <w:vMerge w:val="restart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Client Testing</w:t>
            </w:r>
          </w:p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GUI Package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Tom 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nl-NL"/>
              </w:rPr>
              <w:t>&amp; Sander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Startup package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Environment package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nl-NL"/>
              </w:rPr>
              <w:t>Sander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Handler package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Martin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Controller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Martin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10" w:hRule="atLeast"/>
        </w:trPr>
        <w:tc>
          <w:tcPr>
            <w:tcW w:type="dxa" w:w="259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rtl w:val="0"/>
                <w:lang w:val="en-US"/>
              </w:rPr>
              <w:t>Checkstyle</w:t>
            </w:r>
          </w:p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8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 warning for method too long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2594"/>
            <w:vMerge w:val="restart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Unit complexity</w:t>
            </w:r>
          </w:p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9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find major problems (length of functions)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10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split found functions to team members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11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RemoteEnvironment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Daniel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594"/>
            <w:tcBorders>
              <w:top w:val="single" w:color="bfbfbf" w:sz="8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12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MessageTranslater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Sille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594"/>
            <w:tcBorders>
              <w:top w:val="single" w:color="bfbfbf" w:sz="8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 A"/>
            </w:pPr>
            <w:r>
              <w:rPr>
                <w:rFonts w:ascii="Times New Roman"/>
                <w:rtl w:val="0"/>
              </w:rPr>
              <w:t>13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rFonts w:ascii="Times New Roman"/>
                <w:rtl w:val="0"/>
              </w:rPr>
              <w:t>PerceptsHandler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rFonts w:ascii="Times New Roman"/>
                <w:rtl w:val="0"/>
              </w:rPr>
              <w:t>Daniel&amp;Sille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rFonts w:ascii="Times New Roman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82" w:hRule="atLeast"/>
        </w:trPr>
        <w:tc>
          <w:tcPr>
            <w:tcW w:type="dxa" w:w="2594"/>
            <w:vMerge w:val="restart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101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Modeling coupling</w:t>
            </w:r>
          </w:p>
        </w:tc>
        <w:tc>
          <w:tcPr>
            <w:tcW w:type="dxa" w:w="778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1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4977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1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Make dependency graph</w:t>
            </w:r>
          </w:p>
        </w:tc>
        <w:tc>
          <w:tcPr>
            <w:tcW w:type="dxa" w:w="2676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1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4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1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Find major problems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 xml:space="preserve">Jan 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nl-NL"/>
              </w:rPr>
              <w:t>&amp; Shirley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594"/>
            <w:tcBorders>
              <w:top w:val="single" w:color="bfbfbf" w:sz="8" w:space="0" w:shadow="0" w:frame="0"/>
              <w:left w:val="single" w:color="0101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adjust sprint plan accordingly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nl-NL"/>
              </w:rPr>
              <w:t>Jan &amp; Shirley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90" w:hRule="atLeast"/>
        </w:trPr>
        <w:tc>
          <w:tcPr>
            <w:tcW w:type="dxa" w:w="2594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bfbfbf" w:sz="8" w:space="0" w:shadow="0" w:frame="0"/>
              <w:right w:val="single" w:color="0101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Communication</w:t>
            </w:r>
          </w:p>
        </w:tc>
        <w:tc>
          <w:tcPr>
            <w:tcW w:type="dxa" w:w="778"/>
            <w:tcBorders>
              <w:top w:val="single" w:color="000001" w:sz="24" w:space="0" w:shadow="0" w:frame="0"/>
              <w:left w:val="single" w:color="0101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Make appointment with Koen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Martin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594"/>
            <w:tcBorders>
              <w:top w:val="single" w:color="bfbfbf" w:sz="8" w:space="0" w:shadow="0" w:frame="0"/>
              <w:left w:val="single" w:color="0101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18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Make appointment with Bacchelli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Jan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 w:cs="Helvetica Neue" w:hAnsi="Helvetica Neue" w:eastAsia="Helvetica Neue"/>
          <w:sz w:val="22"/>
          <w:szCs w:val="22"/>
          <w:rtl w:val="0"/>
        </w:rPr>
        <w:br w:type="textWrapping"/>
      </w:r>
      <w:r>
        <w:rPr>
          <w:rFonts w:ascii="Helvetica Neue" w:cs="Helvetica Neue" w:hAnsi="Helvetica Neue" w:eastAsia="Helvetica Neue"/>
        </w:rPr>
        <w:br w:type="page"/>
      </w:r>
    </w:p>
    <w:p>
      <w:pPr>
        <w:pStyle w:val="Body"/>
      </w:pPr>
    </w:p>
    <w:sectPr>
      <w:headerReference w:type="default" r:id="rId4"/>
      <w:footerReference w:type="default" r:id="rId5"/>
      <w:pgSz w:w="16840" w:h="11900" w:orient="landscape"/>
      <w:pgMar w:top="766" w:right="1134" w:bottom="1134" w:left="1134" w:header="709" w:footer="85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</w:rPr>
  </w:style>
  <w:style w:type="paragraph" w:styleId="Hoofdtekst A A">
    <w:name w:val="Hoofdtekst A A"/>
    <w:next w:val="Hoofdtekst A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oofdtekst A A A">
    <w:name w:val="Hoofdtekst A A A"/>
    <w:next w:val="Hoofdtekst A A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paragraph" w:styleId="Tabelstijl 2 A">
    <w:name w:val="Tabelstijl 2 A"/>
    <w:next w:val="Tabelstijl 2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