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Reflection on Iteration # 5</w:t>
      </w:r>
    </w:p>
    <w:p>
      <w:pPr>
        <w:pStyle w:val="Body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/>
          <w:sz w:val="22"/>
          <w:szCs w:val="22"/>
          <w:rtl w:val="0"/>
          <w:lang w:val="en-US"/>
        </w:rPr>
        <w:t xml:space="preserve">Context Project: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42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42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Clean up 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Put most of them as issue in github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Was quite a lot work, and because of expiating merging problems not useful to finish it all yet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Looked at wrong branch, was already done for the bigest part</w:t>
            </w:r>
          </w:p>
        </w:tc>
      </w:tr>
      <w:tr>
        <w:tblPrEx>
          <w:shd w:val="clear" w:color="auto" w:fill="auto"/>
        </w:tblPrEx>
        <w:trPr>
          <w:trHeight w:val="63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Done, but not merged yet because I have to wait for every to merge</w:t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Coupling Issues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Martin&amp;Shirley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Used inFusion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Already done in other branch.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1445"/>
            <w:vMerge w:val="restart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445"/>
            <w:vMerge w:val="continue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</w:pPr>
            <w:r>
              <w:rPr>
                <w:rFonts w:ascii="Times New Roman"/>
                <w:sz w:val="24"/>
                <w:szCs w:val="24"/>
                <w:rtl w:val="0"/>
              </w:rPr>
              <w:t>inFusion told us to fix it, but this is a logger so was ole after all.</w:t>
            </w:r>
          </w:p>
        </w:tc>
      </w:tr>
      <w:tr>
        <w:tblPrEx>
          <w:shd w:val="clear" w:color="auto" w:fill="auto"/>
        </w:tblPrEx>
        <w:trPr>
          <w:trHeight w:val="675" w:hRule="atLeast"/>
        </w:trPr>
        <w:tc>
          <w:tcPr>
            <w:tcW w:type="dxa" w:w="1445"/>
            <w:vMerge w:val="continue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Was already partly done in process.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Documentatie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Sille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3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l&amp;Tom&amp;Sander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Very big class which was abstract. Took some time to find out how to test an abstract class and its methods.</w:t>
            </w:r>
          </w:p>
        </w:tc>
      </w:tr>
      <w:tr>
        <w:tblPrEx>
          <w:shd w:val="clear" w:color="auto" w:fill="auto"/>
        </w:tblPrEx>
        <w:trPr>
          <w:trHeight w:val="91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Was less work than exp ected. Contained a lot of static methods which was adviced to skip for testing as it is really hard to test.</w:t>
            </w:r>
          </w:p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21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22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ë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l/Sander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Really hard to find out whether methods in this class were testable or not.</w:t>
            </w:r>
          </w:p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23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24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26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B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Dependencies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27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28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Jan/Martin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29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Jan/Martin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bfbfbf" w:sz="8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9" w:hRule="atLeast"/>
        </w:trPr>
        <w:tc>
          <w:tcPr>
            <w:tcW w:type="dxa" w:w="1445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type="dxa" w:w="2882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bfbfbf" w:sz="8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1</w:t>
      </w:r>
    </w:p>
    <w:p>
      <w:pPr>
        <w:pStyle w:val="Body"/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page"/>
      </w:r>
    </w:p>
    <w:p>
      <w:pPr>
        <w:pStyle w:val="Body"/>
      </w:pPr>
      <w:r>
        <w:rPr>
          <w:rFonts w:ascii="Helvetica Neue" w:cs="Helvetica Neue" w:hAnsi="Helvetica Neue" w:eastAsia="Helvetica Neue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elstijl 2">
    <w:name w:val="Tabelstijl 2"/>
    <w:next w:val="Tabelstijl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Hoofdtekst B">
    <w:name w:val="Hoofdtekst B"/>
    <w:next w:val="Hoofdtekst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