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[Effective Date] (the "Effective Date") between Fictional Co Ltd, a company registered in England and Wales with company number 09876543, whose registered office is at Example House, 1 Sample Street, London EC1A 1AA ("Fictional Co"), and [Counterparty],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two (2) years, unless terminated earlier by either party on thirty (30) days' written notice.</w:t>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No Warranty. </w:t>
      </w:r>
      <w:r>
        <w:t>All Confidential Information is provided "as is". Neither party warrants the accuracy or completeness of any Confidential Information disclosed under this Agreement.</w:t>
      </w:r>
    </w:p>
    <w:p>
      <w:r>
        <w:rPr>
          <w:b/>
        </w:rPr>
        <w:t xml:space="preserve">10.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11. Governing Law. </w:t>
      </w:r>
      <w:r>
        <w:t>This Agreement is governed by the laws of England and Wales, and the courts of England shall have exclusive jurisdiction over any dispute arising out of or in connection with it.</w:t>
      </w:r>
    </w:p>
    <w:p>
      <w:r>
        <w:rPr>
          <w:b/>
        </w:rPr>
        <w:t xml:space="preserve">12.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