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2ABC" w:rsidRDefault="004F2ABC" w:rsidP="004F2ABC">
      <w:pPr>
        <w:rPr>
          <w:rFonts w:ascii="Calibri" w:hAnsi="Calibri"/>
          <w:b/>
          <w:bCs/>
          <w:color w:val="000000"/>
          <w:sz w:val="32"/>
          <w:szCs w:val="32"/>
          <w:shd w:val="clear" w:color="auto" w:fill="FFFFFF"/>
        </w:rPr>
      </w:pPr>
      <w:r w:rsidRPr="004F2ABC">
        <mc:AlternateContent>
          <mc:Choice Requires="wps">
            <w:drawing>
              <wp:inline distT="0" distB="0" distL="0" distR="0" wp14:anchorId="061F16E1" wp14:editId="71BD6517">
                <wp:extent cx="5943600" cy="9525"/>
                <wp:effectExtent l="0" t="0" r="19050" b="28575"/>
                <wp:docPr id="4" name="Rectángulo 2" descr="https://docs.google.com/drawings/u/0/d/sLgbARu0OOU4e4joF0OZibw/image?w=624&amp;h=1&amp;rev=1&amp;ac=1&amp;parent=1jNCgs6e5Eu7q39ZHD9MK67xpm2ClRum7Rgw7C2I2DB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9525"/>
                        </a:xfrm>
                        <a:prstGeom prst="rect">
                          <a:avLst/>
                        </a:prstGeom>
                        <a:noFill/>
                        <a:ln w="3175">
                          <a:solidFill>
                            <a:schemeClr val="tx1"/>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id="Rectángulo 2" o:spid="_x0000_s1026" alt="https://docs.google.com/drawings/u/0/d/sLgbARu0OOU4e4joF0OZibw/image?w=624&amp;h=1&amp;rev=1&amp;ac=1&amp;parent=1jNCgs6e5Eu7q39ZHD9MK67xpm2ClRum7Rgw7C2I2DBg" style="width:468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" filled="f" strokecolor="black [3213]" strokeweight=".25pt">
                <o:lock v:ext="edit" aspectratio="t"/>
                <w10:anchorlock/>
              </v:rect>
            </w:pict>
          </mc:Fallback>
        </mc:AlternateContent>
      </w:r>
    </w:p>
    <w:p w:rsidR="004F2ABC" w:rsidRDefault="004F2ABC" w:rsidP="004F2ABC">
      <w:pPr>
        <w:pStyle w:val="NormalWeb"/>
        <w:shd w:val="clear" w:color="auto" w:fill="FFFFFF"/>
        <w:spacing w:before="0" w:beforeAutospacing="0" w:after="0" w:afterAutospacing="0"/>
        <w:jc w:val="center"/>
      </w:pPr>
      <w:r>
        <w:rPr>
          <w:rFonts w:ascii="Calibri" w:hAnsi="Calibri"/>
          <w:b/>
          <w:bCs/>
          <w:color w:val="000000"/>
          <w:sz w:val="32"/>
          <w:szCs w:val="32"/>
          <w:shd w:val="clear" w:color="auto" w:fill="FFFFFF"/>
        </w:rPr>
        <w:t xml:space="preserve">CTS - </w:t>
      </w:r>
      <w:r>
        <w:rPr>
          <w:rFonts w:ascii="Calibri" w:hAnsi="Calibri"/>
          <w:b/>
          <w:bCs/>
          <w:color w:val="000000"/>
          <w:shd w:val="clear" w:color="auto" w:fill="FFFFFF"/>
        </w:rPr>
        <w:t>Comisión 2</w:t>
      </w:r>
      <w:r>
        <w:rPr>
          <w:noProof/>
        </w:rPr>
        <mc:AlternateContent>
          <mc:Choice Requires="wps">
            <w:drawing>
              <wp:inline distT="0" distB="0" distL="0" distR="0">
                <wp:extent cx="5943600" cy="9525"/>
                <wp:effectExtent l="0" t="0" r="0" b="0"/>
                <wp:docPr id="3" name="Rectángulo 3" descr="https://docs.google.com/drawings/u/0/d/sHTRvU3FhvZ1FG2lqV90A2g/image?w=624&amp;h=1&amp;rev=1&amp;ac=1&amp;parent=1jNCgs6e5Eu7q39ZHD9MK67xpm2ClRum7Rgw7C2I2DB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ángulo 3" o:spid="_x0000_s1026" alt="https://docs.google.com/drawings/u/0/d/sHTRvU3FhvZ1FG2lqV90A2g/image?w=624&amp;h=1&amp;rev=1&amp;ac=1&amp;parent=1jNCgs6e5Eu7q39ZHD9MK67xpm2ClRum7Rgw7C2I2DBg" style="width:468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" filled="f" stroked="f">
                <o:lock v:ext="edit" aspectratio="t"/>
                <w10:anchorlock/>
              </v:rect>
            </w:pict>
          </mc:Fallback>
        </mc:AlternateContent>
      </w:r>
    </w:p>
    <w:p w:rsidR="004F2ABC" w:rsidRDefault="004F2ABC" w:rsidP="004F2ABC">
      <w:pPr>
        <w:pStyle w:val="NormalWeb"/>
        <w:shd w:val="clear" w:color="auto" w:fill="FFFFFF"/>
        <w:spacing w:before="0" w:beforeAutospacing="0" w:after="0" w:afterAutospacing="0"/>
        <w:jc w:val="center"/>
      </w:pPr>
      <w:r>
        <w:rPr>
          <w:rStyle w:val="apple-tab-span"/>
          <w:rFonts w:ascii="Calibri" w:hAnsi="Calibri"/>
          <w:b/>
          <w:bCs/>
          <w:color w:val="000000"/>
          <w:shd w:val="clear" w:color="auto" w:fill="FFFFFF"/>
        </w:rPr>
        <w:tab/>
      </w:r>
      <w:r>
        <w:rPr>
          <w:rStyle w:val="apple-tab-span"/>
          <w:rFonts w:ascii="Calibri" w:hAnsi="Calibri"/>
          <w:b/>
          <w:bCs/>
          <w:color w:val="000000"/>
          <w:shd w:val="clear" w:color="auto" w:fill="FFFFFF"/>
        </w:rPr>
        <w:tab/>
      </w:r>
      <w:r>
        <w:rPr>
          <w:rFonts w:ascii="Calibri" w:hAnsi="Calibri"/>
          <w:b/>
          <w:bCs/>
          <w:color w:val="000000"/>
          <w:shd w:val="clear" w:color="auto" w:fill="FFFFFF"/>
        </w:rPr>
        <w:t>1</w:t>
      </w:r>
      <w:r>
        <w:rPr>
          <w:rFonts w:ascii="Calibri" w:hAnsi="Calibri"/>
          <w:b/>
          <w:bCs/>
          <w:color w:val="000000"/>
          <w:sz w:val="14"/>
          <w:szCs w:val="14"/>
          <w:u w:val="single"/>
          <w:shd w:val="clear" w:color="auto" w:fill="FFFFFF"/>
          <w:vertAlign w:val="superscript"/>
        </w:rPr>
        <w:t>er</w:t>
      </w:r>
      <w:r>
        <w:rPr>
          <w:rFonts w:ascii="Calibri" w:hAnsi="Calibri"/>
          <w:b/>
          <w:bCs/>
          <w:color w:val="000000"/>
          <w:shd w:val="clear" w:color="auto" w:fill="FFFFFF"/>
        </w:rPr>
        <w:t xml:space="preserve"> EXAMEN PARCIAL </w:t>
      </w:r>
      <w:r>
        <w:rPr>
          <w:rFonts w:ascii="Calibri" w:hAnsi="Calibri"/>
          <w:b/>
          <w:bCs/>
          <w:color w:val="000000"/>
          <w:sz w:val="28"/>
          <w:szCs w:val="28"/>
          <w:shd w:val="clear" w:color="auto" w:fill="FFFFFF"/>
        </w:rPr>
        <w:t xml:space="preserve">  - </w:t>
      </w:r>
      <w:r>
        <w:rPr>
          <w:rFonts w:ascii="Calibri" w:hAnsi="Calibri"/>
          <w:b/>
          <w:bCs/>
          <w:color w:val="000000"/>
          <w:shd w:val="clear" w:color="auto" w:fill="FFFFFF"/>
        </w:rPr>
        <w:t>  </w:t>
      </w:r>
      <w:r>
        <w:rPr>
          <w:rFonts w:ascii="Calibri" w:hAnsi="Calibri"/>
          <w:b/>
          <w:bCs/>
          <w:color w:val="000000"/>
          <w:sz w:val="20"/>
          <w:szCs w:val="20"/>
          <w:shd w:val="clear" w:color="auto" w:fill="FFFFFF"/>
        </w:rPr>
        <w:t> Jueves   15-04-2021 // 13.00 hs </w:t>
      </w:r>
    </w:p>
    <w:p w:rsidR="004F2ABC" w:rsidRDefault="004F2ABC" w:rsidP="004F2ABC">
      <w:pPr>
        <w:pStyle w:val="NormalWeb"/>
        <w:shd w:val="clear" w:color="auto" w:fill="FFFFFF"/>
        <w:spacing w:before="0" w:beforeAutospacing="0" w:after="0" w:afterAutospacing="0"/>
      </w:pPr>
      <w:r>
        <w:t> </w:t>
      </w:r>
    </w:p>
    <w:p w:rsidR="004F2ABC" w:rsidRDefault="004F2ABC" w:rsidP="004F2ABC">
      <w:pPr>
        <w:pStyle w:val="NormalWeb"/>
        <w:shd w:val="clear" w:color="auto" w:fill="FFFFFF"/>
        <w:spacing w:before="0" w:beforeAutospacing="0" w:after="0" w:afterAutospacing="0"/>
      </w:pPr>
      <w:r>
        <w:rPr>
          <w:rFonts w:ascii="Calibri" w:hAnsi="Calibri"/>
          <w:color w:val="000000"/>
          <w:sz w:val="20"/>
          <w:szCs w:val="20"/>
          <w:shd w:val="clear" w:color="auto" w:fill="FFFFFF"/>
        </w:rPr>
        <w:t>* Por favor, lea atentamente todas las consignas (inclusive esta misma)</w:t>
      </w:r>
    </w:p>
    <w:p w:rsidR="004F2ABC" w:rsidRDefault="004F2ABC" w:rsidP="004F2ABC">
      <w:pPr>
        <w:pStyle w:val="NormalWeb"/>
        <w:shd w:val="clear" w:color="auto" w:fill="FFFFFF"/>
        <w:spacing w:before="0" w:beforeAutospacing="0" w:after="0" w:afterAutospacing="0"/>
      </w:pPr>
      <w:r>
        <w:rPr>
          <w:rFonts w:ascii="Calibri" w:hAnsi="Calibri"/>
          <w:color w:val="1D2228"/>
          <w:sz w:val="20"/>
          <w:szCs w:val="20"/>
        </w:rPr>
        <w:t>* Responda cada pregunta/consigna:</w:t>
      </w:r>
    </w:p>
    <w:p w:rsidR="004F2ABC" w:rsidRDefault="004F2ABC" w:rsidP="004F2ABC">
      <w:pPr>
        <w:pStyle w:val="NormalWeb"/>
        <w:shd w:val="clear" w:color="auto" w:fill="FFFFFF"/>
        <w:spacing w:before="0" w:beforeAutospacing="0" w:after="0" w:afterAutospacing="0"/>
      </w:pPr>
      <w:r>
        <w:rPr>
          <w:rStyle w:val="apple-tab-span"/>
          <w:rFonts w:ascii="Calibri" w:hAnsi="Calibri"/>
          <w:color w:val="1D2228"/>
          <w:sz w:val="20"/>
          <w:szCs w:val="20"/>
        </w:rPr>
        <w:tab/>
      </w:r>
      <w:r>
        <w:rPr>
          <w:rFonts w:ascii="Calibri" w:hAnsi="Calibri"/>
          <w:i/>
          <w:iCs/>
          <w:color w:val="1D2228"/>
          <w:sz w:val="20"/>
          <w:szCs w:val="20"/>
        </w:rPr>
        <w:t>.- justificando sus respuestas</w:t>
      </w:r>
    </w:p>
    <w:p w:rsidR="004F2ABC" w:rsidRDefault="004F2ABC" w:rsidP="004F2ABC">
      <w:pPr>
        <w:pStyle w:val="NormalWeb"/>
        <w:shd w:val="clear" w:color="auto" w:fill="FFFFFF"/>
        <w:spacing w:before="0" w:beforeAutospacing="0" w:after="0" w:afterAutospacing="0"/>
      </w:pPr>
      <w:r>
        <w:rPr>
          <w:rStyle w:val="apple-tab-span"/>
          <w:rFonts w:ascii="Calibri" w:hAnsi="Calibri"/>
          <w:i/>
          <w:iCs/>
          <w:color w:val="1D2228"/>
          <w:sz w:val="20"/>
          <w:szCs w:val="20"/>
        </w:rPr>
        <w:tab/>
      </w:r>
      <w:r>
        <w:rPr>
          <w:rFonts w:ascii="Calibri" w:hAnsi="Calibri"/>
          <w:i/>
          <w:iCs/>
          <w:color w:val="1D2228"/>
          <w:sz w:val="20"/>
          <w:szCs w:val="20"/>
        </w:rPr>
        <w:t>.- utilizando y vinculando </w:t>
      </w:r>
    </w:p>
    <w:p w:rsidR="004F2ABC" w:rsidRDefault="004F2ABC" w:rsidP="004F2ABC">
      <w:pPr>
        <w:pStyle w:val="NormalWeb"/>
        <w:shd w:val="clear" w:color="auto" w:fill="FFFFFF"/>
        <w:spacing w:before="0" w:beforeAutospacing="0" w:after="0" w:afterAutospacing="0"/>
      </w:pPr>
      <w:r>
        <w:rPr>
          <w:rStyle w:val="apple-tab-span"/>
          <w:rFonts w:ascii="Calibri" w:hAnsi="Calibri"/>
          <w:i/>
          <w:iCs/>
          <w:color w:val="1D2228"/>
          <w:sz w:val="20"/>
          <w:szCs w:val="20"/>
        </w:rPr>
        <w:tab/>
      </w:r>
      <w:r>
        <w:rPr>
          <w:rStyle w:val="apple-tab-span"/>
          <w:rFonts w:ascii="Calibri" w:hAnsi="Calibri"/>
          <w:i/>
          <w:iCs/>
          <w:color w:val="1D2228"/>
          <w:sz w:val="20"/>
          <w:szCs w:val="20"/>
        </w:rPr>
        <w:tab/>
      </w:r>
      <w:r>
        <w:rPr>
          <w:rFonts w:ascii="Calibri" w:hAnsi="Calibri"/>
          <w:i/>
          <w:iCs/>
          <w:color w:val="1D2228"/>
          <w:sz w:val="20"/>
          <w:szCs w:val="20"/>
        </w:rPr>
        <w:t>- párrafos / citas de la noticia</w:t>
      </w:r>
    </w:p>
    <w:p w:rsidR="004F2ABC" w:rsidRDefault="004F2ABC" w:rsidP="004F2ABC">
      <w:pPr>
        <w:pStyle w:val="NormalWeb"/>
        <w:shd w:val="clear" w:color="auto" w:fill="FFFFFF"/>
        <w:spacing w:before="0" w:beforeAutospacing="0" w:after="0" w:afterAutospacing="0"/>
      </w:pPr>
      <w:r>
        <w:rPr>
          <w:rStyle w:val="apple-tab-span"/>
          <w:rFonts w:ascii="Calibri" w:hAnsi="Calibri"/>
          <w:i/>
          <w:iCs/>
          <w:color w:val="1D2228"/>
          <w:sz w:val="20"/>
          <w:szCs w:val="20"/>
        </w:rPr>
        <w:tab/>
      </w:r>
      <w:r>
        <w:rPr>
          <w:rStyle w:val="apple-tab-span"/>
          <w:rFonts w:ascii="Calibri" w:hAnsi="Calibri"/>
          <w:i/>
          <w:iCs/>
          <w:color w:val="1D2228"/>
          <w:sz w:val="20"/>
          <w:szCs w:val="20"/>
        </w:rPr>
        <w:tab/>
      </w:r>
      <w:r>
        <w:rPr>
          <w:rFonts w:ascii="Calibri" w:hAnsi="Calibri"/>
          <w:i/>
          <w:iCs/>
          <w:color w:val="1D2228"/>
          <w:sz w:val="20"/>
          <w:szCs w:val="20"/>
        </w:rPr>
        <w:t>- conceptos de la bibliografía analizada en las clases</w:t>
      </w:r>
    </w:p>
    <w:p w:rsidR="004F2ABC" w:rsidRDefault="004F2ABC" w:rsidP="004F2ABC">
      <w:pPr>
        <w:pStyle w:val="NormalWeb"/>
        <w:shd w:val="clear" w:color="auto" w:fill="FFFFFF"/>
        <w:spacing w:before="0" w:beforeAutospacing="0" w:after="0" w:afterAutospacing="0"/>
      </w:pPr>
      <w:r>
        <w:t> </w:t>
      </w:r>
      <w:r w:rsidRPr="004F2ABC">
        <mc:AlternateContent>
          <mc:Choice Requires="wps">
            <w:drawing>
              <wp:inline distT="0" distB="0" distL="0" distR="0" wp14:anchorId="2005E665" wp14:editId="1D647A33">
                <wp:extent cx="5943600" cy="9525"/>
                <wp:effectExtent l="0" t="0" r="19050" b="28575"/>
                <wp:docPr id="6" name="Rectángulo 2" descr="https://docs.google.com/drawings/u/0/d/sLgbARu0OOU4e4joF0OZibw/image?w=624&amp;h=1&amp;rev=1&amp;ac=1&amp;parent=1jNCgs6e5Eu7q39ZHD9MK67xpm2ClRum7Rgw7C2I2DB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9525"/>
                        </a:xfrm>
                        <a:prstGeom prst="rect">
                          <a:avLst/>
                        </a:prstGeom>
                        <a:noFill/>
                        <a:ln w="3175">
                          <a:solidFill>
                            <a:schemeClr val="tx1"/>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id="Rectángulo 2" o:spid="_x0000_s1026" alt="https://docs.google.com/drawings/u/0/d/sLgbARu0OOU4e4joF0OZibw/image?w=624&amp;h=1&amp;rev=1&amp;ac=1&amp;parent=1jNCgs6e5Eu7q39ZHD9MK67xpm2ClRum7Rgw7C2I2DBg" style="width:468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" filled="f" strokecolor="black [3213]" strokeweight=".25pt">
                <o:lock v:ext="edit" aspectratio="t"/>
                <w10:anchorlock/>
              </v:rect>
            </w:pict>
          </mc:Fallback>
        </mc:AlternateContent>
      </w:r>
      <w:r>
        <w:t> </w:t>
      </w:r>
    </w:p>
    <w:p w:rsidR="004F2ABC" w:rsidRDefault="004F2ABC" w:rsidP="004F2ABC">
      <w:pPr>
        <w:pStyle w:val="NormalWeb"/>
        <w:shd w:val="clear" w:color="auto" w:fill="FFFFFF"/>
        <w:spacing w:before="0" w:beforeAutospacing="0" w:after="0" w:afterAutospacing="0"/>
      </w:pPr>
      <w:r>
        <w:rPr>
          <w:rFonts w:ascii="Calibri" w:hAnsi="Calibri"/>
          <w:b/>
          <w:bCs/>
          <w:color w:val="1D2228"/>
        </w:rPr>
        <w:t>A.- Lea la siguiente Nota / Reportaje:</w:t>
      </w:r>
    </w:p>
    <w:p w:rsidR="004F2ABC" w:rsidRDefault="004F2ABC" w:rsidP="004F2ABC">
      <w:pPr>
        <w:pStyle w:val="NormalWeb"/>
        <w:shd w:val="clear" w:color="auto" w:fill="FFFFFF"/>
        <w:spacing w:before="0" w:beforeAutospacing="0" w:after="0" w:afterAutospacing="0"/>
      </w:pPr>
      <w:r>
        <w:t> </w:t>
      </w:r>
    </w:p>
    <w:p w:rsidR="004F2ABC" w:rsidRDefault="004F2ABC" w:rsidP="004F2ABC">
      <w:pPr>
        <w:pStyle w:val="NormalWeb"/>
        <w:shd w:val="clear" w:color="auto" w:fill="FFFFFF"/>
        <w:spacing w:before="0" w:beforeAutospacing="0" w:after="0" w:afterAutospacing="0"/>
      </w:pPr>
      <w:r>
        <w:rPr>
          <w:rStyle w:val="apple-tab-span"/>
          <w:rFonts w:ascii="Calibri" w:hAnsi="Calibri"/>
          <w:color w:val="000000"/>
          <w:sz w:val="18"/>
          <w:szCs w:val="18"/>
        </w:rPr>
        <w:tab/>
      </w:r>
      <w:hyperlink r:id="rId5" w:history="1">
        <w:r>
          <w:rPr>
            <w:rStyle w:val="Hipervnculo"/>
            <w:rFonts w:ascii="Arial" w:hAnsi="Arial" w:cs="Arial"/>
            <w:color w:val="338FE9"/>
            <w:sz w:val="18"/>
            <w:szCs w:val="18"/>
            <w:shd w:val="clear" w:color="auto" w:fill="FFFFFF"/>
          </w:rPr>
          <w:t>https://www.unsam.edu.ar/tss/maria-soledad-santini-la-ciencia-la-politica-y-la-salud-van-de-la-mano/</w:t>
        </w:r>
      </w:hyperlink>
    </w:p>
    <w:p w:rsidR="004F2ABC" w:rsidRDefault="004F2ABC" w:rsidP="004F2ABC">
      <w:pPr>
        <w:pStyle w:val="NormalWeb"/>
        <w:shd w:val="clear" w:color="auto" w:fill="FFFFFF"/>
        <w:spacing w:before="0" w:beforeAutospacing="0" w:after="0" w:afterAutospacing="0"/>
      </w:pPr>
      <w:r>
        <w:t> </w:t>
      </w:r>
    </w:p>
    <w:p w:rsidR="004F2ABC" w:rsidRDefault="004F2ABC" w:rsidP="004F2ABC">
      <w:pPr>
        <w:pStyle w:val="NormalWeb"/>
        <w:shd w:val="clear" w:color="auto" w:fill="FFFFFF"/>
        <w:spacing w:before="0" w:beforeAutospacing="0" w:after="0" w:afterAutospacing="0"/>
      </w:pPr>
      <w:r>
        <w:t> </w:t>
      </w:r>
    </w:p>
    <w:p w:rsidR="004F2ABC" w:rsidRDefault="004F2ABC" w:rsidP="004F2ABC">
      <w:pPr>
        <w:pStyle w:val="NormalWeb"/>
        <w:shd w:val="clear" w:color="auto" w:fill="FFFFFF"/>
        <w:spacing w:before="0" w:beforeAutospacing="0" w:after="0" w:afterAutospacing="0"/>
      </w:pPr>
      <w:r>
        <w:rPr>
          <w:rFonts w:ascii="Calibri" w:hAnsi="Calibri"/>
          <w:b/>
          <w:bCs/>
          <w:color w:val="1D2228"/>
        </w:rPr>
        <w:t>B.- Responda las siguientes preguntas</w:t>
      </w:r>
    </w:p>
    <w:p w:rsidR="004F2ABC" w:rsidRDefault="004F2ABC" w:rsidP="004F2ABC">
      <w:pPr>
        <w:pStyle w:val="NormalWeb"/>
        <w:shd w:val="clear" w:color="auto" w:fill="FFFFFF"/>
        <w:spacing w:before="0" w:beforeAutospacing="0" w:after="0" w:afterAutospacing="0"/>
      </w:pPr>
      <w:r>
        <w:rPr>
          <w:rStyle w:val="apple-tab-span"/>
          <w:rFonts w:ascii="Calibri" w:hAnsi="Calibri"/>
          <w:color w:val="1D2228"/>
        </w:rPr>
        <w:tab/>
      </w:r>
    </w:p>
    <w:p w:rsidR="004F2ABC" w:rsidRDefault="004F2ABC" w:rsidP="004F2ABC">
      <w:pPr>
        <w:pStyle w:val="NormalWeb"/>
        <w:shd w:val="clear" w:color="auto" w:fill="FFFFFF"/>
        <w:spacing w:before="0" w:beforeAutospacing="0" w:after="0" w:afterAutospacing="0"/>
        <w:ind w:left="426"/>
      </w:pPr>
      <w:r>
        <w:rPr>
          <w:rFonts w:ascii="Calibri" w:hAnsi="Calibri"/>
          <w:b/>
          <w:bCs/>
          <w:color w:val="1D2228"/>
          <w:sz w:val="22"/>
          <w:szCs w:val="22"/>
        </w:rPr>
        <w:t>1a.-</w:t>
      </w:r>
      <w:r>
        <w:rPr>
          <w:rFonts w:ascii="Calibri" w:hAnsi="Calibri"/>
          <w:color w:val="1D2228"/>
          <w:sz w:val="22"/>
          <w:szCs w:val="22"/>
        </w:rPr>
        <w:t xml:space="preserve"> Explique, a partir del siguiente fragmento de la nota, la importancia del realizar un análisis integral de una problemática científico-tecnológica.</w:t>
      </w:r>
    </w:p>
    <w:p w:rsidR="004F2ABC" w:rsidRDefault="004F2ABC" w:rsidP="004F2ABC">
      <w:pPr>
        <w:pStyle w:val="NormalWeb"/>
        <w:shd w:val="clear" w:color="auto" w:fill="FFFFFF"/>
        <w:spacing w:before="0" w:beforeAutospacing="0" w:after="240" w:afterAutospacing="0"/>
        <w:ind w:left="426"/>
        <w:jc w:val="both"/>
      </w:pPr>
      <w:r>
        <w:rPr>
          <w:rFonts w:ascii="Calibri" w:hAnsi="Calibri"/>
          <w:b/>
          <w:bCs/>
          <w:color w:val="1D2228"/>
          <w:sz w:val="22"/>
          <w:szCs w:val="22"/>
        </w:rPr>
        <w:t>1b.-</w:t>
      </w:r>
      <w:r>
        <w:rPr>
          <w:rFonts w:ascii="Calibri" w:hAnsi="Calibri"/>
          <w:color w:val="1D2228"/>
          <w:sz w:val="22"/>
          <w:szCs w:val="22"/>
        </w:rPr>
        <w:t xml:space="preserve"> Elabore y redacte una reflexión sobre por qué contar con este tipo de perspectivas es relevante en la formación de futuros profesionales.</w:t>
      </w:r>
    </w:p>
    <w:p w:rsidR="004F2ABC" w:rsidRDefault="004F2ABC" w:rsidP="004F2ABC">
      <w:pPr>
        <w:pStyle w:val="NormalWeb"/>
        <w:shd w:val="clear" w:color="auto" w:fill="FFFFFF"/>
        <w:spacing w:before="0" w:beforeAutospacing="0" w:after="240" w:afterAutospacing="0"/>
        <w:ind w:left="993" w:right="850"/>
        <w:jc w:val="both"/>
      </w:pPr>
      <w:r>
        <w:rPr>
          <w:rFonts w:ascii="Calibri" w:hAnsi="Calibri"/>
          <w:color w:val="1D2228"/>
          <w:sz w:val="20"/>
          <w:szCs w:val="20"/>
        </w:rPr>
        <w:t xml:space="preserve">"La </w:t>
      </w:r>
      <w:proofErr w:type="spellStart"/>
      <w:r>
        <w:rPr>
          <w:rFonts w:ascii="Calibri" w:hAnsi="Calibri"/>
          <w:color w:val="1D2228"/>
          <w:sz w:val="20"/>
          <w:szCs w:val="20"/>
        </w:rPr>
        <w:t>ecoepidemiología</w:t>
      </w:r>
      <w:proofErr w:type="spellEnd"/>
      <w:r>
        <w:rPr>
          <w:rFonts w:ascii="Calibri" w:hAnsi="Calibri"/>
          <w:color w:val="1D2228"/>
          <w:sz w:val="20"/>
          <w:szCs w:val="20"/>
        </w:rPr>
        <w:t xml:space="preserve"> es una rama dentro de la epidemiología social que entiende que los procesos de salud–enfermedad son multifactoriales y que todas las partes del proceso están relacionadas. Esto quiere decir que, para que ocurra una enfermedad, </w:t>
      </w:r>
      <w:proofErr w:type="spellStart"/>
      <w:r>
        <w:rPr>
          <w:rFonts w:ascii="Calibri" w:hAnsi="Calibri"/>
          <w:color w:val="1D2228"/>
          <w:sz w:val="20"/>
          <w:szCs w:val="20"/>
        </w:rPr>
        <w:t>necesitás</w:t>
      </w:r>
      <w:proofErr w:type="spellEnd"/>
      <w:r>
        <w:rPr>
          <w:rFonts w:ascii="Calibri" w:hAnsi="Calibri"/>
          <w:color w:val="1D2228"/>
          <w:sz w:val="20"/>
          <w:szCs w:val="20"/>
        </w:rPr>
        <w:t xml:space="preserve"> un agente infeccioso pero también un escenario óptimo que posibilite esa transmisión. Trabajarlo desde una perspectiva multifactorial permite entender cómo es ese escenario."</w:t>
      </w:r>
    </w:p>
    <w:p w:rsidR="004F2ABC" w:rsidRDefault="004F2ABC" w:rsidP="004F2ABC">
      <w:pPr>
        <w:pStyle w:val="NormalWeb"/>
        <w:shd w:val="clear" w:color="auto" w:fill="FFFFFF"/>
        <w:spacing w:before="0" w:beforeAutospacing="0" w:after="0" w:afterAutospacing="0"/>
        <w:ind w:left="426"/>
        <w:jc w:val="both"/>
      </w:pPr>
      <w:r>
        <w:rPr>
          <w:rFonts w:ascii="Calibri" w:hAnsi="Calibri"/>
          <w:b/>
          <w:bCs/>
          <w:color w:val="1D2228"/>
          <w:sz w:val="22"/>
          <w:szCs w:val="22"/>
        </w:rPr>
        <w:t>2.-</w:t>
      </w:r>
      <w:r>
        <w:rPr>
          <w:rFonts w:ascii="Calibri" w:hAnsi="Calibri"/>
          <w:color w:val="1D2228"/>
          <w:sz w:val="22"/>
          <w:szCs w:val="22"/>
        </w:rPr>
        <w:t xml:space="preserve"> ¿Puede la ciencia ser considerada una práctica social? ¿Por qué? </w:t>
      </w:r>
    </w:p>
    <w:p w:rsidR="004F2ABC" w:rsidRDefault="004F2ABC" w:rsidP="004F2ABC">
      <w:pPr>
        <w:pStyle w:val="NormalWeb"/>
        <w:shd w:val="clear" w:color="auto" w:fill="FFFFFF"/>
        <w:spacing w:before="0" w:beforeAutospacing="0" w:after="0" w:afterAutospacing="0"/>
        <w:ind w:left="426"/>
        <w:jc w:val="both"/>
      </w:pPr>
      <w:r>
        <w:rPr>
          <w:rStyle w:val="apple-tab-span"/>
          <w:rFonts w:ascii="Calibri" w:hAnsi="Calibri"/>
          <w:color w:val="1D2228"/>
          <w:sz w:val="20"/>
          <w:szCs w:val="20"/>
        </w:rPr>
        <w:tab/>
      </w:r>
      <w:r>
        <w:rPr>
          <w:rFonts w:ascii="Calibri" w:hAnsi="Calibri"/>
          <w:color w:val="1D2228"/>
          <w:sz w:val="20"/>
          <w:szCs w:val="20"/>
        </w:rPr>
        <w:t>Incluya en su justificación, como mínimo, un párrafo o ejemplo mencionado en la nota.</w:t>
      </w:r>
    </w:p>
    <w:p w:rsidR="004F2ABC" w:rsidRDefault="004F2ABC" w:rsidP="004F2ABC">
      <w:pPr>
        <w:pStyle w:val="NormalWeb"/>
        <w:shd w:val="clear" w:color="auto" w:fill="FFFFFF"/>
        <w:spacing w:before="0" w:beforeAutospacing="0" w:after="0" w:afterAutospacing="0"/>
        <w:ind w:left="426"/>
        <w:jc w:val="both"/>
      </w:pPr>
      <w:r>
        <w:t> </w:t>
      </w:r>
    </w:p>
    <w:p w:rsidR="004F2ABC" w:rsidRDefault="004F2ABC" w:rsidP="004F2ABC">
      <w:pPr>
        <w:pStyle w:val="NormalWeb"/>
        <w:shd w:val="clear" w:color="auto" w:fill="FFFFFF"/>
        <w:spacing w:before="0" w:beforeAutospacing="0" w:after="240" w:afterAutospacing="0"/>
        <w:ind w:left="426"/>
        <w:jc w:val="both"/>
      </w:pPr>
      <w:r>
        <w:rPr>
          <w:rFonts w:ascii="Calibri" w:hAnsi="Calibri"/>
          <w:b/>
          <w:bCs/>
          <w:color w:val="1D2228"/>
          <w:sz w:val="22"/>
          <w:szCs w:val="22"/>
        </w:rPr>
        <w:t>3.-</w:t>
      </w:r>
      <w:r>
        <w:rPr>
          <w:rFonts w:ascii="Calibri" w:hAnsi="Calibri"/>
          <w:color w:val="1D2228"/>
          <w:sz w:val="22"/>
          <w:szCs w:val="22"/>
        </w:rPr>
        <w:t xml:space="preserve"> Explique el concepto de Arenas </w:t>
      </w:r>
      <w:proofErr w:type="spellStart"/>
      <w:r>
        <w:rPr>
          <w:rFonts w:ascii="Calibri" w:hAnsi="Calibri"/>
          <w:color w:val="1D2228"/>
          <w:sz w:val="22"/>
          <w:szCs w:val="22"/>
        </w:rPr>
        <w:t>Transepistémicas</w:t>
      </w:r>
      <w:proofErr w:type="spellEnd"/>
      <w:r>
        <w:rPr>
          <w:rFonts w:ascii="Calibri" w:hAnsi="Calibri"/>
          <w:color w:val="1D2228"/>
          <w:sz w:val="22"/>
          <w:szCs w:val="22"/>
        </w:rPr>
        <w:t xml:space="preserve"> de investigación y utilícelo para ejemplificar cómo se relaciona con el siguiente párrafo:</w:t>
      </w:r>
    </w:p>
    <w:p w:rsidR="004F2ABC" w:rsidRDefault="004F2ABC" w:rsidP="004F2ABC">
      <w:pPr>
        <w:pStyle w:val="NormalWeb"/>
        <w:shd w:val="clear" w:color="auto" w:fill="FFFFFF"/>
        <w:spacing w:before="0" w:beforeAutospacing="0" w:after="240" w:afterAutospacing="0"/>
        <w:ind w:left="993" w:right="850"/>
        <w:jc w:val="both"/>
      </w:pPr>
      <w:r>
        <w:rPr>
          <w:rFonts w:ascii="Calibri" w:hAnsi="Calibri"/>
          <w:color w:val="1D2228"/>
          <w:sz w:val="20"/>
          <w:szCs w:val="20"/>
        </w:rPr>
        <w:t xml:space="preserve">"Para hacer estrategias de prevención y control de enfermedades hay que escuchar al territorio. Para que una estrategia sea viable tiene que ser construida por todas las partes. Volvemos al ejemplo de juntar agua. Si “desde arriba” te digo no juntes agua porque el mosquito se cría en los recipientes, muchos me van a mirar como diciendo “ok, pero si no lo hago, no tengo agua”. Cuando construís conocimiento, no lo </w:t>
      </w:r>
      <w:proofErr w:type="spellStart"/>
      <w:r>
        <w:rPr>
          <w:rFonts w:ascii="Calibri" w:hAnsi="Calibri"/>
          <w:color w:val="1D2228"/>
          <w:sz w:val="20"/>
          <w:szCs w:val="20"/>
        </w:rPr>
        <w:t>podés</w:t>
      </w:r>
      <w:proofErr w:type="spellEnd"/>
      <w:r>
        <w:rPr>
          <w:rFonts w:ascii="Calibri" w:hAnsi="Calibri"/>
          <w:color w:val="1D2228"/>
          <w:sz w:val="20"/>
          <w:szCs w:val="20"/>
        </w:rPr>
        <w:t xml:space="preserve"> aislar del entorno: tenemos que pensar de qué manera podemos compartir los distintos saberes para generar otro saber. Por eso, la ciencia y la política no se pueden separar."</w:t>
      </w:r>
    </w:p>
    <w:p w:rsidR="004F2ABC" w:rsidRDefault="004F2ABC" w:rsidP="004F2ABC">
      <w:pPr>
        <w:pStyle w:val="NormalWeb"/>
        <w:shd w:val="clear" w:color="auto" w:fill="FFFFFF"/>
        <w:spacing w:before="0" w:beforeAutospacing="0" w:after="0" w:afterAutospacing="0"/>
        <w:ind w:left="426"/>
        <w:jc w:val="both"/>
      </w:pPr>
      <w:r>
        <w:rPr>
          <w:rFonts w:ascii="Calibri" w:hAnsi="Calibri"/>
          <w:b/>
          <w:bCs/>
          <w:color w:val="1D2228"/>
          <w:sz w:val="22"/>
          <w:szCs w:val="22"/>
        </w:rPr>
        <w:t xml:space="preserve">4.- </w:t>
      </w:r>
      <w:r>
        <w:rPr>
          <w:rFonts w:ascii="Calibri" w:hAnsi="Calibri"/>
          <w:color w:val="1D2228"/>
          <w:sz w:val="22"/>
          <w:szCs w:val="22"/>
        </w:rPr>
        <w:t xml:space="preserve">Explique y justifique en qué modelo </w:t>
      </w:r>
      <w:proofErr w:type="spellStart"/>
      <w:r>
        <w:rPr>
          <w:rFonts w:ascii="Calibri" w:hAnsi="Calibri"/>
          <w:color w:val="1D2228"/>
          <w:sz w:val="22"/>
          <w:szCs w:val="22"/>
        </w:rPr>
        <w:t>epocal</w:t>
      </w:r>
      <w:proofErr w:type="spellEnd"/>
      <w:r>
        <w:rPr>
          <w:rFonts w:ascii="Calibri" w:hAnsi="Calibri"/>
          <w:color w:val="1D2228"/>
          <w:sz w:val="22"/>
          <w:szCs w:val="22"/>
        </w:rPr>
        <w:t xml:space="preserve"> o gran paradigma ubicaría la perspectiva presente en el análisis de la Dra. </w:t>
      </w:r>
      <w:proofErr w:type="spellStart"/>
      <w:r>
        <w:rPr>
          <w:rFonts w:ascii="Calibri" w:hAnsi="Calibri"/>
          <w:color w:val="1D2228"/>
          <w:sz w:val="22"/>
          <w:szCs w:val="22"/>
        </w:rPr>
        <w:t>Santini</w:t>
      </w:r>
      <w:proofErr w:type="spellEnd"/>
      <w:r>
        <w:rPr>
          <w:rFonts w:ascii="Calibri" w:hAnsi="Calibri"/>
          <w:color w:val="1D2228"/>
          <w:sz w:val="22"/>
          <w:szCs w:val="22"/>
        </w:rPr>
        <w:t>.</w:t>
      </w:r>
    </w:p>
    <w:p w:rsidR="00B863C9" w:rsidRDefault="004F2ABC" w:rsidP="004F2ABC">
      <w:pPr>
        <w:pStyle w:val="NormalWeb"/>
        <w:shd w:val="clear" w:color="auto" w:fill="FFFFFF"/>
        <w:spacing w:before="0" w:beforeAutospacing="0" w:after="0" w:afterAutospacing="0"/>
        <w:ind w:left="426"/>
        <w:jc w:val="both"/>
        <w:rPr>
          <w:rFonts w:ascii="Calibri" w:hAnsi="Calibri"/>
          <w:color w:val="000000"/>
          <w:sz w:val="20"/>
          <w:szCs w:val="20"/>
        </w:rPr>
      </w:pPr>
      <w:r>
        <w:rPr>
          <w:rStyle w:val="apple-tab-span"/>
          <w:rFonts w:ascii="Calibri" w:hAnsi="Calibri"/>
          <w:color w:val="1D2228"/>
          <w:sz w:val="20"/>
          <w:szCs w:val="20"/>
        </w:rPr>
        <w:tab/>
      </w:r>
      <w:r>
        <w:rPr>
          <w:rFonts w:ascii="Calibri" w:hAnsi="Calibri"/>
          <w:color w:val="1D2228"/>
          <w:sz w:val="20"/>
          <w:szCs w:val="20"/>
        </w:rPr>
        <w:t>Incluya en su justificación, como mínimo, un párrafo o ejemplo mencionado en la nota.</w:t>
      </w:r>
      <w:r>
        <w:rPr>
          <w:rFonts w:ascii="Calibri" w:hAnsi="Calibri"/>
          <w:color w:val="000000"/>
          <w:sz w:val="20"/>
          <w:szCs w:val="20"/>
        </w:rPr>
        <w:t> </w:t>
      </w:r>
    </w:p>
    <w:p w:rsidR="00B863C9" w:rsidRPr="00996E32" w:rsidRDefault="00B863C9" w:rsidP="005D2066">
      <w:pPr>
        <w:pStyle w:val="NormalWeb"/>
        <w:spacing w:before="240" w:beforeAutospacing="0" w:after="240" w:afterAutospacing="0" w:line="360" w:lineRule="auto"/>
        <w:rPr>
          <w:color w:val="000000"/>
        </w:rPr>
      </w:pPr>
      <w:r>
        <w:rPr>
          <w:rFonts w:ascii="Calibri" w:hAnsi="Calibri"/>
          <w:color w:val="000000"/>
          <w:sz w:val="20"/>
          <w:szCs w:val="20"/>
        </w:rPr>
        <w:br w:type="page"/>
      </w:r>
      <w:r w:rsidRPr="00996E32">
        <w:rPr>
          <w:color w:val="000000"/>
        </w:rPr>
        <w:lastRenderedPageBreak/>
        <w:t xml:space="preserve">1a.- </w:t>
      </w:r>
    </w:p>
    <w:p w:rsidR="00B863C9" w:rsidRPr="00996E32" w:rsidRDefault="00B863C9" w:rsidP="005D2066">
      <w:pPr>
        <w:pStyle w:val="NormalWeb"/>
        <w:spacing w:before="240" w:beforeAutospacing="0" w:after="240" w:afterAutospacing="0" w:line="360" w:lineRule="auto"/>
      </w:pPr>
      <w:r w:rsidRPr="00996E32">
        <w:rPr>
          <w:color w:val="000000"/>
        </w:rPr>
        <w:tab/>
      </w:r>
      <w:r w:rsidRPr="00996E32">
        <w:rPr>
          <w:color w:val="000000"/>
        </w:rPr>
        <w:t xml:space="preserve">Abordar los problemas sociales (en este caso los sanitarios) desde una perspectiva amplia e integral es importante porque, como bien explica </w:t>
      </w:r>
      <w:proofErr w:type="spellStart"/>
      <w:r w:rsidRPr="00996E32">
        <w:rPr>
          <w:color w:val="000000"/>
        </w:rPr>
        <w:t>Santini</w:t>
      </w:r>
      <w:proofErr w:type="spellEnd"/>
      <w:r w:rsidRPr="00996E32">
        <w:rPr>
          <w:color w:val="000000"/>
        </w:rPr>
        <w:t xml:space="preserve">, “todas las partes del proceso están relacionadas”.  Esto significa utilizar una perspectiva analítica holística (la directora utiliza el concepto de “perspectiva multifactorial”) ya que el problema social es producto de los factores contextuales (hablando de las condiciones sociales, económicas, culturales, políticas) en que se desarrolle, implicando así la participación de los diferentes agentes que son siempre parte (incluso de forma indirecta) del problema en cuestión, y enfrentándolo desde su complejidad. La ciencia y la tecnología atraviesan todos los ámbitos de la vida cotidiana. Es factible relacionar esto con el pensamiento de </w:t>
      </w:r>
      <w:proofErr w:type="spellStart"/>
      <w:r w:rsidRPr="00996E32">
        <w:rPr>
          <w:color w:val="000000"/>
        </w:rPr>
        <w:t>Massarini</w:t>
      </w:r>
      <w:proofErr w:type="spellEnd"/>
      <w:r w:rsidRPr="00996E32">
        <w:rPr>
          <w:color w:val="000000"/>
        </w:rPr>
        <w:t xml:space="preserve"> (2011), quien sostiene que “es necesario promover la participación ciudadana en las decisiones sobre políticas públicas con respecto a la ciencia y la tecnología ya que se trata de decisiones que no pueden quedar restringidas a expertos y/o tecnócratas”, entendiendo a la problemática científico-tecnológica como un producto de la construcción social y colectiva en la que se desarrolle.</w:t>
      </w:r>
    </w:p>
    <w:p w:rsidR="00996E32" w:rsidRPr="00996E32" w:rsidRDefault="00B863C9" w:rsidP="005D2066">
      <w:pPr>
        <w:pStyle w:val="NormalWeb"/>
        <w:spacing w:before="240" w:beforeAutospacing="0" w:after="240" w:afterAutospacing="0" w:line="360" w:lineRule="auto"/>
        <w:rPr>
          <w:color w:val="000000"/>
        </w:rPr>
      </w:pPr>
      <w:r w:rsidRPr="00996E32">
        <w:rPr>
          <w:color w:val="000000"/>
        </w:rPr>
        <w:t xml:space="preserve">1b.- </w:t>
      </w:r>
    </w:p>
    <w:p w:rsidR="00B863C9" w:rsidRPr="00996E32" w:rsidRDefault="00996E32" w:rsidP="005D2066">
      <w:pPr>
        <w:pStyle w:val="NormalWeb"/>
        <w:spacing w:before="240" w:beforeAutospacing="0" w:after="240" w:afterAutospacing="0" w:line="360" w:lineRule="auto"/>
      </w:pPr>
      <w:r w:rsidRPr="00996E32">
        <w:rPr>
          <w:color w:val="000000"/>
        </w:rPr>
        <w:tab/>
      </w:r>
      <w:r w:rsidR="00B863C9" w:rsidRPr="00996E32">
        <w:rPr>
          <w:color w:val="000000"/>
        </w:rPr>
        <w:t>Una perspectiva integral implica un análisis de la problemática desde una mirada ético-política amplia, fundamental para enfrentar un problema a partir de la evaluación de las diferentes alternativas posibles para su solución. Esto supone, dentro del marco científico, formar profesionales con “ciencia y conciencia propia y social”, abarcando la problemática desde la no neutralidad. Se trata de un debate ético en el origen de la investigación científica (educación básica) para desarrollar dicha capacidad crítica en los futuros profesionales (Díaz y Rivera, 2000). </w:t>
      </w:r>
    </w:p>
    <w:p w:rsidR="00B863C9" w:rsidRPr="00996E32" w:rsidRDefault="00B863C9" w:rsidP="005D2066">
      <w:pPr>
        <w:pStyle w:val="NormalWeb"/>
        <w:spacing w:before="240" w:beforeAutospacing="0" w:after="240" w:afterAutospacing="0" w:line="360" w:lineRule="auto"/>
      </w:pPr>
      <w:r w:rsidRPr="00996E32">
        <w:rPr>
          <w:color w:val="000000"/>
        </w:rPr>
        <w:t>Esto está profundamente arraigado al paradigma posmoderno propuesto por Pardo, donde se habla del racionalismo en contradicción absoluta  con la racionalidad plena y adoración desmesurada a la ciencia. El carácter científico debe ser crítico y ético, cuestionando la ciencia y cientificismo constantemente.</w:t>
      </w:r>
    </w:p>
    <w:p w:rsidR="00996E32" w:rsidRPr="00996E32" w:rsidRDefault="00B863C9" w:rsidP="005D2066">
      <w:pPr>
        <w:pStyle w:val="NormalWeb"/>
        <w:spacing w:before="240" w:beforeAutospacing="0" w:after="240" w:afterAutospacing="0" w:line="360" w:lineRule="auto"/>
        <w:rPr>
          <w:color w:val="000000"/>
        </w:rPr>
      </w:pPr>
      <w:r w:rsidRPr="00996E32">
        <w:rPr>
          <w:color w:val="000000"/>
        </w:rPr>
        <w:t xml:space="preserve">2- </w:t>
      </w:r>
    </w:p>
    <w:p w:rsidR="00B863C9" w:rsidRPr="00996E32" w:rsidRDefault="00996E32" w:rsidP="005D2066">
      <w:pPr>
        <w:pStyle w:val="NormalWeb"/>
        <w:spacing w:before="240" w:beforeAutospacing="0" w:after="240" w:afterAutospacing="0" w:line="360" w:lineRule="auto"/>
      </w:pPr>
      <w:r w:rsidRPr="00996E32">
        <w:rPr>
          <w:color w:val="000000"/>
        </w:rPr>
        <w:tab/>
      </w:r>
      <w:r w:rsidR="00B863C9" w:rsidRPr="00996E32">
        <w:rPr>
          <w:color w:val="000000"/>
        </w:rPr>
        <w:t xml:space="preserve">Sí, de hecho desde la perspectiva CTS la ciencia no solo que puede sino que debe ser considerada una práctica social. Esto se debe a que el contexto social en el que esta se lleva a </w:t>
      </w:r>
      <w:r w:rsidR="00B863C9" w:rsidRPr="00996E32">
        <w:rPr>
          <w:color w:val="000000"/>
        </w:rPr>
        <w:lastRenderedPageBreak/>
        <w:t xml:space="preserve">cabo es indispensable a tener en cuenta para una acertada comprensión de la misma. Hacia el final del reportaje </w:t>
      </w:r>
      <w:proofErr w:type="spellStart"/>
      <w:r w:rsidR="00B863C9" w:rsidRPr="00996E32">
        <w:rPr>
          <w:color w:val="000000"/>
        </w:rPr>
        <w:t>Santini</w:t>
      </w:r>
      <w:proofErr w:type="spellEnd"/>
      <w:r w:rsidR="00B863C9" w:rsidRPr="00996E32">
        <w:rPr>
          <w:color w:val="000000"/>
        </w:rPr>
        <w:t xml:space="preserve"> explica</w:t>
      </w:r>
      <w:r w:rsidR="00760040">
        <w:rPr>
          <w:color w:val="000000"/>
        </w:rPr>
        <w:t>:</w:t>
      </w:r>
      <w:r w:rsidR="00B863C9" w:rsidRPr="00996E32">
        <w:rPr>
          <w:color w:val="000000"/>
        </w:rPr>
        <w:t xml:space="preserve"> “Un científico puede tener más conocimiento de una temática pero el saber se construye entre todos. Cuando vas al territorio, se produce un intercambio de saberes.” Nuevamente, la producción de un nuevo conocimiento científico conlleva una esencial participación colectiva.</w:t>
      </w:r>
    </w:p>
    <w:p w:rsidR="00B863C9" w:rsidRPr="00996E32" w:rsidRDefault="00B863C9" w:rsidP="005D2066">
      <w:pPr>
        <w:pStyle w:val="NormalWeb"/>
        <w:spacing w:before="240" w:beforeAutospacing="0" w:after="240" w:afterAutospacing="0" w:line="360" w:lineRule="auto"/>
      </w:pPr>
      <w:r w:rsidRPr="00996E32">
        <w:rPr>
          <w:color w:val="000000"/>
        </w:rPr>
        <w:t xml:space="preserve"> Hablar de ciencia como campo permeable supone analizar y reflexionar sobre diferentes cuestiones desde esta perspectiva integral y no solo un debate científico entre expertos sin aplicación práctica. Al fin y al cabo, es en esta aplicación práctica donde se convierte  el conocimiento científico en un producto concreto y comprende así una transformación del mundo. La doctora afirma “Cuando construís conocimiento, no lo </w:t>
      </w:r>
      <w:proofErr w:type="spellStart"/>
      <w:r w:rsidRPr="00996E32">
        <w:rPr>
          <w:color w:val="000000"/>
        </w:rPr>
        <w:t>podés</w:t>
      </w:r>
      <w:proofErr w:type="spellEnd"/>
      <w:r w:rsidRPr="00996E32">
        <w:rPr>
          <w:color w:val="000000"/>
        </w:rPr>
        <w:t xml:space="preserve"> aislar del entorno” de la misma forma que dice </w:t>
      </w:r>
      <w:proofErr w:type="spellStart"/>
      <w:r w:rsidRPr="00996E32">
        <w:rPr>
          <w:color w:val="000000"/>
        </w:rPr>
        <w:t>Merton</w:t>
      </w:r>
      <w:proofErr w:type="spellEnd"/>
      <w:r w:rsidRPr="00996E32">
        <w:rPr>
          <w:color w:val="000000"/>
        </w:rPr>
        <w:t xml:space="preserve"> (1937) cuando explica que la ciencia es inseparable de la sociedad.</w:t>
      </w:r>
    </w:p>
    <w:p w:rsidR="00996E32" w:rsidRPr="00996E32" w:rsidRDefault="00B863C9" w:rsidP="005D2066">
      <w:pPr>
        <w:pStyle w:val="NormalWeb"/>
        <w:spacing w:before="240" w:beforeAutospacing="0" w:after="240" w:afterAutospacing="0" w:line="360" w:lineRule="auto"/>
        <w:rPr>
          <w:color w:val="000000"/>
        </w:rPr>
      </w:pPr>
      <w:r w:rsidRPr="00996E32">
        <w:rPr>
          <w:color w:val="000000"/>
        </w:rPr>
        <w:t xml:space="preserve">3- </w:t>
      </w:r>
    </w:p>
    <w:p w:rsidR="00B863C9" w:rsidRPr="00996E32" w:rsidRDefault="00996E32" w:rsidP="005D2066">
      <w:pPr>
        <w:pStyle w:val="NormalWeb"/>
        <w:spacing w:before="240" w:beforeAutospacing="0" w:after="240" w:afterAutospacing="0" w:line="360" w:lineRule="auto"/>
      </w:pPr>
      <w:r w:rsidRPr="00996E32">
        <w:rPr>
          <w:color w:val="000000"/>
        </w:rPr>
        <w:tab/>
      </w:r>
      <w:r w:rsidR="00B863C9" w:rsidRPr="00996E32">
        <w:rPr>
          <w:color w:val="000000"/>
        </w:rPr>
        <w:t xml:space="preserve">El concepto de Arenas </w:t>
      </w:r>
      <w:proofErr w:type="spellStart"/>
      <w:r w:rsidR="00B863C9" w:rsidRPr="00996E32">
        <w:rPr>
          <w:color w:val="000000"/>
        </w:rPr>
        <w:t>Transepistémicas</w:t>
      </w:r>
      <w:proofErr w:type="spellEnd"/>
      <w:r w:rsidR="00B863C9" w:rsidRPr="00996E32">
        <w:rPr>
          <w:color w:val="000000"/>
        </w:rPr>
        <w:t xml:space="preserve"> propuesto en la década de 1990 por </w:t>
      </w:r>
      <w:proofErr w:type="spellStart"/>
      <w:r w:rsidR="00B863C9" w:rsidRPr="00996E32">
        <w:rPr>
          <w:color w:val="000000"/>
        </w:rPr>
        <w:t>Knorr</w:t>
      </w:r>
      <w:proofErr w:type="spellEnd"/>
      <w:r w:rsidR="00B863C9" w:rsidRPr="00996E32">
        <w:rPr>
          <w:color w:val="000000"/>
        </w:rPr>
        <w:t>-Cetina explica cómo las prácticas científicas son atravesadas por las diferentes cuestiones sociales, que afectan a productores de la ciencia tanto como a todas las demás personas. Los espacios de investigación son puestos en  comparación con arenas, ya que ambos varían a medida q</w:t>
      </w:r>
      <w:r w:rsidR="00760040">
        <w:rPr>
          <w:color w:val="000000"/>
        </w:rPr>
        <w:t>u</w:t>
      </w:r>
      <w:r w:rsidR="00B863C9" w:rsidRPr="00996E32">
        <w:rPr>
          <w:color w:val="000000"/>
        </w:rPr>
        <w:t>e sufren</w:t>
      </w:r>
      <w:r w:rsidR="00760040">
        <w:rPr>
          <w:color w:val="000000"/>
        </w:rPr>
        <w:t xml:space="preserve"> modificaciones con el tiempo; por otro lado, </w:t>
      </w:r>
      <w:r w:rsidR="00B863C9" w:rsidRPr="00996E32">
        <w:rPr>
          <w:color w:val="000000"/>
        </w:rPr>
        <w:t xml:space="preserve">el concepto de </w:t>
      </w:r>
      <w:proofErr w:type="spellStart"/>
      <w:r w:rsidR="00B863C9" w:rsidRPr="00996E32">
        <w:rPr>
          <w:color w:val="000000"/>
        </w:rPr>
        <w:t>transepistémicas</w:t>
      </w:r>
      <w:proofErr w:type="spellEnd"/>
      <w:r w:rsidR="00B863C9" w:rsidRPr="00996E32">
        <w:rPr>
          <w:color w:val="000000"/>
        </w:rPr>
        <w:t xml:space="preserve"> (que refiere a “aquello que está más allá de lo epistémico”) busca dar una idea más realista del mundo científico donde también se involucran instancias que no son científicas. Esto está explícito en la nota a </w:t>
      </w:r>
      <w:proofErr w:type="spellStart"/>
      <w:r w:rsidR="00B863C9" w:rsidRPr="00996E32">
        <w:rPr>
          <w:color w:val="000000"/>
        </w:rPr>
        <w:t>Santini</w:t>
      </w:r>
      <w:proofErr w:type="spellEnd"/>
      <w:r w:rsidR="00B863C9" w:rsidRPr="00996E32">
        <w:rPr>
          <w:color w:val="000000"/>
        </w:rPr>
        <w:t xml:space="preserve"> cuando explica: “Si “desde arriba” te digo no juntes agua porque el mosquito se cría en los recipientes, muchos me van a mirar como diciendo “ok, pero si no lo hago, no</w:t>
      </w:r>
      <w:r w:rsidR="00760040">
        <w:rPr>
          <w:color w:val="000000"/>
        </w:rPr>
        <w:t xml:space="preserve"> tengo agua”.”, refiriéndose a </w:t>
      </w:r>
      <w:r w:rsidR="00760040">
        <w:rPr>
          <w:i/>
          <w:color w:val="000000"/>
        </w:rPr>
        <w:t>los que dicen desde arriba</w:t>
      </w:r>
      <w:r w:rsidR="00760040">
        <w:rPr>
          <w:color w:val="000000"/>
        </w:rPr>
        <w:t xml:space="preserve"> como los científicos y a </w:t>
      </w:r>
      <w:r w:rsidR="00B863C9" w:rsidRPr="00760040">
        <w:rPr>
          <w:i/>
          <w:color w:val="000000"/>
        </w:rPr>
        <w:t>los que m</w:t>
      </w:r>
      <w:r w:rsidR="00760040">
        <w:rPr>
          <w:i/>
          <w:color w:val="000000"/>
        </w:rPr>
        <w:t>iran diciendo que no tienen agua</w:t>
      </w:r>
      <w:r w:rsidR="00B863C9" w:rsidRPr="00996E32">
        <w:rPr>
          <w:color w:val="000000"/>
        </w:rPr>
        <w:t xml:space="preserve"> como los actores sociales no científicos.</w:t>
      </w:r>
    </w:p>
    <w:p w:rsidR="00996E32" w:rsidRPr="00996E32" w:rsidRDefault="00B863C9" w:rsidP="005D2066">
      <w:pPr>
        <w:pStyle w:val="NormalWeb"/>
        <w:spacing w:before="240" w:beforeAutospacing="0" w:after="240" w:afterAutospacing="0" w:line="360" w:lineRule="auto"/>
        <w:rPr>
          <w:color w:val="000000"/>
        </w:rPr>
      </w:pPr>
      <w:r w:rsidRPr="00996E32">
        <w:rPr>
          <w:color w:val="000000"/>
        </w:rPr>
        <w:t xml:space="preserve">4- </w:t>
      </w:r>
    </w:p>
    <w:p w:rsidR="00EE097D" w:rsidRPr="00760040" w:rsidRDefault="00996E32" w:rsidP="005D2066">
      <w:pPr>
        <w:pStyle w:val="NormalWeb"/>
        <w:spacing w:before="240" w:beforeAutospacing="0" w:after="240" w:afterAutospacing="0" w:line="360" w:lineRule="auto"/>
      </w:pPr>
      <w:r w:rsidRPr="00996E32">
        <w:rPr>
          <w:color w:val="000000"/>
        </w:rPr>
        <w:tab/>
      </w:r>
      <w:r w:rsidR="00B863C9" w:rsidRPr="00996E32">
        <w:rPr>
          <w:color w:val="000000"/>
        </w:rPr>
        <w:t xml:space="preserve">Es posible situar la perspectiva de la Dra. </w:t>
      </w:r>
      <w:proofErr w:type="spellStart"/>
      <w:r w:rsidR="00B863C9" w:rsidRPr="00996E32">
        <w:rPr>
          <w:color w:val="000000"/>
        </w:rPr>
        <w:t>Santini</w:t>
      </w:r>
      <w:proofErr w:type="spellEnd"/>
      <w:r w:rsidR="00B863C9" w:rsidRPr="00996E32">
        <w:rPr>
          <w:color w:val="000000"/>
        </w:rPr>
        <w:t xml:space="preserve"> dentro del modelo </w:t>
      </w:r>
      <w:proofErr w:type="spellStart"/>
      <w:r w:rsidR="00B863C9" w:rsidRPr="00996E32">
        <w:rPr>
          <w:color w:val="000000"/>
        </w:rPr>
        <w:t>epocal</w:t>
      </w:r>
      <w:proofErr w:type="spellEnd"/>
      <w:r w:rsidR="00B863C9" w:rsidRPr="00996E32">
        <w:rPr>
          <w:color w:val="000000"/>
        </w:rPr>
        <w:t xml:space="preserve"> o gran paradigma posmoderno propuesto por Pardo, que tiene lugar en la actualidad desde mediados del siglo XX. Este paradigma pone fin a los ideale</w:t>
      </w:r>
      <w:r w:rsidR="0092019B">
        <w:rPr>
          <w:color w:val="000000"/>
        </w:rPr>
        <w:t>s y utopías que presentan a la c</w:t>
      </w:r>
      <w:r w:rsidR="00B863C9" w:rsidRPr="00996E32">
        <w:rPr>
          <w:color w:val="000000"/>
        </w:rPr>
        <w:t>iencia como conocimiento superior. Tal como d</w:t>
      </w:r>
      <w:r w:rsidR="0092019B">
        <w:rPr>
          <w:color w:val="000000"/>
        </w:rPr>
        <w:t xml:space="preserve">ice </w:t>
      </w:r>
      <w:proofErr w:type="spellStart"/>
      <w:r w:rsidR="0092019B">
        <w:rPr>
          <w:color w:val="000000"/>
        </w:rPr>
        <w:t>Santini</w:t>
      </w:r>
      <w:proofErr w:type="spellEnd"/>
      <w:r w:rsidR="0092019B">
        <w:rPr>
          <w:color w:val="000000"/>
        </w:rPr>
        <w:t xml:space="preserve"> en el reportaje: “</w:t>
      </w:r>
      <w:r w:rsidR="00B863C9" w:rsidRPr="00996E32">
        <w:rPr>
          <w:color w:val="000000"/>
        </w:rPr>
        <w:t xml:space="preserve">Hay que romper con la hegemonía científica, no tenemos (refiriéndose a los científicos) la verdad absoluta”. Además, </w:t>
      </w:r>
      <w:r w:rsidR="00B863C9" w:rsidRPr="00996E32">
        <w:rPr>
          <w:color w:val="000000"/>
        </w:rPr>
        <w:lastRenderedPageBreak/>
        <w:t>rompe con la idea del progreso social asegurado porque este no es siempre consecuencia de los avances científicos (“Todo tiene que ver con no poner un freno a la ambición capitalista de producir dinero” entendiendo el capitalismo como un avance de la ciencia). Finalmente, cabe destacar que las verdades científicas son siempre provisorias (no universales como sostiene el paradigma moderno) y el científico debe poseer un carácter crítico anteponiendo la duda al dogma.</w:t>
      </w:r>
      <w:bookmarkStart w:id="0" w:name="_GoBack"/>
      <w:bookmarkEnd w:id="0"/>
    </w:p>
    <w:sectPr w:rsidR="00EE097D" w:rsidRPr="00760040" w:rsidSect="005D2066">
      <w:pgSz w:w="11907" w:h="16839" w:code="9"/>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4957"/>
    <w:rsid w:val="00201FD3"/>
    <w:rsid w:val="002C7040"/>
    <w:rsid w:val="004F2ABC"/>
    <w:rsid w:val="005D2066"/>
    <w:rsid w:val="00703124"/>
    <w:rsid w:val="00760040"/>
    <w:rsid w:val="0092019B"/>
    <w:rsid w:val="00996E32"/>
    <w:rsid w:val="00B863C9"/>
    <w:rsid w:val="00BB4957"/>
    <w:rsid w:val="00F5279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4F2ABC"/>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apple-tab-span">
    <w:name w:val="apple-tab-span"/>
    <w:basedOn w:val="Fuentedeprrafopredeter"/>
    <w:rsid w:val="004F2ABC"/>
  </w:style>
  <w:style w:type="character" w:styleId="Hipervnculo">
    <w:name w:val="Hyperlink"/>
    <w:basedOn w:val="Fuentedeprrafopredeter"/>
    <w:uiPriority w:val="99"/>
    <w:semiHidden/>
    <w:unhideWhenUsed/>
    <w:rsid w:val="004F2ABC"/>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4F2ABC"/>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apple-tab-span">
    <w:name w:val="apple-tab-span"/>
    <w:basedOn w:val="Fuentedeprrafopredeter"/>
    <w:rsid w:val="004F2ABC"/>
  </w:style>
  <w:style w:type="character" w:styleId="Hipervnculo">
    <w:name w:val="Hyperlink"/>
    <w:basedOn w:val="Fuentedeprrafopredeter"/>
    <w:uiPriority w:val="99"/>
    <w:semiHidden/>
    <w:unhideWhenUsed/>
    <w:rsid w:val="004F2AB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40098">
      <w:bodyDiv w:val="1"/>
      <w:marLeft w:val="0"/>
      <w:marRight w:val="0"/>
      <w:marTop w:val="0"/>
      <w:marBottom w:val="0"/>
      <w:divBdr>
        <w:top w:val="none" w:sz="0" w:space="0" w:color="auto"/>
        <w:left w:val="none" w:sz="0" w:space="0" w:color="auto"/>
        <w:bottom w:val="none" w:sz="0" w:space="0" w:color="auto"/>
        <w:right w:val="none" w:sz="0" w:space="0" w:color="auto"/>
      </w:divBdr>
    </w:div>
    <w:div w:id="279728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unsam.edu.ar/tss/maria-soledad-santini-la-ciencia-la-politica-y-la-salud-van-de-la-mano/"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1177</Words>
  <Characters>6476</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7</cp:revision>
  <dcterms:created xsi:type="dcterms:W3CDTF">2021-04-15T15:51:00Z</dcterms:created>
  <dcterms:modified xsi:type="dcterms:W3CDTF">2021-04-15T19:18:00Z</dcterms:modified>
</cp:coreProperties>
</file>