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54B7" w14:textId="77777777" w:rsidR="00E60CEF" w:rsidRPr="00B5057F" w:rsidRDefault="00E60CEF" w:rsidP="00B5057F">
      <w:pPr>
        <w:spacing w:after="0" w:line="240" w:lineRule="exact"/>
        <w:jc w:val="center"/>
        <w:rPr>
          <w:rFonts w:cs="Times New Roman"/>
          <w:bCs/>
          <w:smallCaps/>
          <w:sz w:val="20"/>
          <w:szCs w:val="20"/>
          <w:lang w:val="en-US"/>
        </w:rPr>
      </w:pPr>
      <w:r w:rsidRPr="00B5057F">
        <w:rPr>
          <w:rFonts w:cs="Times New Roman"/>
          <w:bCs/>
          <w:smallCaps/>
          <w:sz w:val="20"/>
          <w:szCs w:val="20"/>
          <w:lang w:val="en-US"/>
        </w:rPr>
        <w:t>Martin Schweinberger</w:t>
      </w:r>
    </w:p>
    <w:p w14:paraId="22B5CEAB" w14:textId="77777777" w:rsidR="00065703" w:rsidRPr="00B5057F" w:rsidRDefault="00065703" w:rsidP="00B5057F">
      <w:pPr>
        <w:spacing w:after="0" w:line="280" w:lineRule="exact"/>
        <w:jc w:val="center"/>
        <w:rPr>
          <w:rFonts w:cs="Times New Roman"/>
          <w:b/>
          <w:szCs w:val="20"/>
          <w:lang w:val="en-US"/>
        </w:rPr>
      </w:pPr>
      <w:r w:rsidRPr="00B5057F">
        <w:rPr>
          <w:rFonts w:cs="Times New Roman"/>
          <w:b/>
          <w:szCs w:val="20"/>
          <w:lang w:val="en-US"/>
        </w:rPr>
        <w:t xml:space="preserve">Analyzing </w:t>
      </w:r>
      <w:r w:rsidR="00A7187A" w:rsidRPr="00B5057F">
        <w:rPr>
          <w:rFonts w:cs="Times New Roman"/>
          <w:b/>
          <w:szCs w:val="20"/>
          <w:lang w:val="en-US"/>
        </w:rPr>
        <w:t>H</w:t>
      </w:r>
      <w:r w:rsidR="00E21C9C" w:rsidRPr="00B5057F">
        <w:rPr>
          <w:rFonts w:cs="Times New Roman"/>
          <w:b/>
          <w:szCs w:val="20"/>
          <w:lang w:val="en-US"/>
        </w:rPr>
        <w:t xml:space="preserve">istorical </w:t>
      </w:r>
      <w:r w:rsidR="00A7187A" w:rsidRPr="00B5057F">
        <w:rPr>
          <w:rFonts w:cs="Times New Roman"/>
          <w:b/>
          <w:szCs w:val="20"/>
          <w:lang w:val="en-US"/>
        </w:rPr>
        <w:t>C</w:t>
      </w:r>
      <w:r w:rsidRPr="00B5057F">
        <w:rPr>
          <w:rFonts w:cs="Times New Roman"/>
          <w:b/>
          <w:szCs w:val="20"/>
          <w:lang w:val="en-US"/>
        </w:rPr>
        <w:t>hange</w:t>
      </w:r>
      <w:r w:rsidR="00E21C9C" w:rsidRPr="00B5057F">
        <w:rPr>
          <w:rFonts w:cs="Times New Roman"/>
          <w:b/>
          <w:szCs w:val="20"/>
          <w:lang w:val="en-US"/>
        </w:rPr>
        <w:t>s</w:t>
      </w:r>
      <w:r w:rsidR="004C769C" w:rsidRPr="00B5057F">
        <w:rPr>
          <w:rFonts w:cs="Times New Roman"/>
          <w:b/>
          <w:szCs w:val="20"/>
          <w:lang w:val="en-US"/>
        </w:rPr>
        <w:t xml:space="preserve"> in </w:t>
      </w:r>
      <w:r w:rsidR="00FF2BBF" w:rsidRPr="00B5057F">
        <w:rPr>
          <w:rFonts w:cs="Times New Roman"/>
          <w:b/>
          <w:szCs w:val="20"/>
          <w:lang w:val="en-US"/>
        </w:rPr>
        <w:t xml:space="preserve">the </w:t>
      </w:r>
      <w:r w:rsidR="00E21C9C" w:rsidRPr="00B5057F">
        <w:rPr>
          <w:rFonts w:cs="Times New Roman"/>
          <w:b/>
          <w:szCs w:val="20"/>
          <w:lang w:val="en-US"/>
        </w:rPr>
        <w:t>Irish</w:t>
      </w:r>
      <w:r w:rsidR="004C769C" w:rsidRPr="00B5057F">
        <w:rPr>
          <w:rFonts w:cs="Times New Roman"/>
          <w:b/>
          <w:szCs w:val="20"/>
          <w:lang w:val="en-US"/>
        </w:rPr>
        <w:t xml:space="preserve"> English</w:t>
      </w:r>
      <w:r w:rsidR="00FF2BBF" w:rsidRPr="00B5057F">
        <w:rPr>
          <w:rFonts w:cs="Times New Roman"/>
          <w:b/>
          <w:szCs w:val="20"/>
          <w:lang w:val="en-US"/>
        </w:rPr>
        <w:t xml:space="preserve"> </w:t>
      </w:r>
      <w:r w:rsidR="00A7187A" w:rsidRPr="00B5057F">
        <w:rPr>
          <w:rFonts w:cs="Times New Roman"/>
          <w:b/>
          <w:szCs w:val="20"/>
          <w:lang w:val="en-US"/>
        </w:rPr>
        <w:t>A</w:t>
      </w:r>
      <w:r w:rsidR="00FF2BBF" w:rsidRPr="00B5057F">
        <w:rPr>
          <w:rFonts w:cs="Times New Roman"/>
          <w:b/>
          <w:szCs w:val="20"/>
          <w:lang w:val="en-US"/>
        </w:rPr>
        <w:t>mplifier</w:t>
      </w:r>
      <w:r w:rsidR="00C50A84" w:rsidRPr="00B5057F">
        <w:rPr>
          <w:rFonts w:cs="Times New Roman"/>
          <w:b/>
          <w:szCs w:val="20"/>
          <w:lang w:val="en-US"/>
        </w:rPr>
        <w:t xml:space="preserve"> </w:t>
      </w:r>
      <w:r w:rsidR="00A7187A" w:rsidRPr="00B5057F">
        <w:rPr>
          <w:rFonts w:cs="Times New Roman"/>
          <w:b/>
          <w:szCs w:val="20"/>
          <w:lang w:val="en-US"/>
        </w:rPr>
        <w:t>S</w:t>
      </w:r>
      <w:r w:rsidR="00C50A84" w:rsidRPr="00B5057F">
        <w:rPr>
          <w:rFonts w:cs="Times New Roman"/>
          <w:b/>
          <w:szCs w:val="20"/>
          <w:lang w:val="en-US"/>
        </w:rPr>
        <w:t>ystem</w:t>
      </w:r>
    </w:p>
    <w:p w14:paraId="33C635F6" w14:textId="77777777" w:rsidR="00A210C1" w:rsidRPr="00B5057F" w:rsidRDefault="00A210C1" w:rsidP="00E02FA6">
      <w:pPr>
        <w:spacing w:after="0" w:line="240" w:lineRule="exact"/>
        <w:jc w:val="both"/>
        <w:rPr>
          <w:rFonts w:cs="Times New Roman"/>
          <w:b/>
          <w:sz w:val="20"/>
          <w:szCs w:val="20"/>
          <w:lang w:val="en-US"/>
        </w:rPr>
      </w:pPr>
    </w:p>
    <w:p w14:paraId="5610EEEA" w14:textId="77777777" w:rsidR="00065703" w:rsidRPr="00B5057F" w:rsidRDefault="00065703" w:rsidP="00E02FA6">
      <w:pPr>
        <w:spacing w:after="0" w:line="240" w:lineRule="exact"/>
        <w:jc w:val="both"/>
        <w:rPr>
          <w:rFonts w:cs="Times New Roman"/>
          <w:b/>
          <w:sz w:val="20"/>
          <w:szCs w:val="20"/>
          <w:lang w:val="en-US"/>
        </w:rPr>
      </w:pPr>
      <w:r w:rsidRPr="00B5057F">
        <w:rPr>
          <w:rFonts w:cs="Times New Roman"/>
          <w:b/>
          <w:sz w:val="20"/>
          <w:szCs w:val="20"/>
          <w:lang w:val="en-US"/>
        </w:rPr>
        <w:t>Abstract</w:t>
      </w:r>
    </w:p>
    <w:p w14:paraId="62AA6AF6" w14:textId="77777777" w:rsidR="00065703" w:rsidRPr="00B5057F" w:rsidRDefault="00065703" w:rsidP="00E02FA6">
      <w:pPr>
        <w:spacing w:after="0" w:line="240" w:lineRule="exact"/>
        <w:jc w:val="both"/>
        <w:rPr>
          <w:rFonts w:cs="Times New Roman"/>
          <w:sz w:val="20"/>
          <w:szCs w:val="20"/>
          <w:lang w:val="en-US"/>
        </w:rPr>
      </w:pPr>
      <w:bookmarkStart w:id="0" w:name="_Hlk1579646"/>
      <w:r w:rsidRPr="00B5057F">
        <w:rPr>
          <w:rFonts w:cs="Times New Roman"/>
          <w:sz w:val="20"/>
          <w:szCs w:val="20"/>
          <w:lang w:val="en-US"/>
        </w:rPr>
        <w:t xml:space="preserve">This study takes a corpus-based approach to examining the diachronic development of </w:t>
      </w:r>
      <w:r w:rsidR="00C50A84" w:rsidRPr="00B5057F">
        <w:rPr>
          <w:rFonts w:cs="Times New Roman"/>
          <w:sz w:val="20"/>
          <w:szCs w:val="20"/>
          <w:lang w:val="en-US"/>
        </w:rPr>
        <w:t xml:space="preserve">adjective </w:t>
      </w:r>
      <w:r w:rsidR="00FF65FF" w:rsidRPr="00B5057F">
        <w:rPr>
          <w:rFonts w:cs="Times New Roman"/>
          <w:sz w:val="20"/>
          <w:szCs w:val="20"/>
          <w:lang w:val="en-US"/>
        </w:rPr>
        <w:t>amplification in</w:t>
      </w:r>
      <w:r w:rsidRPr="00B5057F">
        <w:rPr>
          <w:rFonts w:cs="Times New Roman"/>
          <w:sz w:val="20"/>
          <w:szCs w:val="20"/>
          <w:lang w:val="en-US"/>
        </w:rPr>
        <w:t xml:space="preserve"> </w:t>
      </w:r>
      <w:r w:rsidR="00E21C9C" w:rsidRPr="00B5057F">
        <w:rPr>
          <w:rFonts w:cs="Times New Roman"/>
          <w:sz w:val="20"/>
          <w:szCs w:val="20"/>
          <w:lang w:val="en-US"/>
        </w:rPr>
        <w:t>Irish</w:t>
      </w:r>
      <w:r w:rsidRPr="00B5057F">
        <w:rPr>
          <w:rFonts w:cs="Times New Roman"/>
          <w:sz w:val="20"/>
          <w:szCs w:val="20"/>
          <w:lang w:val="en-US"/>
        </w:rPr>
        <w:t xml:space="preserve"> English </w:t>
      </w:r>
      <w:r w:rsidR="002F080A" w:rsidRPr="00B5057F">
        <w:rPr>
          <w:rFonts w:cs="Times New Roman"/>
          <w:sz w:val="20"/>
          <w:szCs w:val="20"/>
          <w:lang w:val="en-US"/>
        </w:rPr>
        <w:t>(</w:t>
      </w:r>
      <w:proofErr w:type="spellStart"/>
      <w:r w:rsidR="00E21C9C" w:rsidRPr="00B5057F">
        <w:rPr>
          <w:rFonts w:cs="Times New Roman"/>
          <w:sz w:val="20"/>
          <w:szCs w:val="20"/>
          <w:lang w:val="en-US"/>
        </w:rPr>
        <w:t>Ir</w:t>
      </w:r>
      <w:r w:rsidRPr="00B5057F">
        <w:rPr>
          <w:rFonts w:cs="Times New Roman"/>
          <w:sz w:val="20"/>
          <w:szCs w:val="20"/>
          <w:lang w:val="en-US"/>
        </w:rPr>
        <w:t>E</w:t>
      </w:r>
      <w:proofErr w:type="spellEnd"/>
      <w:r w:rsidRPr="00B5057F">
        <w:rPr>
          <w:rFonts w:cs="Times New Roman"/>
          <w:sz w:val="20"/>
          <w:szCs w:val="20"/>
          <w:lang w:val="en-US"/>
        </w:rPr>
        <w:t xml:space="preserve">) </w:t>
      </w:r>
      <w:r w:rsidR="009D0DA1" w:rsidRPr="00B5057F">
        <w:rPr>
          <w:rFonts w:cs="Times New Roman"/>
          <w:sz w:val="20"/>
          <w:szCs w:val="20"/>
          <w:lang w:val="en-US"/>
        </w:rPr>
        <w:t>based on</w:t>
      </w:r>
      <w:r w:rsidR="00841D3D" w:rsidRPr="00B5057F">
        <w:rPr>
          <w:rFonts w:cs="Times New Roman"/>
          <w:sz w:val="20"/>
          <w:szCs w:val="20"/>
          <w:lang w:val="en-US"/>
        </w:rPr>
        <w:t xml:space="preserve"> </w:t>
      </w:r>
      <w:r w:rsidR="009D40D3" w:rsidRPr="00B5057F">
        <w:rPr>
          <w:rFonts w:cs="Times New Roman"/>
          <w:sz w:val="20"/>
          <w:szCs w:val="20"/>
          <w:lang w:val="en-US"/>
        </w:rPr>
        <w:t>a corpus of Irish emigrant letters (</w:t>
      </w:r>
      <w:r w:rsidR="00CE361C" w:rsidRPr="00B5057F">
        <w:rPr>
          <w:rFonts w:cs="Times New Roman"/>
          <w:i/>
          <w:sz w:val="20"/>
          <w:szCs w:val="20"/>
          <w:lang w:val="en-US"/>
        </w:rPr>
        <w:t>The H</w:t>
      </w:r>
      <w:r w:rsidR="00E21C9C" w:rsidRPr="00B5057F">
        <w:rPr>
          <w:rFonts w:cs="Times New Roman"/>
          <w:i/>
          <w:sz w:val="20"/>
          <w:szCs w:val="20"/>
          <w:lang w:val="en-US"/>
        </w:rPr>
        <w:t>amburg C</w:t>
      </w:r>
      <w:r w:rsidRPr="00B5057F">
        <w:rPr>
          <w:rFonts w:cs="Times New Roman"/>
          <w:i/>
          <w:sz w:val="20"/>
          <w:szCs w:val="20"/>
          <w:lang w:val="en-US"/>
        </w:rPr>
        <w:t xml:space="preserve">orpus of </w:t>
      </w:r>
      <w:r w:rsidR="00E21C9C" w:rsidRPr="00B5057F">
        <w:rPr>
          <w:rFonts w:cs="Times New Roman"/>
          <w:i/>
          <w:sz w:val="20"/>
          <w:szCs w:val="20"/>
          <w:lang w:val="en-US"/>
        </w:rPr>
        <w:t>Irish</w:t>
      </w:r>
      <w:r w:rsidRPr="00B5057F">
        <w:rPr>
          <w:rFonts w:cs="Times New Roman"/>
          <w:i/>
          <w:sz w:val="20"/>
          <w:szCs w:val="20"/>
          <w:lang w:val="en-US"/>
        </w:rPr>
        <w:t xml:space="preserve"> English</w:t>
      </w:r>
      <w:r w:rsidR="009D40D3" w:rsidRPr="00B5057F">
        <w:rPr>
          <w:rFonts w:cs="Times New Roman"/>
          <w:i/>
          <w:sz w:val="20"/>
          <w:szCs w:val="20"/>
          <w:lang w:val="en-US"/>
        </w:rPr>
        <w:t>; HCIE</w:t>
      </w:r>
      <w:r w:rsidRPr="00B5057F">
        <w:rPr>
          <w:rFonts w:cs="Times New Roman"/>
          <w:sz w:val="20"/>
          <w:szCs w:val="20"/>
          <w:lang w:val="en-US"/>
        </w:rPr>
        <w:t>)</w:t>
      </w:r>
      <w:r w:rsidR="00854F7A" w:rsidRPr="00B5057F">
        <w:rPr>
          <w:rFonts w:cs="Times New Roman"/>
          <w:sz w:val="20"/>
          <w:szCs w:val="20"/>
          <w:lang w:val="en-US"/>
        </w:rPr>
        <w:t xml:space="preserve">. </w:t>
      </w:r>
      <w:bookmarkStart w:id="1" w:name="_Hlk1398471"/>
      <w:bookmarkEnd w:id="0"/>
      <w:r w:rsidR="0013377C" w:rsidRPr="00B5057F">
        <w:rPr>
          <w:rFonts w:cs="Times New Roman"/>
          <w:sz w:val="20"/>
          <w:szCs w:val="20"/>
          <w:lang w:val="en-US"/>
        </w:rPr>
        <w:t>The results show that</w:t>
      </w:r>
      <w:r w:rsidR="00841D3D" w:rsidRPr="00B5057F">
        <w:rPr>
          <w:rFonts w:cs="Times New Roman"/>
          <w:sz w:val="20"/>
          <w:szCs w:val="20"/>
          <w:lang w:val="en-US"/>
        </w:rPr>
        <w:t xml:space="preserve"> amplifier </w:t>
      </w:r>
      <w:r w:rsidR="00A50C4E" w:rsidRPr="00B5057F">
        <w:rPr>
          <w:rFonts w:cs="Times New Roman"/>
          <w:sz w:val="20"/>
          <w:szCs w:val="20"/>
          <w:lang w:val="en-US"/>
        </w:rPr>
        <w:t>use</w:t>
      </w:r>
      <w:r w:rsidR="00841D3D" w:rsidRPr="00B5057F">
        <w:rPr>
          <w:rFonts w:cs="Times New Roman"/>
          <w:sz w:val="20"/>
          <w:szCs w:val="20"/>
          <w:lang w:val="en-US"/>
        </w:rPr>
        <w:t xml:space="preserve"> in attributive </w:t>
      </w:r>
      <w:bookmarkEnd w:id="1"/>
      <w:r w:rsidR="00841D3D" w:rsidRPr="00B5057F">
        <w:rPr>
          <w:rFonts w:cs="Times New Roman"/>
          <w:sz w:val="20"/>
          <w:szCs w:val="20"/>
          <w:lang w:val="en-US"/>
        </w:rPr>
        <w:t xml:space="preserve">contexts remains </w:t>
      </w:r>
      <w:r w:rsidR="002F080A" w:rsidRPr="00B5057F">
        <w:rPr>
          <w:rFonts w:cs="Times New Roman"/>
          <w:sz w:val="20"/>
          <w:szCs w:val="20"/>
          <w:lang w:val="en-US"/>
        </w:rPr>
        <w:t xml:space="preserve">remarkably </w:t>
      </w:r>
      <w:r w:rsidR="00841D3D" w:rsidRPr="00B5057F">
        <w:rPr>
          <w:rFonts w:cs="Times New Roman"/>
          <w:sz w:val="20"/>
          <w:szCs w:val="20"/>
          <w:lang w:val="en-US"/>
        </w:rPr>
        <w:t>stable</w:t>
      </w:r>
      <w:r w:rsidR="009D40D3" w:rsidRPr="00B5057F">
        <w:rPr>
          <w:rFonts w:cs="Times New Roman"/>
          <w:sz w:val="20"/>
          <w:szCs w:val="20"/>
          <w:lang w:val="en-US"/>
        </w:rPr>
        <w:t xml:space="preserve"> in the HCIE</w:t>
      </w:r>
      <w:r w:rsidR="00857785" w:rsidRPr="00B5057F">
        <w:rPr>
          <w:rFonts w:cs="Times New Roman"/>
          <w:sz w:val="20"/>
          <w:szCs w:val="20"/>
          <w:lang w:val="en-US"/>
        </w:rPr>
        <w:t>,</w:t>
      </w:r>
      <w:r w:rsidR="00841D3D" w:rsidRPr="00B5057F">
        <w:rPr>
          <w:rFonts w:cs="Times New Roman"/>
          <w:sz w:val="20"/>
          <w:szCs w:val="20"/>
          <w:lang w:val="en-US"/>
        </w:rPr>
        <w:t xml:space="preserve"> while</w:t>
      </w:r>
      <w:r w:rsidR="009D0DA1" w:rsidRPr="00B5057F">
        <w:rPr>
          <w:rFonts w:cs="Times New Roman"/>
          <w:i/>
          <w:sz w:val="20"/>
          <w:szCs w:val="20"/>
          <w:lang w:val="en-US"/>
        </w:rPr>
        <w:t xml:space="preserve"> </w:t>
      </w:r>
      <w:r w:rsidR="0013377C" w:rsidRPr="00B5057F">
        <w:rPr>
          <w:rFonts w:cs="Times New Roman"/>
          <w:i/>
          <w:sz w:val="20"/>
          <w:szCs w:val="20"/>
          <w:lang w:val="en-US"/>
        </w:rPr>
        <w:t>so</w:t>
      </w:r>
      <w:r w:rsidR="0013377C" w:rsidRPr="00B5057F">
        <w:rPr>
          <w:rFonts w:cs="Times New Roman"/>
          <w:sz w:val="20"/>
          <w:szCs w:val="20"/>
          <w:lang w:val="en-US"/>
        </w:rPr>
        <w:t xml:space="preserve"> has experienced a significant increase in frequency </w:t>
      </w:r>
      <w:r w:rsidR="002F080A" w:rsidRPr="00B5057F">
        <w:rPr>
          <w:rFonts w:cs="Times New Roman"/>
          <w:sz w:val="20"/>
          <w:szCs w:val="20"/>
          <w:lang w:val="en-US"/>
        </w:rPr>
        <w:t>in predicative contexts</w:t>
      </w:r>
      <w:r w:rsidR="009D40D3" w:rsidRPr="00B5057F">
        <w:rPr>
          <w:rFonts w:cs="Times New Roman"/>
          <w:sz w:val="20"/>
          <w:szCs w:val="20"/>
          <w:lang w:val="en-US"/>
        </w:rPr>
        <w:t xml:space="preserve">, thereby replacing </w:t>
      </w:r>
      <w:r w:rsidR="009D40D3" w:rsidRPr="00B5057F">
        <w:rPr>
          <w:rFonts w:cs="Times New Roman"/>
          <w:i/>
          <w:iCs/>
          <w:sz w:val="20"/>
          <w:szCs w:val="20"/>
          <w:lang w:val="en-US"/>
        </w:rPr>
        <w:t>very</w:t>
      </w:r>
      <w:r w:rsidR="009D40D3" w:rsidRPr="00B5057F">
        <w:rPr>
          <w:rFonts w:cs="Times New Roman"/>
          <w:sz w:val="20"/>
          <w:szCs w:val="20"/>
          <w:lang w:val="en-US"/>
        </w:rPr>
        <w:t xml:space="preserve"> as the dominant adjective amplifier in the HCIE </w:t>
      </w:r>
      <w:r w:rsidR="002F080A" w:rsidRPr="00B5057F">
        <w:rPr>
          <w:rFonts w:cs="Times New Roman"/>
          <w:sz w:val="20"/>
          <w:szCs w:val="20"/>
          <w:lang w:val="en-US"/>
        </w:rPr>
        <w:t>during the first decades of the 20</w:t>
      </w:r>
      <w:r w:rsidR="002F080A" w:rsidRPr="00B5057F">
        <w:rPr>
          <w:rFonts w:cs="Times New Roman"/>
          <w:sz w:val="20"/>
          <w:szCs w:val="20"/>
          <w:vertAlign w:val="superscript"/>
          <w:lang w:val="en-US"/>
        </w:rPr>
        <w:t>th</w:t>
      </w:r>
      <w:r w:rsidR="00A210C1" w:rsidRPr="00B5057F">
        <w:rPr>
          <w:rFonts w:cs="Times New Roman"/>
          <w:sz w:val="20"/>
          <w:szCs w:val="20"/>
          <w:lang w:val="en-US"/>
        </w:rPr>
        <w:t>-</w:t>
      </w:r>
      <w:r w:rsidR="002F080A" w:rsidRPr="00B5057F">
        <w:rPr>
          <w:rFonts w:cs="Times New Roman"/>
          <w:sz w:val="20"/>
          <w:szCs w:val="20"/>
          <w:lang w:val="en-US"/>
        </w:rPr>
        <w:t xml:space="preserve">century. </w:t>
      </w:r>
      <w:bookmarkStart w:id="2" w:name="_Hlk1314253"/>
      <w:r w:rsidR="002F080A" w:rsidRPr="00B5057F">
        <w:rPr>
          <w:rFonts w:cs="Times New Roman"/>
          <w:sz w:val="20"/>
          <w:szCs w:val="20"/>
          <w:lang w:val="en-US"/>
        </w:rPr>
        <w:t>While t</w:t>
      </w:r>
      <w:r w:rsidR="0013377C" w:rsidRPr="00B5057F">
        <w:rPr>
          <w:rFonts w:cs="Times New Roman"/>
          <w:sz w:val="20"/>
          <w:szCs w:val="20"/>
          <w:lang w:val="en-US"/>
        </w:rPr>
        <w:t>his</w:t>
      </w:r>
      <w:r w:rsidR="006F6E84" w:rsidRPr="00B5057F">
        <w:rPr>
          <w:rFonts w:cs="Times New Roman"/>
          <w:sz w:val="20"/>
          <w:szCs w:val="20"/>
          <w:lang w:val="en-US"/>
        </w:rPr>
        <w:t xml:space="preserve"> </w:t>
      </w:r>
      <w:r w:rsidR="00BD6D76" w:rsidRPr="00B5057F">
        <w:rPr>
          <w:rFonts w:cs="Times New Roman"/>
          <w:sz w:val="20"/>
          <w:szCs w:val="20"/>
          <w:lang w:val="en-US"/>
        </w:rPr>
        <w:t>development</w:t>
      </w:r>
      <w:r w:rsidR="0013377C" w:rsidRPr="00B5057F">
        <w:rPr>
          <w:rFonts w:cs="Times New Roman"/>
          <w:sz w:val="20"/>
          <w:szCs w:val="20"/>
          <w:lang w:val="en-US"/>
        </w:rPr>
        <w:t xml:space="preserve"> </w:t>
      </w:r>
      <w:r w:rsidR="002F080A" w:rsidRPr="00B5057F">
        <w:rPr>
          <w:rFonts w:cs="Times New Roman"/>
          <w:sz w:val="20"/>
          <w:szCs w:val="20"/>
          <w:lang w:val="en-US"/>
        </w:rPr>
        <w:t xml:space="preserve">aligns with </w:t>
      </w:r>
      <w:r w:rsidR="00DB0E90" w:rsidRPr="00B5057F">
        <w:rPr>
          <w:rFonts w:cs="Times New Roman"/>
          <w:sz w:val="20"/>
          <w:szCs w:val="20"/>
          <w:lang w:val="en-US"/>
        </w:rPr>
        <w:t>analogous</w:t>
      </w:r>
      <w:r w:rsidR="002F080A" w:rsidRPr="00B5057F">
        <w:rPr>
          <w:rFonts w:cs="Times New Roman"/>
          <w:sz w:val="20"/>
          <w:szCs w:val="20"/>
          <w:lang w:val="en-US"/>
        </w:rPr>
        <w:t xml:space="preserve"> </w:t>
      </w:r>
      <w:r w:rsidR="00DB0E90" w:rsidRPr="00B5057F">
        <w:rPr>
          <w:rFonts w:cs="Times New Roman"/>
          <w:sz w:val="20"/>
          <w:szCs w:val="20"/>
          <w:lang w:val="en-US"/>
        </w:rPr>
        <w:t xml:space="preserve">historical changes </w:t>
      </w:r>
      <w:r w:rsidR="002F080A" w:rsidRPr="00B5057F">
        <w:rPr>
          <w:rFonts w:cs="Times New Roman"/>
          <w:sz w:val="20"/>
          <w:szCs w:val="20"/>
          <w:lang w:val="en-US"/>
        </w:rPr>
        <w:t xml:space="preserve">in American English, it </w:t>
      </w:r>
      <w:r w:rsidR="0013377C" w:rsidRPr="00B5057F">
        <w:rPr>
          <w:rFonts w:cs="Times New Roman"/>
          <w:sz w:val="20"/>
          <w:szCs w:val="20"/>
          <w:lang w:val="en-US"/>
        </w:rPr>
        <w:t xml:space="preserve">contrasts </w:t>
      </w:r>
      <w:r w:rsidR="00DB0E90" w:rsidRPr="00B5057F">
        <w:rPr>
          <w:rFonts w:cs="Times New Roman"/>
          <w:sz w:val="20"/>
          <w:szCs w:val="20"/>
          <w:lang w:val="en-US"/>
        </w:rPr>
        <w:t xml:space="preserve">starkly </w:t>
      </w:r>
      <w:r w:rsidR="0013377C" w:rsidRPr="00B5057F">
        <w:rPr>
          <w:rFonts w:cs="Times New Roman"/>
          <w:sz w:val="20"/>
          <w:szCs w:val="20"/>
          <w:lang w:val="en-US"/>
        </w:rPr>
        <w:t xml:space="preserve">with </w:t>
      </w:r>
      <w:r w:rsidR="00DB0E90" w:rsidRPr="00B5057F">
        <w:rPr>
          <w:rFonts w:cs="Times New Roman"/>
          <w:sz w:val="20"/>
          <w:szCs w:val="20"/>
          <w:lang w:val="en-US"/>
        </w:rPr>
        <w:t xml:space="preserve">a cross-varietal trend </w:t>
      </w:r>
      <w:r w:rsidR="0013377C" w:rsidRPr="00B5057F">
        <w:rPr>
          <w:rFonts w:cs="Times New Roman"/>
          <w:sz w:val="20"/>
          <w:szCs w:val="20"/>
          <w:lang w:val="en-US"/>
        </w:rPr>
        <w:t xml:space="preserve">in spoken </w:t>
      </w:r>
      <w:r w:rsidR="00DB0E90" w:rsidRPr="00B5057F">
        <w:rPr>
          <w:rFonts w:cs="Times New Roman"/>
          <w:sz w:val="20"/>
          <w:szCs w:val="20"/>
          <w:lang w:val="en-US"/>
        </w:rPr>
        <w:t>registers</w:t>
      </w:r>
      <w:r w:rsidR="00C700A8" w:rsidRPr="00B5057F">
        <w:rPr>
          <w:rFonts w:cs="Times New Roman"/>
          <w:sz w:val="20"/>
          <w:szCs w:val="20"/>
          <w:lang w:val="en-US"/>
        </w:rPr>
        <w:t xml:space="preserve"> </w:t>
      </w:r>
      <w:r w:rsidR="0013377C" w:rsidRPr="00B5057F">
        <w:rPr>
          <w:rFonts w:cs="Times New Roman"/>
          <w:sz w:val="20"/>
          <w:szCs w:val="20"/>
          <w:lang w:val="en-US"/>
        </w:rPr>
        <w:t xml:space="preserve">where </w:t>
      </w:r>
      <w:r w:rsidR="0013377C" w:rsidRPr="00B5057F">
        <w:rPr>
          <w:rFonts w:cs="Times New Roman"/>
          <w:i/>
          <w:sz w:val="20"/>
          <w:szCs w:val="20"/>
          <w:lang w:val="en-US"/>
        </w:rPr>
        <w:t>really</w:t>
      </w:r>
      <w:r w:rsidR="00857785" w:rsidRPr="00B5057F">
        <w:rPr>
          <w:rFonts w:cs="Times New Roman"/>
          <w:sz w:val="20"/>
          <w:szCs w:val="20"/>
          <w:lang w:val="en-US"/>
        </w:rPr>
        <w:t>,</w:t>
      </w:r>
      <w:r w:rsidR="0013377C" w:rsidRPr="00B5057F">
        <w:rPr>
          <w:rFonts w:cs="Times New Roman"/>
          <w:sz w:val="20"/>
          <w:szCs w:val="20"/>
          <w:lang w:val="en-US"/>
        </w:rPr>
        <w:t xml:space="preserve"> </w:t>
      </w:r>
      <w:r w:rsidR="00F73D98" w:rsidRPr="00B5057F">
        <w:rPr>
          <w:rFonts w:cs="Times New Roman"/>
          <w:sz w:val="20"/>
          <w:szCs w:val="20"/>
          <w:lang w:val="en-US"/>
        </w:rPr>
        <w:t>rather than</w:t>
      </w:r>
      <w:r w:rsidR="0013377C" w:rsidRPr="00B5057F">
        <w:rPr>
          <w:rFonts w:cs="Times New Roman"/>
          <w:sz w:val="20"/>
          <w:szCs w:val="20"/>
          <w:lang w:val="en-US"/>
        </w:rPr>
        <w:t xml:space="preserve"> </w:t>
      </w:r>
      <w:r w:rsidR="0013377C" w:rsidRPr="00B5057F">
        <w:rPr>
          <w:rFonts w:cs="Times New Roman"/>
          <w:i/>
          <w:sz w:val="20"/>
          <w:szCs w:val="20"/>
          <w:lang w:val="en-US"/>
        </w:rPr>
        <w:t>so</w:t>
      </w:r>
      <w:r w:rsidR="00857785" w:rsidRPr="00B5057F">
        <w:rPr>
          <w:rFonts w:cs="Times New Roman"/>
          <w:sz w:val="20"/>
          <w:szCs w:val="20"/>
          <w:lang w:val="en-US"/>
        </w:rPr>
        <w:t>,</w:t>
      </w:r>
      <w:r w:rsidR="0013377C" w:rsidRPr="00B5057F">
        <w:rPr>
          <w:rFonts w:cs="Times New Roman"/>
          <w:sz w:val="20"/>
          <w:szCs w:val="20"/>
          <w:lang w:val="en-US"/>
        </w:rPr>
        <w:t xml:space="preserve"> has become the dominant </w:t>
      </w:r>
      <w:r w:rsidR="00C50A84" w:rsidRPr="00B5057F">
        <w:rPr>
          <w:rFonts w:cs="Times New Roman"/>
          <w:sz w:val="20"/>
          <w:szCs w:val="20"/>
          <w:lang w:val="en-US"/>
        </w:rPr>
        <w:t xml:space="preserve">adjective </w:t>
      </w:r>
      <w:r w:rsidR="00BD6D76" w:rsidRPr="00B5057F">
        <w:rPr>
          <w:rFonts w:cs="Times New Roman"/>
          <w:sz w:val="20"/>
          <w:szCs w:val="20"/>
          <w:lang w:val="en-US"/>
        </w:rPr>
        <w:t>amplifier</w:t>
      </w:r>
      <w:r w:rsidR="0013377C" w:rsidRPr="00B5057F">
        <w:rPr>
          <w:rFonts w:cs="Times New Roman"/>
          <w:sz w:val="20"/>
          <w:szCs w:val="20"/>
          <w:lang w:val="en-US"/>
        </w:rPr>
        <w:t xml:space="preserve"> </w:t>
      </w:r>
      <w:r w:rsidR="00FF2BBF" w:rsidRPr="00B5057F">
        <w:rPr>
          <w:rFonts w:cs="Times New Roman"/>
          <w:sz w:val="20"/>
          <w:szCs w:val="20"/>
          <w:lang w:val="en-US"/>
        </w:rPr>
        <w:t>during</w:t>
      </w:r>
      <w:r w:rsidR="0013377C" w:rsidRPr="00B5057F">
        <w:rPr>
          <w:rFonts w:cs="Times New Roman"/>
          <w:sz w:val="20"/>
          <w:szCs w:val="20"/>
          <w:lang w:val="en-US"/>
        </w:rPr>
        <w:t xml:space="preserve"> the 20</w:t>
      </w:r>
      <w:r w:rsidR="0013377C" w:rsidRPr="00B5057F">
        <w:rPr>
          <w:rFonts w:cs="Times New Roman"/>
          <w:sz w:val="20"/>
          <w:szCs w:val="20"/>
          <w:vertAlign w:val="superscript"/>
          <w:lang w:val="en-US"/>
        </w:rPr>
        <w:t>th</w:t>
      </w:r>
      <w:r w:rsidR="00A210C1" w:rsidRPr="00B5057F">
        <w:rPr>
          <w:rFonts w:cs="Times New Roman"/>
          <w:sz w:val="20"/>
          <w:szCs w:val="20"/>
          <w:lang w:val="en-US"/>
        </w:rPr>
        <w:t>-</w:t>
      </w:r>
      <w:r w:rsidR="0013377C" w:rsidRPr="00B5057F">
        <w:rPr>
          <w:rFonts w:cs="Times New Roman"/>
          <w:sz w:val="20"/>
          <w:szCs w:val="20"/>
          <w:lang w:val="en-US"/>
        </w:rPr>
        <w:t xml:space="preserve">century. </w:t>
      </w:r>
      <w:bookmarkEnd w:id="2"/>
      <w:r w:rsidR="004018F4" w:rsidRPr="00B5057F">
        <w:rPr>
          <w:rFonts w:cs="Times New Roman"/>
          <w:sz w:val="20"/>
          <w:szCs w:val="20"/>
          <w:lang w:val="en-US"/>
        </w:rPr>
        <w:t xml:space="preserve">The results </w:t>
      </w:r>
      <w:r w:rsidR="004C769C" w:rsidRPr="00B5057F">
        <w:rPr>
          <w:rFonts w:cs="Times New Roman"/>
          <w:sz w:val="20"/>
          <w:szCs w:val="20"/>
          <w:lang w:val="en-US"/>
        </w:rPr>
        <w:t xml:space="preserve">presented here </w:t>
      </w:r>
      <w:r w:rsidR="00FF2BBF" w:rsidRPr="00B5057F">
        <w:rPr>
          <w:rFonts w:cs="Times New Roman"/>
          <w:sz w:val="20"/>
          <w:szCs w:val="20"/>
          <w:lang w:val="en-US"/>
        </w:rPr>
        <w:t xml:space="preserve">show that </w:t>
      </w:r>
      <w:r w:rsidR="00FF2BBF" w:rsidRPr="00B5057F">
        <w:rPr>
          <w:rFonts w:cs="Times New Roman"/>
          <w:i/>
          <w:sz w:val="20"/>
          <w:szCs w:val="20"/>
          <w:lang w:val="en-US"/>
        </w:rPr>
        <w:t>so</w:t>
      </w:r>
      <w:r w:rsidR="00FF2BBF" w:rsidRPr="00B5057F">
        <w:rPr>
          <w:rFonts w:cs="Times New Roman"/>
          <w:sz w:val="20"/>
          <w:szCs w:val="20"/>
          <w:lang w:val="en-US"/>
        </w:rPr>
        <w:t xml:space="preserve"> and </w:t>
      </w:r>
      <w:r w:rsidR="00FF2BBF" w:rsidRPr="00B5057F">
        <w:rPr>
          <w:rFonts w:cs="Times New Roman"/>
          <w:i/>
          <w:sz w:val="20"/>
          <w:szCs w:val="20"/>
          <w:lang w:val="en-US"/>
        </w:rPr>
        <w:t>very</w:t>
      </w:r>
      <w:r w:rsidR="00FF2BBF" w:rsidRPr="00B5057F">
        <w:rPr>
          <w:rFonts w:cs="Times New Roman"/>
          <w:sz w:val="20"/>
          <w:szCs w:val="20"/>
          <w:lang w:val="en-US"/>
        </w:rPr>
        <w:t xml:space="preserve"> are semantically highly similar and that the increase in </w:t>
      </w:r>
      <w:r w:rsidR="00FF2BBF" w:rsidRPr="00B5057F">
        <w:rPr>
          <w:rFonts w:cs="Times New Roman"/>
          <w:i/>
          <w:sz w:val="20"/>
          <w:szCs w:val="20"/>
          <w:lang w:val="en-US"/>
        </w:rPr>
        <w:t>so</w:t>
      </w:r>
      <w:r w:rsidR="00FF2BBF" w:rsidRPr="00B5057F">
        <w:rPr>
          <w:rFonts w:cs="Times New Roman"/>
          <w:sz w:val="20"/>
          <w:szCs w:val="20"/>
          <w:lang w:val="en-US"/>
        </w:rPr>
        <w:t xml:space="preserve"> </w:t>
      </w:r>
      <w:r w:rsidR="00075B83" w:rsidRPr="00B5057F">
        <w:rPr>
          <w:rFonts w:cs="Times New Roman"/>
          <w:sz w:val="20"/>
          <w:szCs w:val="20"/>
          <w:lang w:val="en-US"/>
        </w:rPr>
        <w:t>is</w:t>
      </w:r>
      <w:r w:rsidR="00FF2BBF" w:rsidRPr="00B5057F">
        <w:rPr>
          <w:rFonts w:cs="Times New Roman"/>
          <w:sz w:val="20"/>
          <w:szCs w:val="20"/>
          <w:lang w:val="en-US"/>
        </w:rPr>
        <w:t xml:space="preserve"> </w:t>
      </w:r>
      <w:r w:rsidR="009D0DA1" w:rsidRPr="00B5057F">
        <w:rPr>
          <w:rFonts w:cs="Times New Roman"/>
          <w:sz w:val="20"/>
          <w:szCs w:val="20"/>
          <w:lang w:val="en-US"/>
        </w:rPr>
        <w:t>n</w:t>
      </w:r>
      <w:r w:rsidR="00DB0E90" w:rsidRPr="00B5057F">
        <w:rPr>
          <w:rFonts w:cs="Times New Roman"/>
          <w:sz w:val="20"/>
          <w:szCs w:val="20"/>
          <w:lang w:val="en-US"/>
        </w:rPr>
        <w:t xml:space="preserve">either triggered by significant changes in its collocational profile nor </w:t>
      </w:r>
      <w:r w:rsidR="009D0DA1" w:rsidRPr="00B5057F">
        <w:rPr>
          <w:rFonts w:cs="Times New Roman"/>
          <w:sz w:val="20"/>
          <w:szCs w:val="20"/>
          <w:lang w:val="en-US"/>
        </w:rPr>
        <w:t>by</w:t>
      </w:r>
      <w:r w:rsidR="00FF2BBF" w:rsidRPr="00B5057F">
        <w:rPr>
          <w:rFonts w:cs="Times New Roman"/>
          <w:sz w:val="20"/>
          <w:szCs w:val="20"/>
          <w:lang w:val="en-US"/>
        </w:rPr>
        <w:t xml:space="preserve"> </w:t>
      </w:r>
      <w:r w:rsidR="00DB0E90" w:rsidRPr="00B5057F">
        <w:rPr>
          <w:rFonts w:cs="Times New Roman"/>
          <w:sz w:val="20"/>
          <w:szCs w:val="20"/>
          <w:lang w:val="en-US"/>
        </w:rPr>
        <w:t xml:space="preserve">semantic </w:t>
      </w:r>
      <w:r w:rsidR="00FF2BBF" w:rsidRPr="00B5057F">
        <w:rPr>
          <w:rFonts w:cs="Times New Roman"/>
          <w:sz w:val="20"/>
          <w:szCs w:val="20"/>
          <w:lang w:val="en-US"/>
        </w:rPr>
        <w:t xml:space="preserve">broadening </w:t>
      </w:r>
      <w:r w:rsidR="009D0DA1" w:rsidRPr="00B5057F">
        <w:rPr>
          <w:rFonts w:cs="Times New Roman"/>
          <w:sz w:val="20"/>
          <w:szCs w:val="20"/>
          <w:lang w:val="en-US"/>
        </w:rPr>
        <w:t>or an</w:t>
      </w:r>
      <w:r w:rsidR="00FF2BBF" w:rsidRPr="00B5057F">
        <w:rPr>
          <w:rFonts w:cs="Times New Roman"/>
          <w:sz w:val="20"/>
          <w:szCs w:val="20"/>
          <w:lang w:val="en-US"/>
        </w:rPr>
        <w:t xml:space="preserve"> increas</w:t>
      </w:r>
      <w:r w:rsidR="009D0DA1" w:rsidRPr="00B5057F">
        <w:rPr>
          <w:rFonts w:cs="Times New Roman"/>
          <w:sz w:val="20"/>
          <w:szCs w:val="20"/>
          <w:lang w:val="en-US"/>
        </w:rPr>
        <w:t>e</w:t>
      </w:r>
      <w:r w:rsidR="00FF2BBF" w:rsidRPr="00B5057F">
        <w:rPr>
          <w:rFonts w:cs="Times New Roman"/>
          <w:sz w:val="20"/>
          <w:szCs w:val="20"/>
          <w:lang w:val="en-US"/>
        </w:rPr>
        <w:t xml:space="preserve"> i</w:t>
      </w:r>
      <w:r w:rsidR="009D0DA1" w:rsidRPr="00B5057F">
        <w:rPr>
          <w:rFonts w:cs="Times New Roman"/>
          <w:sz w:val="20"/>
          <w:szCs w:val="20"/>
          <w:lang w:val="en-US"/>
        </w:rPr>
        <w:t xml:space="preserve">n </w:t>
      </w:r>
      <w:r w:rsidR="00DB0E90" w:rsidRPr="00B5057F">
        <w:rPr>
          <w:rFonts w:cs="Times New Roman"/>
          <w:sz w:val="20"/>
          <w:szCs w:val="20"/>
          <w:lang w:val="en-US"/>
        </w:rPr>
        <w:t>its</w:t>
      </w:r>
      <w:r w:rsidR="00FF2BBF" w:rsidRPr="00B5057F">
        <w:rPr>
          <w:rFonts w:cs="Times New Roman"/>
          <w:sz w:val="20"/>
          <w:szCs w:val="20"/>
          <w:lang w:val="en-US"/>
        </w:rPr>
        <w:t xml:space="preserve"> </w:t>
      </w:r>
      <w:r w:rsidR="00D30575" w:rsidRPr="00B5057F">
        <w:rPr>
          <w:rFonts w:cs="Times New Roman"/>
          <w:sz w:val="20"/>
          <w:szCs w:val="20"/>
          <w:lang w:val="en-US"/>
        </w:rPr>
        <w:t>lexical</w:t>
      </w:r>
      <w:r w:rsidR="00FF2BBF" w:rsidRPr="00B5057F">
        <w:rPr>
          <w:rFonts w:cs="Times New Roman"/>
          <w:sz w:val="20"/>
          <w:szCs w:val="20"/>
          <w:lang w:val="en-US"/>
        </w:rPr>
        <w:t xml:space="preserve"> diversity</w:t>
      </w:r>
      <w:r w:rsidR="00DB0E90" w:rsidRPr="00B5057F">
        <w:rPr>
          <w:rFonts w:cs="Times New Roman"/>
          <w:sz w:val="20"/>
          <w:szCs w:val="20"/>
          <w:lang w:val="en-US"/>
        </w:rPr>
        <w:t>. The results are therefore interpreted to</w:t>
      </w:r>
      <w:r w:rsidR="009D0DA1" w:rsidRPr="00B5057F">
        <w:rPr>
          <w:rFonts w:cs="Times New Roman"/>
          <w:sz w:val="20"/>
          <w:szCs w:val="20"/>
          <w:lang w:val="en-US"/>
        </w:rPr>
        <w:t xml:space="preserve"> </w:t>
      </w:r>
      <w:r w:rsidR="00075B83" w:rsidRPr="00B5057F">
        <w:rPr>
          <w:rFonts w:cs="Times New Roman"/>
          <w:sz w:val="20"/>
          <w:szCs w:val="20"/>
          <w:lang w:val="en-US"/>
        </w:rPr>
        <w:t>suggest</w:t>
      </w:r>
      <w:r w:rsidR="00DB0E90" w:rsidRPr="00B5057F">
        <w:rPr>
          <w:rFonts w:cs="Times New Roman"/>
          <w:sz w:val="20"/>
          <w:szCs w:val="20"/>
          <w:lang w:val="en-US"/>
        </w:rPr>
        <w:t xml:space="preserve"> </w:t>
      </w:r>
      <w:r w:rsidR="00075B83" w:rsidRPr="00B5057F">
        <w:rPr>
          <w:rFonts w:cs="Times New Roman"/>
          <w:sz w:val="20"/>
          <w:szCs w:val="20"/>
          <w:lang w:val="en-US"/>
        </w:rPr>
        <w:t xml:space="preserve">that the increase in </w:t>
      </w:r>
      <w:r w:rsidR="00075B83" w:rsidRPr="00B5057F">
        <w:rPr>
          <w:rFonts w:cs="Times New Roman"/>
          <w:i/>
          <w:sz w:val="20"/>
          <w:szCs w:val="20"/>
          <w:lang w:val="en-US"/>
        </w:rPr>
        <w:t>so</w:t>
      </w:r>
      <w:r w:rsidR="00075B83" w:rsidRPr="00B5057F">
        <w:rPr>
          <w:rFonts w:cs="Times New Roman"/>
          <w:sz w:val="20"/>
          <w:szCs w:val="20"/>
          <w:lang w:val="en-US"/>
        </w:rPr>
        <w:t xml:space="preserve"> will remain local rather than </w:t>
      </w:r>
      <w:r w:rsidR="00DB0E90" w:rsidRPr="00B5057F">
        <w:rPr>
          <w:rFonts w:cs="Times New Roman"/>
          <w:sz w:val="20"/>
          <w:szCs w:val="20"/>
          <w:lang w:val="en-US"/>
        </w:rPr>
        <w:t>expanding</w:t>
      </w:r>
      <w:r w:rsidR="00075B83" w:rsidRPr="00B5057F">
        <w:rPr>
          <w:rFonts w:cs="Times New Roman"/>
          <w:sz w:val="20"/>
          <w:szCs w:val="20"/>
          <w:lang w:val="en-US"/>
        </w:rPr>
        <w:t xml:space="preserve"> to a wider variety of contexts</w:t>
      </w:r>
      <w:r w:rsidR="002F080A" w:rsidRPr="00B5057F">
        <w:rPr>
          <w:rFonts w:cs="Times New Roman"/>
          <w:sz w:val="20"/>
          <w:szCs w:val="20"/>
          <w:lang w:val="en-US"/>
        </w:rPr>
        <w:t xml:space="preserve"> and genres</w:t>
      </w:r>
      <w:r w:rsidR="00075B83" w:rsidRPr="00B5057F">
        <w:rPr>
          <w:rFonts w:cs="Times New Roman"/>
          <w:sz w:val="20"/>
          <w:szCs w:val="20"/>
          <w:lang w:val="en-US"/>
        </w:rPr>
        <w:t>.</w:t>
      </w:r>
      <w:r w:rsidR="00841D3D" w:rsidRPr="00B5057F">
        <w:rPr>
          <w:rFonts w:cs="Times New Roman"/>
          <w:sz w:val="20"/>
          <w:szCs w:val="20"/>
          <w:lang w:val="en-US"/>
        </w:rPr>
        <w:t xml:space="preserve"> </w:t>
      </w:r>
    </w:p>
    <w:p w14:paraId="3ED6450C" w14:textId="77777777" w:rsidR="004C769C" w:rsidRPr="00B5057F" w:rsidRDefault="004C769C" w:rsidP="00E02FA6">
      <w:pPr>
        <w:spacing w:after="0" w:line="240" w:lineRule="exact"/>
        <w:jc w:val="both"/>
        <w:rPr>
          <w:rFonts w:cs="Times New Roman"/>
          <w:sz w:val="20"/>
          <w:szCs w:val="20"/>
          <w:lang w:val="en-US"/>
        </w:rPr>
      </w:pPr>
    </w:p>
    <w:p w14:paraId="3D23A37E" w14:textId="77777777" w:rsidR="00065703" w:rsidRPr="00B5057F" w:rsidRDefault="00065703" w:rsidP="00E02FA6">
      <w:pPr>
        <w:spacing w:after="0" w:line="240" w:lineRule="exact"/>
        <w:jc w:val="both"/>
        <w:rPr>
          <w:rFonts w:cs="Times New Roman"/>
          <w:b/>
          <w:sz w:val="20"/>
          <w:szCs w:val="20"/>
          <w:lang w:val="en-US"/>
        </w:rPr>
      </w:pPr>
      <w:r w:rsidRPr="00B5057F">
        <w:rPr>
          <w:rFonts w:cs="Times New Roman"/>
          <w:b/>
          <w:sz w:val="20"/>
          <w:szCs w:val="20"/>
          <w:lang w:val="en-US"/>
        </w:rPr>
        <w:t>Keywords</w:t>
      </w:r>
    </w:p>
    <w:p w14:paraId="1B43F337" w14:textId="77777777" w:rsidR="00065703" w:rsidRPr="00B5057F" w:rsidRDefault="00A210C1" w:rsidP="00E02FA6">
      <w:pPr>
        <w:spacing w:after="0" w:line="240" w:lineRule="exact"/>
        <w:jc w:val="both"/>
        <w:rPr>
          <w:rFonts w:cs="Times New Roman"/>
          <w:sz w:val="20"/>
          <w:szCs w:val="20"/>
          <w:lang w:val="en-US"/>
        </w:rPr>
      </w:pPr>
      <w:r w:rsidRPr="00B5057F">
        <w:rPr>
          <w:rFonts w:cs="Times New Roman"/>
          <w:sz w:val="20"/>
          <w:szCs w:val="20"/>
          <w:lang w:val="en-US"/>
        </w:rPr>
        <w:t xml:space="preserve">Adjective </w:t>
      </w:r>
      <w:r w:rsidR="000F3F14" w:rsidRPr="00B5057F">
        <w:rPr>
          <w:rFonts w:cs="Times New Roman"/>
          <w:sz w:val="20"/>
          <w:szCs w:val="20"/>
          <w:lang w:val="en-US"/>
        </w:rPr>
        <w:t>Amplification</w:t>
      </w:r>
      <w:r w:rsidR="00065703" w:rsidRPr="00B5057F">
        <w:rPr>
          <w:rFonts w:cs="Times New Roman"/>
          <w:sz w:val="20"/>
          <w:szCs w:val="20"/>
          <w:lang w:val="en-US"/>
        </w:rPr>
        <w:t xml:space="preserve">, Lexical Replacement, </w:t>
      </w:r>
      <w:r w:rsidR="000F3F14" w:rsidRPr="00B5057F">
        <w:rPr>
          <w:rFonts w:cs="Times New Roman"/>
          <w:sz w:val="20"/>
          <w:szCs w:val="20"/>
          <w:lang w:val="en-US"/>
        </w:rPr>
        <w:t xml:space="preserve">Diachronic Linguistics, </w:t>
      </w:r>
      <w:r w:rsidRPr="00B5057F">
        <w:rPr>
          <w:rFonts w:cs="Times New Roman"/>
          <w:sz w:val="20"/>
          <w:szCs w:val="20"/>
          <w:lang w:val="en-US"/>
        </w:rPr>
        <w:t>Irish</w:t>
      </w:r>
      <w:r w:rsidR="000F3F14" w:rsidRPr="00B5057F">
        <w:rPr>
          <w:rFonts w:cs="Times New Roman"/>
          <w:sz w:val="20"/>
          <w:szCs w:val="20"/>
          <w:lang w:val="en-US"/>
        </w:rPr>
        <w:t xml:space="preserve"> English</w:t>
      </w:r>
    </w:p>
    <w:p w14:paraId="18D641AD" w14:textId="77777777" w:rsidR="00065703" w:rsidRPr="00B5057F" w:rsidRDefault="00065703" w:rsidP="00E02FA6">
      <w:pPr>
        <w:spacing w:after="0" w:line="240" w:lineRule="exact"/>
        <w:jc w:val="both"/>
        <w:rPr>
          <w:rFonts w:cs="Times New Roman"/>
          <w:sz w:val="20"/>
          <w:szCs w:val="20"/>
          <w:lang w:val="en-US"/>
        </w:rPr>
      </w:pPr>
    </w:p>
    <w:p w14:paraId="6EA24244" w14:textId="77777777" w:rsidR="00065703" w:rsidRPr="00B5057F" w:rsidRDefault="00065703" w:rsidP="00E02FA6">
      <w:pPr>
        <w:pStyle w:val="Listenabsatz"/>
        <w:keepNext/>
        <w:numPr>
          <w:ilvl w:val="0"/>
          <w:numId w:val="4"/>
        </w:numPr>
        <w:spacing w:before="240" w:after="120" w:line="240" w:lineRule="exact"/>
        <w:ind w:left="0" w:firstLine="0"/>
        <w:jc w:val="both"/>
        <w:rPr>
          <w:rFonts w:cs="Times New Roman"/>
          <w:b/>
          <w:sz w:val="20"/>
          <w:szCs w:val="20"/>
          <w:lang w:val="en-US"/>
        </w:rPr>
      </w:pPr>
      <w:r w:rsidRPr="00B5057F">
        <w:rPr>
          <w:rFonts w:cs="Times New Roman"/>
          <w:b/>
          <w:sz w:val="20"/>
          <w:szCs w:val="20"/>
          <w:lang w:val="en-US"/>
        </w:rPr>
        <w:t>Introduction</w:t>
      </w:r>
    </w:p>
    <w:p w14:paraId="61D52249" w14:textId="77777777" w:rsidR="00C50A84" w:rsidRPr="00B5057F" w:rsidRDefault="00C50A84" w:rsidP="00E02FA6">
      <w:pPr>
        <w:spacing w:after="0" w:line="240" w:lineRule="exact"/>
        <w:jc w:val="both"/>
        <w:rPr>
          <w:rFonts w:cs="Times New Roman"/>
          <w:sz w:val="20"/>
          <w:szCs w:val="20"/>
          <w:lang w:val="en-US"/>
        </w:rPr>
      </w:pPr>
      <w:r w:rsidRPr="00B5057F">
        <w:rPr>
          <w:rFonts w:cs="Times New Roman"/>
          <w:sz w:val="20"/>
          <w:szCs w:val="20"/>
          <w:lang w:val="en-US"/>
        </w:rPr>
        <w:t xml:space="preserve">From a language variation and change perspective, adjective amplification is particularly interesting, as this domain is prone to change (Brinton </w:t>
      </w:r>
      <w:r w:rsidR="00D81ABB" w:rsidRPr="00B5057F">
        <w:rPr>
          <w:rFonts w:cs="Times New Roman"/>
          <w:sz w:val="20"/>
          <w:szCs w:val="20"/>
          <w:lang w:val="en-US"/>
        </w:rPr>
        <w:t>and</w:t>
      </w:r>
      <w:r w:rsidRPr="00B5057F">
        <w:rPr>
          <w:rFonts w:cs="Times New Roman"/>
          <w:sz w:val="20"/>
          <w:szCs w:val="20"/>
          <w:lang w:val="en-US"/>
        </w:rPr>
        <w:t xml:space="preserve"> </w:t>
      </w:r>
      <w:proofErr w:type="spellStart"/>
      <w:r w:rsidRPr="00B5057F">
        <w:rPr>
          <w:rFonts w:cs="Times New Roman"/>
          <w:sz w:val="20"/>
          <w:szCs w:val="20"/>
          <w:lang w:val="en-US"/>
        </w:rPr>
        <w:t>Arnovik</w:t>
      </w:r>
      <w:proofErr w:type="spellEnd"/>
      <w:r w:rsidRPr="00B5057F">
        <w:rPr>
          <w:rFonts w:cs="Times New Roman"/>
          <w:sz w:val="20"/>
          <w:szCs w:val="20"/>
          <w:lang w:val="en-US"/>
        </w:rPr>
        <w:t xml:space="preserve"> 2006</w:t>
      </w:r>
      <w:r w:rsidR="00E02FA6" w:rsidRPr="00B5057F">
        <w:rPr>
          <w:rFonts w:cs="Times New Roman"/>
          <w:sz w:val="20"/>
          <w:szCs w:val="20"/>
          <w:lang w:val="en-US"/>
        </w:rPr>
        <w:t>,</w:t>
      </w:r>
      <w:r w:rsidRPr="00B5057F">
        <w:rPr>
          <w:rFonts w:cs="Times New Roman"/>
          <w:sz w:val="20"/>
          <w:szCs w:val="20"/>
          <w:lang w:val="en-US"/>
        </w:rPr>
        <w:t xml:space="preserve"> 441; Ito </w:t>
      </w:r>
      <w:r w:rsidR="00D81ABB" w:rsidRPr="00B5057F">
        <w:rPr>
          <w:rFonts w:cs="Times New Roman"/>
          <w:sz w:val="20"/>
          <w:szCs w:val="20"/>
          <w:lang w:val="en-US"/>
        </w:rPr>
        <w:t>and</w:t>
      </w:r>
      <w:r w:rsidRPr="00B5057F">
        <w:rPr>
          <w:rFonts w:cs="Times New Roman"/>
          <w:sz w:val="20"/>
          <w:szCs w:val="20"/>
          <w:lang w:val="en-US"/>
        </w:rPr>
        <w:t xml:space="preserve"> Tagliamonte 2003</w:t>
      </w:r>
      <w:r w:rsidR="00E02FA6" w:rsidRPr="00B5057F">
        <w:rPr>
          <w:rFonts w:cs="Times New Roman"/>
          <w:sz w:val="20"/>
          <w:szCs w:val="20"/>
          <w:lang w:val="en-US"/>
        </w:rPr>
        <w:t>,</w:t>
      </w:r>
      <w:r w:rsidRPr="00B5057F">
        <w:rPr>
          <w:rFonts w:cs="Times New Roman"/>
          <w:sz w:val="20"/>
          <w:szCs w:val="20"/>
          <w:lang w:val="en-US"/>
        </w:rPr>
        <w:t xml:space="preserve"> 257; Quirk et al. 1985</w:t>
      </w:r>
      <w:r w:rsidR="00E02FA6" w:rsidRPr="00B5057F">
        <w:rPr>
          <w:rFonts w:cs="Times New Roman"/>
          <w:sz w:val="20"/>
          <w:szCs w:val="20"/>
          <w:lang w:val="en-US"/>
        </w:rPr>
        <w:t>,</w:t>
      </w:r>
      <w:r w:rsidRPr="00B5057F">
        <w:rPr>
          <w:rFonts w:cs="Times New Roman"/>
          <w:sz w:val="20"/>
          <w:szCs w:val="20"/>
          <w:lang w:val="en-US"/>
        </w:rPr>
        <w:t xml:space="preserve"> 590). The waxing and waning of forms, alongside invention and renewal (D’Arcy 2015</w:t>
      </w:r>
      <w:r w:rsidR="00E02FA6" w:rsidRPr="00B5057F">
        <w:rPr>
          <w:rFonts w:cs="Times New Roman"/>
          <w:sz w:val="20"/>
          <w:szCs w:val="20"/>
          <w:lang w:val="en-US"/>
        </w:rPr>
        <w:t>,</w:t>
      </w:r>
      <w:r w:rsidRPr="00B5057F">
        <w:rPr>
          <w:rFonts w:cs="Times New Roman"/>
          <w:sz w:val="20"/>
          <w:szCs w:val="20"/>
          <w:lang w:val="en-US"/>
        </w:rPr>
        <w:t xml:space="preserve"> 450) in the domain of adjective amplification thus represents an area of grammar that undergoes </w:t>
      </w:r>
      <w:r w:rsidR="00A210C1" w:rsidRPr="00B5057F">
        <w:rPr>
          <w:rFonts w:cs="Times New Roman"/>
          <w:sz w:val="20"/>
          <w:szCs w:val="20"/>
          <w:lang w:val="en-US"/>
        </w:rPr>
        <w:t>"</w:t>
      </w:r>
      <w:r w:rsidRPr="00B5057F">
        <w:rPr>
          <w:rFonts w:cs="Times New Roman"/>
          <w:sz w:val="20"/>
          <w:szCs w:val="20"/>
          <w:lang w:val="en-US"/>
        </w:rPr>
        <w:t>fevered invention</w:t>
      </w:r>
      <w:r w:rsidR="00796F3B" w:rsidRPr="00B5057F">
        <w:rPr>
          <w:rFonts w:cs="Times New Roman"/>
          <w:sz w:val="20"/>
          <w:szCs w:val="20"/>
          <w:lang w:val="en-US"/>
        </w:rPr>
        <w:t>"</w:t>
      </w:r>
      <w:r w:rsidRPr="00B5057F">
        <w:rPr>
          <w:rFonts w:cs="Times New Roman"/>
          <w:sz w:val="20"/>
          <w:szCs w:val="20"/>
          <w:lang w:val="en-US"/>
        </w:rPr>
        <w:t xml:space="preserve"> (</w:t>
      </w:r>
      <w:proofErr w:type="spellStart"/>
      <w:r w:rsidRPr="00B5057F">
        <w:rPr>
          <w:rFonts w:cs="Times New Roman"/>
          <w:sz w:val="20"/>
          <w:szCs w:val="20"/>
          <w:lang w:val="en-US"/>
        </w:rPr>
        <w:t>Bolinger</w:t>
      </w:r>
      <w:proofErr w:type="spellEnd"/>
      <w:r w:rsidRPr="00B5057F">
        <w:rPr>
          <w:rFonts w:cs="Times New Roman"/>
          <w:sz w:val="20"/>
          <w:szCs w:val="20"/>
          <w:lang w:val="en-US"/>
        </w:rPr>
        <w:t xml:space="preserve"> 1972</w:t>
      </w:r>
      <w:r w:rsidR="00E02FA6" w:rsidRPr="00B5057F">
        <w:rPr>
          <w:rFonts w:cs="Times New Roman"/>
          <w:sz w:val="20"/>
          <w:szCs w:val="20"/>
          <w:lang w:val="en-US"/>
        </w:rPr>
        <w:t>,</w:t>
      </w:r>
      <w:r w:rsidRPr="00B5057F">
        <w:rPr>
          <w:rFonts w:cs="Times New Roman"/>
          <w:sz w:val="20"/>
          <w:szCs w:val="20"/>
          <w:lang w:val="en-US"/>
        </w:rPr>
        <w:t xml:space="preserve"> 18). </w:t>
      </w:r>
      <w:r w:rsidR="006F6FA6" w:rsidRPr="00B5057F">
        <w:rPr>
          <w:rFonts w:cs="Times New Roman"/>
          <w:sz w:val="20"/>
          <w:szCs w:val="20"/>
          <w:lang w:val="en-US"/>
        </w:rPr>
        <w:t xml:space="preserve">The continuous change that is observable in the domain of adjective amplification is particularly intriguing </w:t>
      </w:r>
      <w:r w:rsidR="00DB0E90" w:rsidRPr="00B5057F">
        <w:rPr>
          <w:rFonts w:cs="Times New Roman"/>
          <w:sz w:val="20"/>
          <w:szCs w:val="20"/>
          <w:lang w:val="en-US"/>
        </w:rPr>
        <w:t>because their</w:t>
      </w:r>
      <w:r w:rsidR="006F6FA6" w:rsidRPr="00B5057F">
        <w:rPr>
          <w:rFonts w:cs="Times New Roman"/>
          <w:sz w:val="20"/>
          <w:szCs w:val="20"/>
          <w:lang w:val="en-US"/>
        </w:rPr>
        <w:t xml:space="preserve"> changing nature predestines amplifier systems to be an ideal </w:t>
      </w:r>
      <w:r w:rsidR="00DB0E90" w:rsidRPr="00B5057F">
        <w:rPr>
          <w:rFonts w:cs="Times New Roman"/>
          <w:sz w:val="20"/>
          <w:szCs w:val="20"/>
          <w:lang w:val="en-US"/>
        </w:rPr>
        <w:t>opportunity</w:t>
      </w:r>
      <w:r w:rsidR="006F6FA6" w:rsidRPr="00B5057F">
        <w:rPr>
          <w:rFonts w:cs="Times New Roman"/>
          <w:sz w:val="20"/>
          <w:szCs w:val="20"/>
          <w:lang w:val="en-US"/>
        </w:rPr>
        <w:t xml:space="preserve"> for testing </w:t>
      </w:r>
      <w:r w:rsidR="00DB0E90" w:rsidRPr="00B5057F">
        <w:rPr>
          <w:rFonts w:cs="Times New Roman"/>
          <w:sz w:val="20"/>
          <w:szCs w:val="20"/>
          <w:lang w:val="en-US"/>
        </w:rPr>
        <w:t>assumptions about the underpinnings of language</w:t>
      </w:r>
      <w:r w:rsidR="006F6FA6" w:rsidRPr="00B5057F">
        <w:rPr>
          <w:rFonts w:cs="Times New Roman"/>
          <w:sz w:val="20"/>
          <w:szCs w:val="20"/>
          <w:lang w:val="en-US"/>
        </w:rPr>
        <w:t xml:space="preserve"> change. From the point of view of pragmatics, a</w:t>
      </w:r>
      <w:r w:rsidR="00DB0E90" w:rsidRPr="00B5057F">
        <w:rPr>
          <w:rFonts w:cs="Times New Roman"/>
          <w:sz w:val="20"/>
          <w:szCs w:val="20"/>
          <w:lang w:val="en-US"/>
        </w:rPr>
        <w:t>djective a</w:t>
      </w:r>
      <w:r w:rsidR="006F6FA6" w:rsidRPr="00B5057F">
        <w:rPr>
          <w:rFonts w:cs="Times New Roman"/>
          <w:sz w:val="20"/>
          <w:szCs w:val="20"/>
          <w:lang w:val="en-US"/>
        </w:rPr>
        <w:t>mplifiers are intriguing because they play a crucial part in how speakers express themselves socially and emotionally (</w:t>
      </w:r>
      <w:proofErr w:type="spellStart"/>
      <w:r w:rsidR="006F6FA6" w:rsidRPr="00B5057F">
        <w:rPr>
          <w:rFonts w:cs="Times New Roman"/>
          <w:sz w:val="20"/>
          <w:szCs w:val="20"/>
          <w:lang w:val="en-US"/>
        </w:rPr>
        <w:t>Labov</w:t>
      </w:r>
      <w:proofErr w:type="spellEnd"/>
      <w:r w:rsidR="006F6FA6" w:rsidRPr="00B5057F">
        <w:rPr>
          <w:rFonts w:cs="Times New Roman"/>
          <w:sz w:val="20"/>
          <w:szCs w:val="20"/>
          <w:lang w:val="en-US"/>
        </w:rPr>
        <w:t xml:space="preserve"> 1985</w:t>
      </w:r>
      <w:r w:rsidR="00E02FA6" w:rsidRPr="00B5057F">
        <w:rPr>
          <w:rFonts w:cs="Times New Roman"/>
          <w:sz w:val="20"/>
          <w:szCs w:val="20"/>
          <w:lang w:val="en-US"/>
        </w:rPr>
        <w:t>,</w:t>
      </w:r>
      <w:r w:rsidR="006F6FA6" w:rsidRPr="00B5057F">
        <w:rPr>
          <w:rFonts w:cs="Times New Roman"/>
          <w:sz w:val="20"/>
          <w:szCs w:val="20"/>
          <w:lang w:val="en-US"/>
        </w:rPr>
        <w:t xml:space="preserve"> 43; Ito </w:t>
      </w:r>
      <w:r w:rsidR="00D81ABB" w:rsidRPr="00B5057F">
        <w:rPr>
          <w:rFonts w:cs="Times New Roman"/>
          <w:sz w:val="20"/>
          <w:szCs w:val="20"/>
          <w:lang w:val="en-US"/>
        </w:rPr>
        <w:t>and</w:t>
      </w:r>
      <w:r w:rsidR="006F6FA6" w:rsidRPr="00B5057F">
        <w:rPr>
          <w:rFonts w:cs="Times New Roman"/>
          <w:sz w:val="20"/>
          <w:szCs w:val="20"/>
          <w:lang w:val="en-US"/>
        </w:rPr>
        <w:t xml:space="preserve"> Tagliamonte 2003</w:t>
      </w:r>
      <w:r w:rsidR="00E02FA6" w:rsidRPr="00B5057F">
        <w:rPr>
          <w:rFonts w:cs="Times New Roman"/>
          <w:sz w:val="20"/>
          <w:szCs w:val="20"/>
          <w:lang w:val="en-US"/>
        </w:rPr>
        <w:t>,</w:t>
      </w:r>
      <w:r w:rsidR="006F6FA6" w:rsidRPr="00B5057F">
        <w:rPr>
          <w:rFonts w:cs="Times New Roman"/>
          <w:sz w:val="20"/>
          <w:szCs w:val="20"/>
          <w:lang w:val="en-US"/>
        </w:rPr>
        <w:t xml:space="preserve"> 258). Thus, </w:t>
      </w:r>
      <w:r w:rsidR="00DB0E90" w:rsidRPr="00B5057F">
        <w:rPr>
          <w:rFonts w:cs="Times New Roman"/>
          <w:sz w:val="20"/>
          <w:szCs w:val="20"/>
          <w:lang w:val="en-US"/>
        </w:rPr>
        <w:t>adjective amplifiers form part</w:t>
      </w:r>
      <w:r w:rsidR="006F6FA6" w:rsidRPr="00B5057F">
        <w:rPr>
          <w:rFonts w:cs="Times New Roman"/>
          <w:sz w:val="20"/>
          <w:szCs w:val="20"/>
          <w:lang w:val="en-US"/>
        </w:rPr>
        <w:t xml:space="preserve"> of an inventory on which speakers rely on to create, index, and mark their social identity (Tagliamonte 2011</w:t>
      </w:r>
      <w:r w:rsidR="00E02FA6" w:rsidRPr="00B5057F">
        <w:rPr>
          <w:rFonts w:cs="Times New Roman"/>
          <w:sz w:val="20"/>
          <w:szCs w:val="20"/>
          <w:lang w:val="en-US"/>
        </w:rPr>
        <w:t>,</w:t>
      </w:r>
      <w:r w:rsidR="006F6FA6" w:rsidRPr="00B5057F">
        <w:rPr>
          <w:rFonts w:cs="Times New Roman"/>
          <w:sz w:val="20"/>
          <w:szCs w:val="20"/>
          <w:lang w:val="en-US"/>
        </w:rPr>
        <w:t xml:space="preserve"> 30).</w:t>
      </w:r>
    </w:p>
    <w:p w14:paraId="489146D3" w14:textId="77777777" w:rsidR="006F6FA6" w:rsidRPr="00B5057F" w:rsidRDefault="00C50A84" w:rsidP="00E02FA6">
      <w:pPr>
        <w:spacing w:after="0" w:line="240" w:lineRule="exact"/>
        <w:ind w:firstLine="284"/>
        <w:jc w:val="both"/>
        <w:rPr>
          <w:rFonts w:cs="Times New Roman"/>
          <w:sz w:val="20"/>
          <w:szCs w:val="20"/>
          <w:lang w:val="en-US"/>
        </w:rPr>
      </w:pPr>
      <w:r w:rsidRPr="00B5057F">
        <w:rPr>
          <w:rFonts w:cs="Times New Roman"/>
          <w:sz w:val="20"/>
          <w:szCs w:val="20"/>
          <w:lang w:val="en-US"/>
        </w:rPr>
        <w:t>A</w:t>
      </w:r>
      <w:r w:rsidR="00DB0E90" w:rsidRPr="00B5057F">
        <w:rPr>
          <w:rFonts w:cs="Times New Roman"/>
          <w:sz w:val="20"/>
          <w:szCs w:val="20"/>
          <w:lang w:val="en-US"/>
        </w:rPr>
        <w:t>djective a</w:t>
      </w:r>
      <w:r w:rsidRPr="00B5057F">
        <w:rPr>
          <w:rFonts w:cs="Times New Roman"/>
          <w:sz w:val="20"/>
          <w:szCs w:val="20"/>
          <w:lang w:val="en-US"/>
        </w:rPr>
        <w:t>mplification is a subtype of intensification and is related to the semantic category of degree. Accordingly, intensifying adverbs are also been referred to as degree adverbs or adverbs of degree (Quirk et al. 1985). Intensification ranges between very low intensity (</w:t>
      </w:r>
      <w:proofErr w:type="spellStart"/>
      <w:r w:rsidRPr="00B5057F">
        <w:rPr>
          <w:rFonts w:cs="Times New Roman"/>
          <w:sz w:val="20"/>
          <w:szCs w:val="20"/>
          <w:lang w:val="en-US"/>
        </w:rPr>
        <w:t>downtoning</w:t>
      </w:r>
      <w:proofErr w:type="spellEnd"/>
      <w:r w:rsidRPr="00B5057F">
        <w:rPr>
          <w:rFonts w:cs="Times New Roman"/>
          <w:sz w:val="20"/>
          <w:szCs w:val="20"/>
          <w:lang w:val="en-US"/>
        </w:rPr>
        <w:t>) and very high intensity (amplifi</w:t>
      </w:r>
      <w:r w:rsidR="00DB0E90" w:rsidRPr="00B5057F">
        <w:rPr>
          <w:rFonts w:cs="Times New Roman"/>
          <w:sz w:val="20"/>
          <w:szCs w:val="20"/>
          <w:lang w:val="en-US"/>
        </w:rPr>
        <w:t>cation</w:t>
      </w:r>
      <w:r w:rsidRPr="00B5057F">
        <w:rPr>
          <w:rFonts w:cs="Times New Roman"/>
          <w:sz w:val="20"/>
          <w:szCs w:val="20"/>
          <w:lang w:val="en-US"/>
        </w:rPr>
        <w:t xml:space="preserve">) (Quirk et al. </w:t>
      </w:r>
      <w:r w:rsidRPr="00B5057F">
        <w:rPr>
          <w:rFonts w:cs="Times New Roman"/>
          <w:sz w:val="20"/>
          <w:szCs w:val="20"/>
          <w:lang w:val="en-US"/>
        </w:rPr>
        <w:lastRenderedPageBreak/>
        <w:t>1985</w:t>
      </w:r>
      <w:r w:rsidR="00E02FA6" w:rsidRPr="00B5057F">
        <w:rPr>
          <w:rFonts w:cs="Times New Roman"/>
          <w:sz w:val="20"/>
          <w:szCs w:val="20"/>
          <w:lang w:val="en-US"/>
        </w:rPr>
        <w:t>,</w:t>
      </w:r>
      <w:r w:rsidRPr="00B5057F">
        <w:rPr>
          <w:rFonts w:cs="Times New Roman"/>
          <w:sz w:val="20"/>
          <w:szCs w:val="20"/>
          <w:lang w:val="en-US"/>
        </w:rPr>
        <w:t xml:space="preserve"> 589-590). According to Quirk et al. (1985</w:t>
      </w:r>
      <w:r w:rsidR="00E02FA6" w:rsidRPr="00B5057F">
        <w:rPr>
          <w:rFonts w:cs="Times New Roman"/>
          <w:sz w:val="20"/>
          <w:szCs w:val="20"/>
          <w:lang w:val="en-US"/>
        </w:rPr>
        <w:t>,</w:t>
      </w:r>
      <w:r w:rsidRPr="00B5057F">
        <w:rPr>
          <w:rFonts w:cs="Times New Roman"/>
          <w:sz w:val="20"/>
          <w:szCs w:val="20"/>
          <w:lang w:val="en-US"/>
        </w:rPr>
        <w:t xml:space="preserve"> 589-590), amplifiers </w:t>
      </w:r>
      <w:r w:rsidR="00796F3B" w:rsidRPr="00B5057F">
        <w:rPr>
          <w:rFonts w:cs="Times New Roman"/>
          <w:sz w:val="20"/>
          <w:szCs w:val="20"/>
          <w:lang w:val="en-US"/>
        </w:rPr>
        <w:t>"</w:t>
      </w:r>
      <w:r w:rsidRPr="00B5057F">
        <w:rPr>
          <w:rFonts w:cs="Times New Roman"/>
          <w:sz w:val="20"/>
          <w:szCs w:val="20"/>
          <w:lang w:val="en-US"/>
        </w:rPr>
        <w:t xml:space="preserve">scale upwards from an assumed norm [while] </w:t>
      </w:r>
      <w:proofErr w:type="spellStart"/>
      <w:r w:rsidRPr="00B5057F">
        <w:rPr>
          <w:rFonts w:cs="Times New Roman"/>
          <w:sz w:val="20"/>
          <w:szCs w:val="20"/>
          <w:lang w:val="en-US"/>
        </w:rPr>
        <w:t>downtoners</w:t>
      </w:r>
      <w:proofErr w:type="spellEnd"/>
      <w:r w:rsidRPr="00B5057F">
        <w:rPr>
          <w:rFonts w:cs="Times New Roman"/>
          <w:sz w:val="20"/>
          <w:szCs w:val="20"/>
          <w:lang w:val="en-US"/>
        </w:rPr>
        <w:t xml:space="preserve"> have a lowering effect, usually scaling downwards from an assumed norm</w:t>
      </w:r>
      <w:r w:rsidR="00796F3B" w:rsidRPr="00B5057F">
        <w:rPr>
          <w:rFonts w:cs="Times New Roman"/>
          <w:sz w:val="20"/>
          <w:szCs w:val="20"/>
          <w:lang w:val="en-US"/>
        </w:rPr>
        <w:t>"</w:t>
      </w:r>
      <w:r w:rsidRPr="00B5057F">
        <w:rPr>
          <w:rFonts w:cs="Times New Roman"/>
          <w:sz w:val="20"/>
          <w:szCs w:val="20"/>
          <w:lang w:val="en-US"/>
        </w:rPr>
        <w:t xml:space="preserve"> (1985</w:t>
      </w:r>
      <w:r w:rsidR="00E02FA6" w:rsidRPr="00B5057F">
        <w:rPr>
          <w:rFonts w:cs="Times New Roman"/>
          <w:sz w:val="20"/>
          <w:szCs w:val="20"/>
          <w:lang w:val="en-US"/>
        </w:rPr>
        <w:t>,</w:t>
      </w:r>
      <w:r w:rsidRPr="00B5057F">
        <w:rPr>
          <w:rFonts w:cs="Times New Roman"/>
          <w:sz w:val="20"/>
          <w:szCs w:val="20"/>
          <w:lang w:val="en-US"/>
        </w:rPr>
        <w:t xml:space="preserve"> 590). The current paper focuses </w:t>
      </w:r>
      <w:r w:rsidR="00DB0E90" w:rsidRPr="00B5057F">
        <w:rPr>
          <w:rFonts w:cs="Times New Roman"/>
          <w:sz w:val="20"/>
          <w:szCs w:val="20"/>
          <w:lang w:val="en-US"/>
        </w:rPr>
        <w:t xml:space="preserve">exclusively </w:t>
      </w:r>
      <w:r w:rsidRPr="00B5057F">
        <w:rPr>
          <w:rFonts w:cs="Times New Roman"/>
          <w:sz w:val="20"/>
          <w:szCs w:val="20"/>
          <w:lang w:val="en-US"/>
        </w:rPr>
        <w:t xml:space="preserve">on </w:t>
      </w:r>
      <w:r w:rsidR="00DB0E90" w:rsidRPr="00B5057F">
        <w:rPr>
          <w:rFonts w:cs="Times New Roman"/>
          <w:sz w:val="20"/>
          <w:szCs w:val="20"/>
          <w:lang w:val="en-US"/>
        </w:rPr>
        <w:t xml:space="preserve">adjective </w:t>
      </w:r>
      <w:r w:rsidRPr="00B5057F">
        <w:rPr>
          <w:rFonts w:cs="Times New Roman"/>
          <w:sz w:val="20"/>
          <w:szCs w:val="20"/>
          <w:lang w:val="en-US"/>
        </w:rPr>
        <w:t>ampli</w:t>
      </w:r>
      <w:r w:rsidR="00B11EE4" w:rsidRPr="00B5057F">
        <w:rPr>
          <w:rFonts w:cs="Times New Roman"/>
          <w:sz w:val="20"/>
          <w:szCs w:val="20"/>
          <w:lang w:val="en-US"/>
        </w:rPr>
        <w:t>fi</w:t>
      </w:r>
      <w:r w:rsidR="00DB0E90" w:rsidRPr="00B5057F">
        <w:rPr>
          <w:rFonts w:cs="Times New Roman"/>
          <w:sz w:val="20"/>
          <w:szCs w:val="20"/>
          <w:lang w:val="en-US"/>
        </w:rPr>
        <w:t>cation</w:t>
      </w:r>
      <w:r w:rsidR="006F6FA6" w:rsidRPr="00B5057F">
        <w:rPr>
          <w:rFonts w:cs="Times New Roman"/>
          <w:sz w:val="20"/>
          <w:szCs w:val="20"/>
          <w:lang w:val="en-US"/>
        </w:rPr>
        <w:t xml:space="preserve"> (see (1) and (2)) </w:t>
      </w:r>
      <w:r w:rsidRPr="00B5057F">
        <w:rPr>
          <w:rFonts w:cs="Times New Roman"/>
          <w:sz w:val="20"/>
          <w:szCs w:val="20"/>
          <w:lang w:val="en-US"/>
        </w:rPr>
        <w:t xml:space="preserve">while leaving aside </w:t>
      </w:r>
      <w:proofErr w:type="spellStart"/>
      <w:r w:rsidRPr="00B5057F">
        <w:rPr>
          <w:rFonts w:cs="Times New Roman"/>
          <w:sz w:val="20"/>
          <w:szCs w:val="20"/>
          <w:lang w:val="en-US"/>
        </w:rPr>
        <w:t>downton</w:t>
      </w:r>
      <w:r w:rsidR="00B11EE4" w:rsidRPr="00B5057F">
        <w:rPr>
          <w:rFonts w:cs="Times New Roman"/>
          <w:sz w:val="20"/>
          <w:szCs w:val="20"/>
          <w:lang w:val="en-US"/>
        </w:rPr>
        <w:t>ing</w:t>
      </w:r>
      <w:proofErr w:type="spellEnd"/>
      <w:r w:rsidRPr="00B5057F">
        <w:rPr>
          <w:rFonts w:cs="Times New Roman"/>
          <w:sz w:val="20"/>
          <w:szCs w:val="20"/>
          <w:lang w:val="en-US"/>
        </w:rPr>
        <w:t xml:space="preserve"> (which </w:t>
      </w:r>
      <w:r w:rsidR="00B11EE4" w:rsidRPr="00B5057F">
        <w:rPr>
          <w:rFonts w:cs="Times New Roman"/>
          <w:sz w:val="20"/>
          <w:szCs w:val="20"/>
          <w:lang w:val="en-US"/>
        </w:rPr>
        <w:t>encompasses</w:t>
      </w:r>
      <w:r w:rsidRPr="00B5057F">
        <w:rPr>
          <w:rFonts w:cs="Times New Roman"/>
          <w:sz w:val="20"/>
          <w:szCs w:val="20"/>
          <w:lang w:val="en-US"/>
        </w:rPr>
        <w:t xml:space="preserve"> approximators such as </w:t>
      </w:r>
      <w:r w:rsidRPr="00B5057F">
        <w:rPr>
          <w:rFonts w:cs="Times New Roman"/>
          <w:i/>
          <w:sz w:val="20"/>
          <w:szCs w:val="20"/>
          <w:lang w:val="en-US"/>
        </w:rPr>
        <w:t>almost</w:t>
      </w:r>
      <w:r w:rsidRPr="00B5057F">
        <w:rPr>
          <w:rFonts w:cs="Times New Roman"/>
          <w:sz w:val="20"/>
          <w:szCs w:val="20"/>
          <w:lang w:val="en-US"/>
        </w:rPr>
        <w:t xml:space="preserve">, compromisers such as </w:t>
      </w:r>
      <w:r w:rsidRPr="00B5057F">
        <w:rPr>
          <w:rFonts w:cs="Times New Roman"/>
          <w:i/>
          <w:sz w:val="20"/>
          <w:szCs w:val="20"/>
          <w:lang w:val="en-US"/>
        </w:rPr>
        <w:t>more or less</w:t>
      </w:r>
      <w:r w:rsidRPr="00B5057F">
        <w:rPr>
          <w:rFonts w:cs="Times New Roman"/>
          <w:sz w:val="20"/>
          <w:szCs w:val="20"/>
          <w:lang w:val="en-US"/>
        </w:rPr>
        <w:t xml:space="preserve">, diminishers such as </w:t>
      </w:r>
      <w:r w:rsidRPr="00B5057F">
        <w:rPr>
          <w:rFonts w:cs="Times New Roman"/>
          <w:i/>
          <w:sz w:val="20"/>
          <w:szCs w:val="20"/>
          <w:lang w:val="en-US"/>
        </w:rPr>
        <w:t>partly</w:t>
      </w:r>
      <w:r w:rsidRPr="00B5057F">
        <w:rPr>
          <w:rFonts w:cs="Times New Roman"/>
          <w:sz w:val="20"/>
          <w:szCs w:val="20"/>
          <w:lang w:val="en-US"/>
        </w:rPr>
        <w:t xml:space="preserve">, and minimizers such as </w:t>
      </w:r>
      <w:r w:rsidRPr="00B5057F">
        <w:rPr>
          <w:rFonts w:cs="Times New Roman"/>
          <w:i/>
          <w:sz w:val="20"/>
          <w:szCs w:val="20"/>
          <w:lang w:val="en-US"/>
        </w:rPr>
        <w:t>hardly</w:t>
      </w:r>
      <w:r w:rsidRPr="00B5057F">
        <w:rPr>
          <w:rFonts w:cs="Times New Roman"/>
          <w:sz w:val="20"/>
          <w:szCs w:val="20"/>
          <w:lang w:val="en-US"/>
        </w:rPr>
        <w:t xml:space="preserve">). Within the category of </w:t>
      </w:r>
      <w:r w:rsidR="00B11EE4" w:rsidRPr="00B5057F">
        <w:rPr>
          <w:rFonts w:cs="Times New Roman"/>
          <w:sz w:val="20"/>
          <w:szCs w:val="20"/>
          <w:lang w:val="en-US"/>
        </w:rPr>
        <w:t xml:space="preserve">adjective </w:t>
      </w:r>
      <w:r w:rsidRPr="00B5057F">
        <w:rPr>
          <w:rFonts w:cs="Times New Roman"/>
          <w:sz w:val="20"/>
          <w:szCs w:val="20"/>
          <w:lang w:val="en-US"/>
        </w:rPr>
        <w:t>amplifiers, Quirk et al. (1985</w:t>
      </w:r>
      <w:r w:rsidR="00E02FA6" w:rsidRPr="00B5057F">
        <w:rPr>
          <w:rFonts w:cs="Times New Roman"/>
          <w:sz w:val="20"/>
          <w:szCs w:val="20"/>
          <w:lang w:val="en-US"/>
        </w:rPr>
        <w:t>,</w:t>
      </w:r>
      <w:r w:rsidRPr="00B5057F">
        <w:rPr>
          <w:rFonts w:cs="Times New Roman"/>
          <w:sz w:val="20"/>
          <w:szCs w:val="20"/>
          <w:lang w:val="en-US"/>
        </w:rPr>
        <w:t xml:space="preserve"> 589-590) differentiate between maximizers such as </w:t>
      </w:r>
      <w:r w:rsidRPr="00B5057F">
        <w:rPr>
          <w:rFonts w:cs="Times New Roman"/>
          <w:i/>
          <w:sz w:val="20"/>
          <w:szCs w:val="20"/>
          <w:lang w:val="en-US"/>
        </w:rPr>
        <w:t>completely</w:t>
      </w:r>
      <w:r w:rsidRPr="00B5057F">
        <w:rPr>
          <w:rFonts w:cs="Times New Roman"/>
          <w:sz w:val="20"/>
          <w:szCs w:val="20"/>
          <w:lang w:val="en-US"/>
        </w:rPr>
        <w:t>, which denote the upper extreme of the scale (Quirk et al. 1985</w:t>
      </w:r>
      <w:r w:rsidR="00E02FA6" w:rsidRPr="00B5057F">
        <w:rPr>
          <w:rFonts w:cs="Times New Roman"/>
          <w:sz w:val="20"/>
          <w:szCs w:val="20"/>
          <w:lang w:val="en-US"/>
        </w:rPr>
        <w:t>,</w:t>
      </w:r>
      <w:r w:rsidRPr="00B5057F">
        <w:rPr>
          <w:rFonts w:cs="Times New Roman"/>
          <w:sz w:val="20"/>
          <w:szCs w:val="20"/>
          <w:lang w:val="en-US"/>
        </w:rPr>
        <w:t xml:space="preserve"> 590) and boosters such as </w:t>
      </w:r>
      <w:r w:rsidRPr="00B5057F">
        <w:rPr>
          <w:rFonts w:cs="Times New Roman"/>
          <w:i/>
          <w:sz w:val="20"/>
          <w:szCs w:val="20"/>
          <w:lang w:val="en-US"/>
        </w:rPr>
        <w:t>very</w:t>
      </w:r>
      <w:r w:rsidRPr="00B5057F">
        <w:rPr>
          <w:rFonts w:cs="Times New Roman"/>
          <w:sz w:val="20"/>
          <w:szCs w:val="20"/>
          <w:lang w:val="en-US"/>
        </w:rPr>
        <w:t>,</w:t>
      </w:r>
      <w:r w:rsidRPr="00B5057F">
        <w:rPr>
          <w:rFonts w:cs="Times New Roman"/>
          <w:i/>
          <w:sz w:val="20"/>
          <w:szCs w:val="20"/>
          <w:lang w:val="en-US"/>
        </w:rPr>
        <w:t xml:space="preserve"> </w:t>
      </w:r>
      <w:r w:rsidRPr="00B5057F">
        <w:rPr>
          <w:rFonts w:cs="Times New Roman"/>
          <w:sz w:val="20"/>
          <w:szCs w:val="20"/>
          <w:lang w:val="en-US"/>
        </w:rPr>
        <w:t>which denote a high degree or a high point on the scale. Boosters, in particular, form an open class, which adopts new members to replace forms which have lost their expressiveness due to frequent use (see Quirk et al. 1985</w:t>
      </w:r>
      <w:r w:rsidR="00E02FA6" w:rsidRPr="00B5057F">
        <w:rPr>
          <w:rFonts w:cs="Times New Roman"/>
          <w:sz w:val="20"/>
          <w:szCs w:val="20"/>
          <w:lang w:val="en-US"/>
        </w:rPr>
        <w:t>,</w:t>
      </w:r>
      <w:r w:rsidRPr="00B5057F">
        <w:rPr>
          <w:rFonts w:cs="Times New Roman"/>
          <w:sz w:val="20"/>
          <w:szCs w:val="20"/>
          <w:lang w:val="en-US"/>
        </w:rPr>
        <w:t xml:space="preserve"> 590).</w:t>
      </w:r>
      <w:r w:rsidR="00B11EE4" w:rsidRPr="00B5057F">
        <w:rPr>
          <w:rFonts w:cs="Times New Roman"/>
          <w:sz w:val="20"/>
          <w:szCs w:val="20"/>
          <w:lang w:val="en-US"/>
        </w:rPr>
        <w:t xml:space="preserve"> In the present study, boosters and maximizers in both</w:t>
      </w:r>
      <w:r w:rsidR="006F6FA6" w:rsidRPr="00B5057F">
        <w:rPr>
          <w:rFonts w:cs="Times New Roman"/>
          <w:sz w:val="20"/>
          <w:szCs w:val="20"/>
          <w:lang w:val="en-US"/>
        </w:rPr>
        <w:t xml:space="preserve"> predicative and attributive contexts</w:t>
      </w:r>
      <w:r w:rsidR="00B11EE4" w:rsidRPr="00B5057F">
        <w:rPr>
          <w:rFonts w:cs="Times New Roman"/>
          <w:sz w:val="20"/>
          <w:szCs w:val="20"/>
          <w:lang w:val="en-US"/>
        </w:rPr>
        <w:t xml:space="preserve"> are </w:t>
      </w:r>
      <w:r w:rsidR="00E02FA6" w:rsidRPr="00B5057F">
        <w:rPr>
          <w:rFonts w:cs="Times New Roman"/>
          <w:sz w:val="20"/>
          <w:szCs w:val="20"/>
          <w:lang w:val="en-US"/>
        </w:rPr>
        <w:t>considered</w:t>
      </w:r>
      <w:r w:rsidR="006F6FA6" w:rsidRPr="00B5057F">
        <w:rPr>
          <w:rFonts w:cs="Times New Roman"/>
          <w:sz w:val="20"/>
          <w:szCs w:val="20"/>
          <w:lang w:val="en-US"/>
        </w:rPr>
        <w:t>. Differentiating between these two syntactic contexts is crucial because certain amplifier variants</w:t>
      </w:r>
      <w:r w:rsidR="00B11EE4" w:rsidRPr="00B5057F">
        <w:rPr>
          <w:rFonts w:cs="Times New Roman"/>
          <w:sz w:val="20"/>
          <w:szCs w:val="20"/>
          <w:lang w:val="en-US"/>
        </w:rPr>
        <w:t>, for example</w:t>
      </w:r>
      <w:r w:rsidR="006F6FA6" w:rsidRPr="00B5057F">
        <w:rPr>
          <w:rFonts w:cs="Times New Roman"/>
          <w:sz w:val="20"/>
          <w:szCs w:val="20"/>
          <w:lang w:val="en-US"/>
        </w:rPr>
        <w:t xml:space="preserve"> </w:t>
      </w:r>
      <w:r w:rsidR="006F6FA6" w:rsidRPr="00B5057F">
        <w:rPr>
          <w:rFonts w:cs="Times New Roman"/>
          <w:i/>
          <w:iCs/>
          <w:sz w:val="20"/>
          <w:szCs w:val="20"/>
          <w:lang w:val="en-US"/>
        </w:rPr>
        <w:t>so</w:t>
      </w:r>
      <w:r w:rsidR="00B11EE4" w:rsidRPr="00B5057F">
        <w:rPr>
          <w:rFonts w:cs="Times New Roman"/>
          <w:sz w:val="20"/>
          <w:szCs w:val="20"/>
          <w:lang w:val="en-US"/>
        </w:rPr>
        <w:t>,</w:t>
      </w:r>
      <w:r w:rsidR="006F6FA6" w:rsidRPr="00B5057F">
        <w:rPr>
          <w:rFonts w:cs="Times New Roman"/>
          <w:sz w:val="20"/>
          <w:szCs w:val="20"/>
          <w:lang w:val="en-US"/>
        </w:rPr>
        <w:t xml:space="preserve"> are </w:t>
      </w:r>
      <w:r w:rsidR="00F103C7" w:rsidRPr="00B5057F">
        <w:rPr>
          <w:rFonts w:cs="Times New Roman"/>
          <w:sz w:val="20"/>
          <w:szCs w:val="20"/>
          <w:lang w:val="en-US"/>
        </w:rPr>
        <w:t xml:space="preserve">substantially less likely to occur in attributive </w:t>
      </w:r>
      <w:r w:rsidR="006F6FA6" w:rsidRPr="00B5057F">
        <w:rPr>
          <w:rFonts w:cs="Times New Roman"/>
          <w:sz w:val="20"/>
          <w:szCs w:val="20"/>
          <w:lang w:val="en-US"/>
        </w:rPr>
        <w:t>contexts</w:t>
      </w:r>
      <w:r w:rsidR="00B11EE4" w:rsidRPr="00B5057F">
        <w:rPr>
          <w:rFonts w:cs="Times New Roman"/>
          <w:sz w:val="20"/>
          <w:szCs w:val="20"/>
          <w:lang w:val="en-US"/>
        </w:rPr>
        <w:t xml:space="preserve"> (although </w:t>
      </w:r>
      <w:r w:rsidR="00F103C7" w:rsidRPr="00B5057F">
        <w:rPr>
          <w:rFonts w:cs="Times New Roman"/>
          <w:sz w:val="20"/>
          <w:szCs w:val="20"/>
          <w:lang w:val="en-US"/>
        </w:rPr>
        <w:t>this tendency is quantitative rather than qualitative</w:t>
      </w:r>
      <w:r w:rsidR="00B11EE4" w:rsidRPr="00B5057F">
        <w:rPr>
          <w:rFonts w:cs="Times New Roman"/>
          <w:sz w:val="20"/>
          <w:szCs w:val="20"/>
          <w:lang w:val="en-US"/>
        </w:rPr>
        <w:t xml:space="preserve"> as can be seen from example 2c)</w:t>
      </w:r>
      <w:r w:rsidR="00F103C7" w:rsidRPr="00B5057F">
        <w:rPr>
          <w:rFonts w:cs="Times New Roman"/>
          <w:sz w:val="20"/>
          <w:szCs w:val="20"/>
          <w:lang w:val="en-US"/>
        </w:rPr>
        <w:t xml:space="preserve">. </w:t>
      </w:r>
    </w:p>
    <w:p w14:paraId="0856F39C" w14:textId="77777777" w:rsidR="00C50A84" w:rsidRPr="00B5057F" w:rsidRDefault="00C50A84" w:rsidP="00E02FA6">
      <w:pPr>
        <w:spacing w:after="0" w:line="240" w:lineRule="exact"/>
        <w:jc w:val="both"/>
        <w:rPr>
          <w:rFonts w:cs="Times New Roman"/>
          <w:sz w:val="20"/>
          <w:szCs w:val="20"/>
          <w:lang w:val="en-US"/>
        </w:rPr>
      </w:pPr>
    </w:p>
    <w:p w14:paraId="0ACC4AD1" w14:textId="77777777" w:rsidR="006F6FA6" w:rsidRPr="00B5057F" w:rsidRDefault="00C50A84" w:rsidP="00E02FA6">
      <w:pPr>
        <w:spacing w:after="0" w:line="240" w:lineRule="exact"/>
        <w:jc w:val="both"/>
        <w:rPr>
          <w:rFonts w:cs="Times New Roman"/>
          <w:sz w:val="20"/>
          <w:szCs w:val="20"/>
          <w:lang w:val="en-US"/>
        </w:rPr>
      </w:pPr>
      <w:r w:rsidRPr="00B5057F">
        <w:rPr>
          <w:rFonts w:cs="Times New Roman"/>
          <w:sz w:val="20"/>
          <w:szCs w:val="20"/>
          <w:lang w:val="en-US"/>
        </w:rPr>
        <w:t>(1)</w:t>
      </w:r>
      <w:r w:rsidRPr="00B5057F">
        <w:rPr>
          <w:rFonts w:cs="Times New Roman"/>
          <w:sz w:val="20"/>
          <w:szCs w:val="20"/>
          <w:lang w:val="en-US"/>
        </w:rPr>
        <w:tab/>
      </w:r>
      <w:r w:rsidR="006F6FA6" w:rsidRPr="00B5057F">
        <w:rPr>
          <w:rFonts w:cs="Times New Roman"/>
          <w:sz w:val="20"/>
          <w:szCs w:val="20"/>
          <w:lang w:val="en-US"/>
        </w:rPr>
        <w:t>Adjective amplification in predicative contexts</w:t>
      </w:r>
    </w:p>
    <w:p w14:paraId="5A5EEEAB" w14:textId="77777777" w:rsidR="00C50A84" w:rsidRPr="00B5057F" w:rsidRDefault="00C50A84" w:rsidP="00E02FA6">
      <w:pPr>
        <w:spacing w:after="0" w:line="240" w:lineRule="exact"/>
        <w:ind w:firstLine="708"/>
        <w:jc w:val="both"/>
        <w:rPr>
          <w:rFonts w:cs="Times New Roman"/>
          <w:sz w:val="20"/>
          <w:szCs w:val="20"/>
          <w:lang w:val="en-US"/>
        </w:rPr>
      </w:pPr>
      <w:r w:rsidRPr="00B5057F">
        <w:rPr>
          <w:rFonts w:cs="Times New Roman"/>
          <w:sz w:val="20"/>
          <w:szCs w:val="20"/>
          <w:lang w:val="en-US"/>
        </w:rPr>
        <w:t>a.</w:t>
      </w:r>
      <w:r w:rsidRPr="00B5057F">
        <w:rPr>
          <w:rFonts w:cs="Times New Roman"/>
          <w:sz w:val="20"/>
          <w:szCs w:val="20"/>
          <w:lang w:val="en-US"/>
        </w:rPr>
        <w:tab/>
      </w:r>
      <w:r w:rsidR="00A81B61" w:rsidRPr="00B5057F">
        <w:rPr>
          <w:rFonts w:cs="Times New Roman"/>
          <w:sz w:val="20"/>
          <w:szCs w:val="20"/>
          <w:lang w:val="en-US"/>
        </w:rPr>
        <w:t xml:space="preserve">they were </w:t>
      </w:r>
      <w:r w:rsidR="00A81B61" w:rsidRPr="00B5057F">
        <w:rPr>
          <w:rFonts w:cs="Times New Roman"/>
          <w:i/>
          <w:iCs/>
          <w:sz w:val="20"/>
          <w:szCs w:val="20"/>
          <w:lang w:val="en-US"/>
        </w:rPr>
        <w:t>very kind</w:t>
      </w:r>
      <w:r w:rsidR="00A81B61" w:rsidRPr="00B5057F">
        <w:rPr>
          <w:rFonts w:cs="Times New Roman"/>
          <w:sz w:val="20"/>
          <w:szCs w:val="20"/>
          <w:lang w:val="en-US"/>
        </w:rPr>
        <w:t xml:space="preserve"> to me on bord (HCIE_Alderd01_1880)</w:t>
      </w:r>
      <w:r w:rsidRPr="00B5057F">
        <w:rPr>
          <w:rStyle w:val="Funotenzeichen"/>
          <w:rFonts w:cs="Times New Roman"/>
          <w:sz w:val="20"/>
          <w:szCs w:val="20"/>
          <w:lang w:val="en-US"/>
        </w:rPr>
        <w:footnoteReference w:id="1"/>
      </w:r>
    </w:p>
    <w:p w14:paraId="06F6FF8D" w14:textId="77777777" w:rsidR="00C50A84" w:rsidRPr="00B5057F" w:rsidRDefault="00C50A84" w:rsidP="00E02FA6">
      <w:pPr>
        <w:spacing w:after="0" w:line="240" w:lineRule="exact"/>
        <w:ind w:firstLine="708"/>
        <w:jc w:val="both"/>
        <w:rPr>
          <w:rFonts w:cs="Times New Roman"/>
          <w:sz w:val="20"/>
          <w:szCs w:val="20"/>
          <w:lang w:val="en-US"/>
        </w:rPr>
      </w:pPr>
      <w:r w:rsidRPr="00B5057F">
        <w:rPr>
          <w:rFonts w:cs="Times New Roman"/>
          <w:sz w:val="20"/>
          <w:szCs w:val="20"/>
          <w:lang w:val="en-US"/>
        </w:rPr>
        <w:t>b.</w:t>
      </w:r>
      <w:r w:rsidRPr="00B5057F">
        <w:rPr>
          <w:rFonts w:cs="Times New Roman"/>
          <w:sz w:val="20"/>
          <w:szCs w:val="20"/>
          <w:lang w:val="en-US"/>
        </w:rPr>
        <w:tab/>
      </w:r>
      <w:r w:rsidR="009F1D68" w:rsidRPr="00B5057F">
        <w:rPr>
          <w:rFonts w:cs="Times New Roman"/>
          <w:sz w:val="20"/>
          <w:szCs w:val="20"/>
          <w:lang w:val="en-US"/>
        </w:rPr>
        <w:t>J</w:t>
      </w:r>
      <w:r w:rsidR="00E40A76" w:rsidRPr="00B5057F">
        <w:rPr>
          <w:rFonts w:cs="Times New Roman"/>
          <w:sz w:val="20"/>
          <w:szCs w:val="20"/>
          <w:lang w:val="en-US"/>
        </w:rPr>
        <w:t xml:space="preserve">ohn was </w:t>
      </w:r>
      <w:proofErr w:type="spellStart"/>
      <w:r w:rsidR="00E40A76" w:rsidRPr="00B5057F">
        <w:rPr>
          <w:rFonts w:cs="Times New Roman"/>
          <w:i/>
          <w:iCs/>
          <w:sz w:val="20"/>
          <w:szCs w:val="20"/>
          <w:lang w:val="en-US"/>
        </w:rPr>
        <w:t>prety</w:t>
      </w:r>
      <w:proofErr w:type="spellEnd"/>
      <w:r w:rsidR="00E40A76" w:rsidRPr="00B5057F">
        <w:rPr>
          <w:rFonts w:cs="Times New Roman"/>
          <w:i/>
          <w:iCs/>
          <w:sz w:val="20"/>
          <w:szCs w:val="20"/>
          <w:lang w:val="en-US"/>
        </w:rPr>
        <w:t xml:space="preserve"> sick</w:t>
      </w:r>
      <w:r w:rsidR="00E40A76" w:rsidRPr="00B5057F">
        <w:rPr>
          <w:rFonts w:cs="Times New Roman"/>
          <w:sz w:val="20"/>
          <w:szCs w:val="20"/>
          <w:lang w:val="en-US"/>
        </w:rPr>
        <w:t xml:space="preserve"> all spring (HCIE_CarroA36_1887</w:t>
      </w:r>
      <w:r w:rsidRPr="00B5057F">
        <w:rPr>
          <w:rFonts w:cs="Times New Roman"/>
          <w:sz w:val="20"/>
          <w:szCs w:val="20"/>
          <w:lang w:val="en-US"/>
        </w:rPr>
        <w:t>)</w:t>
      </w:r>
    </w:p>
    <w:p w14:paraId="4CB66724" w14:textId="77777777" w:rsidR="00C50A84" w:rsidRPr="00B5057F" w:rsidRDefault="00C50A84" w:rsidP="00E02FA6">
      <w:pPr>
        <w:spacing w:after="0" w:line="240" w:lineRule="exact"/>
        <w:ind w:firstLine="708"/>
        <w:jc w:val="both"/>
        <w:rPr>
          <w:rFonts w:cs="Times New Roman"/>
          <w:sz w:val="20"/>
          <w:szCs w:val="20"/>
          <w:lang w:val="en-US"/>
        </w:rPr>
      </w:pPr>
      <w:r w:rsidRPr="00B5057F">
        <w:rPr>
          <w:rFonts w:cs="Times New Roman"/>
          <w:sz w:val="20"/>
          <w:szCs w:val="20"/>
          <w:lang w:val="en-US"/>
        </w:rPr>
        <w:t>c.</w:t>
      </w:r>
      <w:r w:rsidRPr="00B5057F">
        <w:rPr>
          <w:rFonts w:cs="Times New Roman"/>
          <w:sz w:val="20"/>
          <w:szCs w:val="20"/>
          <w:lang w:val="en-US"/>
        </w:rPr>
        <w:tab/>
      </w:r>
      <w:r w:rsidR="009F1D68" w:rsidRPr="00B5057F">
        <w:rPr>
          <w:rFonts w:cs="Times New Roman"/>
          <w:sz w:val="20"/>
          <w:szCs w:val="20"/>
          <w:lang w:val="en-US"/>
        </w:rPr>
        <w:t xml:space="preserve">I am </w:t>
      </w:r>
      <w:r w:rsidR="009F1D68" w:rsidRPr="00B5057F">
        <w:rPr>
          <w:rFonts w:cs="Times New Roman"/>
          <w:i/>
          <w:iCs/>
          <w:sz w:val="20"/>
          <w:szCs w:val="20"/>
          <w:lang w:val="en-US"/>
        </w:rPr>
        <w:t>so glad</w:t>
      </w:r>
      <w:r w:rsidR="009F1D68" w:rsidRPr="00B5057F">
        <w:rPr>
          <w:rFonts w:cs="Times New Roman"/>
          <w:sz w:val="20"/>
          <w:szCs w:val="20"/>
          <w:lang w:val="en-US"/>
        </w:rPr>
        <w:t xml:space="preserve"> (HCIE_Burke_03_1884</w:t>
      </w:r>
      <w:r w:rsidRPr="00B5057F">
        <w:rPr>
          <w:rFonts w:cs="Times New Roman"/>
          <w:sz w:val="20"/>
          <w:szCs w:val="20"/>
          <w:lang w:val="en-US"/>
        </w:rPr>
        <w:t>)</w:t>
      </w:r>
    </w:p>
    <w:p w14:paraId="0C9F9C49" w14:textId="77777777" w:rsidR="006F6FA6" w:rsidRPr="00B5057F" w:rsidRDefault="00C50A84" w:rsidP="00E02FA6">
      <w:pPr>
        <w:spacing w:after="0" w:line="240" w:lineRule="exact"/>
        <w:jc w:val="both"/>
        <w:rPr>
          <w:rFonts w:cs="Times New Roman"/>
          <w:sz w:val="20"/>
          <w:szCs w:val="20"/>
          <w:lang w:val="en-US"/>
        </w:rPr>
      </w:pPr>
      <w:r w:rsidRPr="00B5057F">
        <w:rPr>
          <w:rFonts w:cs="Times New Roman"/>
          <w:sz w:val="20"/>
          <w:szCs w:val="20"/>
          <w:lang w:val="en-US"/>
        </w:rPr>
        <w:tab/>
      </w:r>
      <w:r w:rsidR="009F1D68" w:rsidRPr="00B5057F">
        <w:rPr>
          <w:rFonts w:cs="Times New Roman"/>
          <w:sz w:val="20"/>
          <w:szCs w:val="20"/>
          <w:lang w:val="en-US"/>
        </w:rPr>
        <w:t>d</w:t>
      </w:r>
      <w:r w:rsidRPr="00B5057F">
        <w:rPr>
          <w:rFonts w:cs="Times New Roman"/>
          <w:sz w:val="20"/>
          <w:szCs w:val="20"/>
          <w:lang w:val="en-US"/>
        </w:rPr>
        <w:t>.</w:t>
      </w:r>
      <w:r w:rsidRPr="00B5057F">
        <w:rPr>
          <w:rFonts w:cs="Times New Roman"/>
          <w:sz w:val="20"/>
          <w:szCs w:val="20"/>
          <w:lang w:val="en-US"/>
        </w:rPr>
        <w:tab/>
      </w:r>
      <w:r w:rsidR="009F1D68" w:rsidRPr="00B5057F">
        <w:rPr>
          <w:rFonts w:cs="Times New Roman"/>
          <w:sz w:val="20"/>
          <w:szCs w:val="20"/>
          <w:lang w:val="en-US"/>
        </w:rPr>
        <w:t xml:space="preserve">I was </w:t>
      </w:r>
      <w:r w:rsidR="009F1D68" w:rsidRPr="00B5057F">
        <w:rPr>
          <w:rFonts w:cs="Times New Roman"/>
          <w:i/>
          <w:iCs/>
          <w:sz w:val="20"/>
          <w:szCs w:val="20"/>
          <w:lang w:val="en-US"/>
        </w:rPr>
        <w:t>really glad</w:t>
      </w:r>
      <w:r w:rsidR="009F1D68" w:rsidRPr="00B5057F">
        <w:rPr>
          <w:rFonts w:cs="Times New Roman"/>
          <w:sz w:val="20"/>
          <w:szCs w:val="20"/>
          <w:lang w:val="en-US"/>
        </w:rPr>
        <w:t xml:space="preserve"> to hear that (HCIE_Spratt01_1869</w:t>
      </w:r>
      <w:r w:rsidRPr="00B5057F">
        <w:rPr>
          <w:rFonts w:cs="Times New Roman"/>
          <w:sz w:val="20"/>
          <w:szCs w:val="20"/>
          <w:lang w:val="en-US"/>
        </w:rPr>
        <w:t>)</w:t>
      </w:r>
    </w:p>
    <w:p w14:paraId="623B4594" w14:textId="77777777" w:rsidR="006F6FA6" w:rsidRPr="00B5057F" w:rsidRDefault="006F6FA6" w:rsidP="00E02FA6">
      <w:pPr>
        <w:spacing w:after="0" w:line="240" w:lineRule="exact"/>
        <w:jc w:val="both"/>
        <w:rPr>
          <w:rFonts w:cs="Times New Roman"/>
          <w:sz w:val="20"/>
          <w:szCs w:val="20"/>
          <w:lang w:val="en-US"/>
        </w:rPr>
      </w:pPr>
      <w:r w:rsidRPr="00B5057F">
        <w:rPr>
          <w:rFonts w:cs="Times New Roman"/>
          <w:sz w:val="20"/>
          <w:szCs w:val="20"/>
          <w:lang w:val="en-US"/>
        </w:rPr>
        <w:t>(2)</w:t>
      </w:r>
      <w:r w:rsidRPr="00B5057F">
        <w:rPr>
          <w:rFonts w:cs="Times New Roman"/>
          <w:sz w:val="20"/>
          <w:szCs w:val="20"/>
          <w:lang w:val="en-US"/>
        </w:rPr>
        <w:tab/>
        <w:t>Adjective amplification in attributive contexts</w:t>
      </w:r>
    </w:p>
    <w:p w14:paraId="16E92D4A" w14:textId="77777777" w:rsidR="006F6FA6" w:rsidRPr="00B5057F" w:rsidRDefault="006F6FA6" w:rsidP="00E02FA6">
      <w:pPr>
        <w:spacing w:after="0" w:line="240" w:lineRule="exact"/>
        <w:ind w:firstLine="708"/>
        <w:jc w:val="both"/>
        <w:rPr>
          <w:rFonts w:cs="Times New Roman"/>
          <w:sz w:val="20"/>
          <w:szCs w:val="20"/>
          <w:lang w:val="en-US"/>
        </w:rPr>
      </w:pPr>
      <w:r w:rsidRPr="00B5057F">
        <w:rPr>
          <w:rFonts w:cs="Times New Roman"/>
          <w:sz w:val="20"/>
          <w:szCs w:val="20"/>
          <w:lang w:val="en-US"/>
        </w:rPr>
        <w:t>a.</w:t>
      </w:r>
      <w:r w:rsidRPr="00B5057F">
        <w:rPr>
          <w:rFonts w:cs="Times New Roman"/>
          <w:sz w:val="20"/>
          <w:szCs w:val="20"/>
          <w:lang w:val="en-US"/>
        </w:rPr>
        <w:tab/>
      </w:r>
      <w:r w:rsidR="009F1D68" w:rsidRPr="00B5057F">
        <w:rPr>
          <w:rFonts w:cs="Times New Roman"/>
          <w:sz w:val="20"/>
          <w:szCs w:val="20"/>
          <w:lang w:val="en-US"/>
        </w:rPr>
        <w:t xml:space="preserve">I have </w:t>
      </w:r>
      <w:r w:rsidR="009F1D68" w:rsidRPr="00B5057F">
        <w:rPr>
          <w:rFonts w:cs="Times New Roman"/>
          <w:i/>
          <w:iCs/>
          <w:sz w:val="20"/>
          <w:szCs w:val="20"/>
          <w:lang w:val="en-US"/>
        </w:rPr>
        <w:t>very good</w:t>
      </w:r>
      <w:r w:rsidR="009F1D68" w:rsidRPr="00B5057F">
        <w:rPr>
          <w:rFonts w:cs="Times New Roman"/>
          <w:sz w:val="20"/>
          <w:szCs w:val="20"/>
          <w:lang w:val="en-US"/>
        </w:rPr>
        <w:t xml:space="preserve"> health (HCIE_GambJ_06_1876</w:t>
      </w:r>
      <w:r w:rsidRPr="00B5057F">
        <w:rPr>
          <w:rFonts w:cs="Times New Roman"/>
          <w:sz w:val="20"/>
          <w:szCs w:val="20"/>
          <w:lang w:val="en-US"/>
        </w:rPr>
        <w:t>)</w:t>
      </w:r>
    </w:p>
    <w:p w14:paraId="0A7B204A" w14:textId="77777777" w:rsidR="006F6FA6" w:rsidRPr="00B5057F" w:rsidRDefault="006F6FA6" w:rsidP="00E02FA6">
      <w:pPr>
        <w:spacing w:after="0" w:line="240" w:lineRule="exact"/>
        <w:ind w:firstLine="708"/>
        <w:jc w:val="both"/>
        <w:rPr>
          <w:rFonts w:cs="Times New Roman"/>
          <w:sz w:val="20"/>
          <w:szCs w:val="20"/>
          <w:lang w:val="en-US"/>
        </w:rPr>
      </w:pPr>
      <w:r w:rsidRPr="00B5057F">
        <w:rPr>
          <w:rFonts w:cs="Times New Roman"/>
          <w:sz w:val="20"/>
          <w:szCs w:val="20"/>
          <w:lang w:val="en-US"/>
        </w:rPr>
        <w:t>b.</w:t>
      </w:r>
      <w:r w:rsidRPr="00B5057F">
        <w:rPr>
          <w:rFonts w:cs="Times New Roman"/>
          <w:sz w:val="20"/>
          <w:szCs w:val="20"/>
          <w:lang w:val="en-US"/>
        </w:rPr>
        <w:tab/>
      </w:r>
      <w:r w:rsidR="009F1D68" w:rsidRPr="00B5057F">
        <w:rPr>
          <w:rFonts w:cs="Times New Roman"/>
          <w:sz w:val="20"/>
          <w:szCs w:val="20"/>
          <w:lang w:val="en-US"/>
        </w:rPr>
        <w:t xml:space="preserve">I have </w:t>
      </w:r>
      <w:r w:rsidR="009F1D68" w:rsidRPr="00B5057F">
        <w:rPr>
          <w:rFonts w:cs="Times New Roman"/>
          <w:i/>
          <w:iCs/>
          <w:sz w:val="20"/>
          <w:szCs w:val="20"/>
          <w:lang w:val="en-US"/>
        </w:rPr>
        <w:t>pretty good</w:t>
      </w:r>
      <w:r w:rsidR="009F1D68" w:rsidRPr="00B5057F">
        <w:rPr>
          <w:rFonts w:cs="Times New Roman"/>
          <w:sz w:val="20"/>
          <w:szCs w:val="20"/>
          <w:lang w:val="en-US"/>
        </w:rPr>
        <w:t xml:space="preserve"> wages at present (HCIE_ButleJ02_1850)</w:t>
      </w:r>
    </w:p>
    <w:p w14:paraId="30927766" w14:textId="77777777" w:rsidR="006F6FA6" w:rsidRPr="00B5057F" w:rsidRDefault="006F6FA6" w:rsidP="00E02FA6">
      <w:pPr>
        <w:spacing w:after="0" w:line="240" w:lineRule="exact"/>
        <w:ind w:firstLine="708"/>
        <w:jc w:val="both"/>
        <w:rPr>
          <w:rFonts w:cs="Times New Roman"/>
          <w:sz w:val="20"/>
          <w:szCs w:val="20"/>
          <w:lang w:val="en-US"/>
        </w:rPr>
      </w:pPr>
      <w:r w:rsidRPr="00B5057F">
        <w:rPr>
          <w:rFonts w:cs="Times New Roman"/>
          <w:sz w:val="20"/>
          <w:szCs w:val="20"/>
          <w:lang w:val="en-US"/>
        </w:rPr>
        <w:t>c.</w:t>
      </w:r>
      <w:r w:rsidRPr="00B5057F">
        <w:rPr>
          <w:rFonts w:cs="Times New Roman"/>
          <w:sz w:val="20"/>
          <w:szCs w:val="20"/>
          <w:lang w:val="en-US"/>
        </w:rPr>
        <w:tab/>
      </w:r>
      <w:r w:rsidR="009F1D68" w:rsidRPr="00B5057F">
        <w:rPr>
          <w:rFonts w:cs="Times New Roman"/>
          <w:sz w:val="20"/>
          <w:szCs w:val="20"/>
          <w:lang w:val="en-US"/>
        </w:rPr>
        <w:t xml:space="preserve">we have </w:t>
      </w:r>
      <w:r w:rsidR="009F1D68" w:rsidRPr="00B5057F">
        <w:rPr>
          <w:rFonts w:cs="Times New Roman"/>
          <w:i/>
          <w:iCs/>
          <w:sz w:val="20"/>
          <w:szCs w:val="20"/>
          <w:lang w:val="en-US"/>
        </w:rPr>
        <w:t>so large</w:t>
      </w:r>
      <w:r w:rsidR="009F1D68" w:rsidRPr="00B5057F">
        <w:rPr>
          <w:rFonts w:cs="Times New Roman"/>
          <w:sz w:val="20"/>
          <w:szCs w:val="20"/>
          <w:lang w:val="en-US"/>
        </w:rPr>
        <w:t xml:space="preserve"> grounds to </w:t>
      </w:r>
      <w:proofErr w:type="spellStart"/>
      <w:r w:rsidR="009F1D68" w:rsidRPr="00B5057F">
        <w:rPr>
          <w:rFonts w:cs="Times New Roman"/>
          <w:sz w:val="20"/>
          <w:szCs w:val="20"/>
          <w:lang w:val="en-US"/>
        </w:rPr>
        <w:t>pley</w:t>
      </w:r>
      <w:proofErr w:type="spellEnd"/>
      <w:r w:rsidR="009F1D68" w:rsidRPr="00B5057F">
        <w:rPr>
          <w:rFonts w:cs="Times New Roman"/>
          <w:sz w:val="20"/>
          <w:szCs w:val="20"/>
          <w:lang w:val="en-US"/>
        </w:rPr>
        <w:t xml:space="preserve"> (HCIE_Sloane04_1892)</w:t>
      </w:r>
    </w:p>
    <w:p w14:paraId="7DFB4696" w14:textId="77777777" w:rsidR="0001279D" w:rsidRPr="00B5057F" w:rsidRDefault="0001279D" w:rsidP="00E02FA6">
      <w:pPr>
        <w:spacing w:after="0" w:line="240" w:lineRule="exact"/>
        <w:ind w:firstLine="708"/>
        <w:jc w:val="both"/>
        <w:rPr>
          <w:rFonts w:cs="Times New Roman"/>
          <w:sz w:val="20"/>
          <w:szCs w:val="20"/>
          <w:lang w:val="en-US"/>
        </w:rPr>
      </w:pPr>
      <w:r w:rsidRPr="00B5057F">
        <w:rPr>
          <w:rFonts w:cs="Times New Roman"/>
          <w:sz w:val="20"/>
          <w:szCs w:val="20"/>
          <w:lang w:val="en-US"/>
        </w:rPr>
        <w:t xml:space="preserve">d. </w:t>
      </w:r>
      <w:r w:rsidRPr="00B5057F">
        <w:rPr>
          <w:rFonts w:cs="Times New Roman"/>
          <w:sz w:val="20"/>
          <w:szCs w:val="20"/>
          <w:lang w:val="en-US"/>
        </w:rPr>
        <w:tab/>
        <w:t xml:space="preserve">I got a </w:t>
      </w:r>
      <w:r w:rsidRPr="00B5057F">
        <w:rPr>
          <w:rFonts w:cs="Times New Roman"/>
          <w:i/>
          <w:iCs/>
          <w:sz w:val="20"/>
          <w:szCs w:val="20"/>
          <w:lang w:val="en-US"/>
        </w:rPr>
        <w:t>real nice</w:t>
      </w:r>
      <w:r w:rsidRPr="00B5057F">
        <w:rPr>
          <w:rFonts w:cs="Times New Roman"/>
          <w:sz w:val="20"/>
          <w:szCs w:val="20"/>
          <w:lang w:val="en-US"/>
        </w:rPr>
        <w:t xml:space="preserve"> Passage (HCIE_Markey01_1889)</w:t>
      </w:r>
    </w:p>
    <w:p w14:paraId="2BCFF416" w14:textId="77777777" w:rsidR="00C50A84" w:rsidRPr="00B5057F" w:rsidRDefault="00C50A84" w:rsidP="00E02FA6">
      <w:pPr>
        <w:spacing w:after="0" w:line="240" w:lineRule="exact"/>
        <w:jc w:val="both"/>
        <w:rPr>
          <w:rFonts w:cs="Times New Roman"/>
          <w:sz w:val="20"/>
          <w:szCs w:val="20"/>
          <w:lang w:val="en-US"/>
        </w:rPr>
      </w:pPr>
    </w:p>
    <w:p w14:paraId="63D3B2C0" w14:textId="77777777" w:rsidR="00E90BA9" w:rsidRPr="00B5057F" w:rsidRDefault="00E90BA9"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Before turning to an overview of previous research on </w:t>
      </w:r>
      <w:r w:rsidR="002A786F" w:rsidRPr="00B5057F">
        <w:rPr>
          <w:rFonts w:cs="Times New Roman"/>
          <w:sz w:val="20"/>
          <w:szCs w:val="20"/>
          <w:lang w:val="en-US"/>
        </w:rPr>
        <w:t xml:space="preserve">adjective </w:t>
      </w:r>
      <w:r w:rsidRPr="00B5057F">
        <w:rPr>
          <w:rFonts w:cs="Times New Roman"/>
          <w:sz w:val="20"/>
          <w:szCs w:val="20"/>
          <w:lang w:val="en-US"/>
        </w:rPr>
        <w:t>amplifi</w:t>
      </w:r>
      <w:r w:rsidR="002A786F" w:rsidRPr="00B5057F">
        <w:rPr>
          <w:rFonts w:cs="Times New Roman"/>
          <w:sz w:val="20"/>
          <w:szCs w:val="20"/>
          <w:lang w:val="en-US"/>
        </w:rPr>
        <w:t>cation</w:t>
      </w:r>
      <w:r w:rsidRPr="00B5057F">
        <w:rPr>
          <w:rFonts w:cs="Times New Roman"/>
          <w:sz w:val="20"/>
          <w:szCs w:val="20"/>
          <w:lang w:val="en-US"/>
        </w:rPr>
        <w:t xml:space="preserve">, a note on the historicity of amplifier variants and terminology is in order. Although variants which become dominant are </w:t>
      </w:r>
      <w:r w:rsidR="002A786F" w:rsidRPr="00B5057F">
        <w:rPr>
          <w:rFonts w:cs="Times New Roman"/>
          <w:sz w:val="20"/>
          <w:szCs w:val="20"/>
          <w:lang w:val="en-US"/>
        </w:rPr>
        <w:t xml:space="preserve">commonly </w:t>
      </w:r>
      <w:r w:rsidRPr="00B5057F">
        <w:rPr>
          <w:rFonts w:cs="Times New Roman"/>
          <w:sz w:val="20"/>
          <w:szCs w:val="20"/>
          <w:lang w:val="en-US"/>
        </w:rPr>
        <w:t xml:space="preserve">referred to as innovative variants, the term </w:t>
      </w:r>
      <w:r w:rsidR="00796F3B" w:rsidRPr="00B5057F">
        <w:rPr>
          <w:rFonts w:cs="Times New Roman"/>
          <w:sz w:val="20"/>
          <w:szCs w:val="20"/>
          <w:lang w:val="en-US"/>
        </w:rPr>
        <w:t>"</w:t>
      </w:r>
      <w:r w:rsidRPr="00B5057F">
        <w:rPr>
          <w:rFonts w:cs="Times New Roman"/>
          <w:sz w:val="20"/>
          <w:szCs w:val="20"/>
          <w:lang w:val="en-US"/>
        </w:rPr>
        <w:t>innovative</w:t>
      </w:r>
      <w:r w:rsidR="00796F3B" w:rsidRPr="00B5057F">
        <w:rPr>
          <w:rFonts w:cs="Times New Roman"/>
          <w:sz w:val="20"/>
          <w:szCs w:val="20"/>
          <w:lang w:val="en-US"/>
        </w:rPr>
        <w:t>"</w:t>
      </w:r>
      <w:r w:rsidRPr="00B5057F">
        <w:rPr>
          <w:rFonts w:cs="Times New Roman"/>
          <w:sz w:val="20"/>
          <w:szCs w:val="20"/>
          <w:lang w:val="en-US"/>
        </w:rPr>
        <w:t xml:space="preserve"> does not refer to a recent origin but to changes in </w:t>
      </w:r>
      <w:r w:rsidR="00B11EE4" w:rsidRPr="00B5057F">
        <w:rPr>
          <w:rFonts w:cs="Times New Roman"/>
          <w:sz w:val="20"/>
          <w:szCs w:val="20"/>
          <w:lang w:val="en-US"/>
        </w:rPr>
        <w:t>use</w:t>
      </w:r>
      <w:r w:rsidRPr="00B5057F">
        <w:rPr>
          <w:rFonts w:cs="Times New Roman"/>
          <w:sz w:val="20"/>
          <w:szCs w:val="20"/>
          <w:lang w:val="en-US"/>
        </w:rPr>
        <w:t xml:space="preserve">. Indeed, most – if not all </w:t>
      </w:r>
      <w:r w:rsidR="00146B60" w:rsidRPr="00B5057F">
        <w:rPr>
          <w:rFonts w:cs="Times New Roman"/>
          <w:sz w:val="20"/>
          <w:szCs w:val="20"/>
          <w:lang w:val="en-US"/>
        </w:rPr>
        <w:t>–</w:t>
      </w:r>
      <w:r w:rsidRPr="00B5057F">
        <w:rPr>
          <w:rFonts w:cs="Times New Roman"/>
          <w:sz w:val="20"/>
          <w:szCs w:val="20"/>
          <w:lang w:val="en-US"/>
        </w:rPr>
        <w:t xml:space="preserve"> amplifiers which become highly frequent have a long-standing history. The most prominent amplifiers in present</w:t>
      </w:r>
      <w:r w:rsidR="001749DB" w:rsidRPr="00B5057F">
        <w:rPr>
          <w:rFonts w:cs="Times New Roman"/>
          <w:sz w:val="20"/>
          <w:szCs w:val="20"/>
          <w:lang w:val="en-US"/>
        </w:rPr>
        <w:t>-</w:t>
      </w:r>
      <w:r w:rsidRPr="00B5057F">
        <w:rPr>
          <w:rFonts w:cs="Times New Roman"/>
          <w:sz w:val="20"/>
          <w:szCs w:val="20"/>
          <w:lang w:val="en-US"/>
        </w:rPr>
        <w:t xml:space="preserve">day </w:t>
      </w:r>
      <w:r w:rsidR="002A786F" w:rsidRPr="00B5057F">
        <w:rPr>
          <w:rFonts w:cs="Times New Roman"/>
          <w:sz w:val="20"/>
          <w:szCs w:val="20"/>
          <w:lang w:val="en-US"/>
        </w:rPr>
        <w:t>English</w:t>
      </w:r>
      <w:r w:rsidRPr="00B5057F">
        <w:rPr>
          <w:rFonts w:cs="Times New Roman"/>
          <w:sz w:val="20"/>
          <w:szCs w:val="20"/>
          <w:lang w:val="en-US"/>
        </w:rPr>
        <w:t xml:space="preserve"> (</w:t>
      </w:r>
      <w:r w:rsidRPr="00B5057F">
        <w:rPr>
          <w:rFonts w:cs="Times New Roman"/>
          <w:i/>
          <w:sz w:val="20"/>
          <w:szCs w:val="20"/>
          <w:lang w:val="en-US"/>
        </w:rPr>
        <w:t>very</w:t>
      </w:r>
      <w:r w:rsidRPr="00B5057F">
        <w:rPr>
          <w:rFonts w:cs="Times New Roman"/>
          <w:sz w:val="20"/>
          <w:szCs w:val="20"/>
          <w:lang w:val="en-US"/>
        </w:rPr>
        <w:t xml:space="preserve">, </w:t>
      </w:r>
      <w:r w:rsidRPr="00B5057F">
        <w:rPr>
          <w:rFonts w:cs="Times New Roman"/>
          <w:i/>
          <w:sz w:val="20"/>
          <w:szCs w:val="20"/>
          <w:lang w:val="en-US"/>
        </w:rPr>
        <w:t>really</w:t>
      </w:r>
      <w:r w:rsidRPr="00B5057F">
        <w:rPr>
          <w:rFonts w:cs="Times New Roman"/>
          <w:sz w:val="20"/>
          <w:szCs w:val="20"/>
          <w:lang w:val="en-US"/>
        </w:rPr>
        <w:t xml:space="preserve">, and </w:t>
      </w:r>
      <w:r w:rsidRPr="00B5057F">
        <w:rPr>
          <w:rFonts w:cs="Times New Roman"/>
          <w:i/>
          <w:sz w:val="20"/>
          <w:szCs w:val="20"/>
          <w:lang w:val="en-US"/>
        </w:rPr>
        <w:t>so</w:t>
      </w:r>
      <w:r w:rsidRPr="00B5057F">
        <w:rPr>
          <w:rFonts w:cs="Times New Roman"/>
          <w:sz w:val="20"/>
          <w:szCs w:val="20"/>
          <w:lang w:val="en-US"/>
        </w:rPr>
        <w:t xml:space="preserve">) have been in use as amplifiers for centuries. </w:t>
      </w:r>
      <w:r w:rsidRPr="00B5057F">
        <w:rPr>
          <w:rFonts w:cs="Times New Roman"/>
          <w:i/>
          <w:sz w:val="20"/>
          <w:szCs w:val="20"/>
          <w:lang w:val="en-US"/>
        </w:rPr>
        <w:t>So</w:t>
      </w:r>
      <w:r w:rsidR="002A786F" w:rsidRPr="00B5057F">
        <w:rPr>
          <w:rFonts w:cs="Times New Roman"/>
          <w:iCs/>
          <w:sz w:val="20"/>
          <w:szCs w:val="20"/>
          <w:lang w:val="en-US"/>
        </w:rPr>
        <w:t xml:space="preserve">, and </w:t>
      </w:r>
      <w:r w:rsidRPr="00B5057F">
        <w:rPr>
          <w:rFonts w:cs="Times New Roman"/>
          <w:sz w:val="20"/>
          <w:szCs w:val="20"/>
          <w:lang w:val="en-US"/>
        </w:rPr>
        <w:t xml:space="preserve">its original form </w:t>
      </w:r>
      <w:proofErr w:type="spellStart"/>
      <w:r w:rsidRPr="00B5057F">
        <w:rPr>
          <w:rFonts w:cs="Times New Roman"/>
          <w:i/>
          <w:sz w:val="20"/>
          <w:szCs w:val="20"/>
          <w:lang w:val="en-US"/>
        </w:rPr>
        <w:t>swa</w:t>
      </w:r>
      <w:proofErr w:type="spellEnd"/>
      <w:r w:rsidR="002A786F" w:rsidRPr="00B5057F">
        <w:rPr>
          <w:rFonts w:cs="Times New Roman"/>
          <w:iCs/>
          <w:sz w:val="20"/>
          <w:szCs w:val="20"/>
          <w:lang w:val="en-US"/>
        </w:rPr>
        <w:t xml:space="preserve">, </w:t>
      </w:r>
      <w:r w:rsidRPr="00B5057F">
        <w:rPr>
          <w:rFonts w:cs="Times New Roman"/>
          <w:sz w:val="20"/>
          <w:szCs w:val="20"/>
          <w:lang w:val="en-US"/>
        </w:rPr>
        <w:t xml:space="preserve">has even been </w:t>
      </w:r>
      <w:r w:rsidR="002A786F" w:rsidRPr="00B5057F">
        <w:rPr>
          <w:rFonts w:cs="Times New Roman"/>
          <w:sz w:val="20"/>
          <w:szCs w:val="20"/>
          <w:lang w:val="en-US"/>
        </w:rPr>
        <w:t>in use since</w:t>
      </w:r>
      <w:r w:rsidRPr="00B5057F">
        <w:rPr>
          <w:rFonts w:cs="Times New Roman"/>
          <w:sz w:val="20"/>
          <w:szCs w:val="20"/>
          <w:lang w:val="en-US"/>
        </w:rPr>
        <w:t xml:space="preserve"> </w:t>
      </w:r>
      <w:r w:rsidRPr="00B5057F">
        <w:rPr>
          <w:rFonts w:cs="Times New Roman"/>
          <w:i/>
          <w:sz w:val="20"/>
          <w:szCs w:val="20"/>
          <w:lang w:val="en-US"/>
        </w:rPr>
        <w:t>Beowulf</w:t>
      </w:r>
      <w:r w:rsidRPr="00B5057F">
        <w:rPr>
          <w:rFonts w:cs="Times New Roman"/>
          <w:sz w:val="20"/>
          <w:szCs w:val="20"/>
          <w:lang w:val="en-US"/>
        </w:rPr>
        <w:t xml:space="preserve"> </w:t>
      </w:r>
      <w:r w:rsidR="002A786F" w:rsidRPr="00B5057F">
        <w:rPr>
          <w:rFonts w:cs="Times New Roman"/>
          <w:sz w:val="20"/>
          <w:szCs w:val="20"/>
          <w:lang w:val="en-US"/>
        </w:rPr>
        <w:t xml:space="preserve">(written between </w:t>
      </w:r>
      <w:r w:rsidR="00812F65" w:rsidRPr="00B5057F">
        <w:rPr>
          <w:rFonts w:cs="Times New Roman"/>
          <w:sz w:val="20"/>
          <w:szCs w:val="20"/>
          <w:lang w:val="en-US"/>
        </w:rPr>
        <w:t>975 and 1010</w:t>
      </w:r>
      <w:r w:rsidR="002A786F" w:rsidRPr="00B5057F">
        <w:rPr>
          <w:rFonts w:cs="Times New Roman"/>
          <w:sz w:val="20"/>
          <w:szCs w:val="20"/>
          <w:lang w:val="en-US"/>
        </w:rPr>
        <w:t xml:space="preserve">; </w:t>
      </w:r>
      <w:r w:rsidR="00812F65" w:rsidRPr="00B5057F">
        <w:rPr>
          <w:rFonts w:cs="Times New Roman"/>
          <w:sz w:val="20"/>
          <w:szCs w:val="20"/>
          <w:lang w:val="en-US"/>
        </w:rPr>
        <w:t>see</w:t>
      </w:r>
      <w:r w:rsidRPr="00B5057F">
        <w:rPr>
          <w:rFonts w:cs="Times New Roman"/>
          <w:sz w:val="20"/>
          <w:szCs w:val="20"/>
          <w:lang w:val="en-US"/>
        </w:rPr>
        <w:t xml:space="preserve"> the instances provided in Tagliamonte </w:t>
      </w:r>
      <w:r w:rsidR="00D81ABB" w:rsidRPr="00B5057F">
        <w:rPr>
          <w:rFonts w:cs="Times New Roman"/>
          <w:sz w:val="20"/>
          <w:szCs w:val="20"/>
          <w:lang w:val="en-US"/>
        </w:rPr>
        <w:t>and</w:t>
      </w:r>
      <w:r w:rsidR="009A02EF" w:rsidRPr="00B5057F">
        <w:rPr>
          <w:rFonts w:cs="Times New Roman"/>
          <w:sz w:val="20"/>
          <w:szCs w:val="20"/>
          <w:lang w:val="en-US"/>
        </w:rPr>
        <w:t xml:space="preserve"> </w:t>
      </w:r>
      <w:r w:rsidRPr="00B5057F">
        <w:rPr>
          <w:rFonts w:cs="Times New Roman"/>
          <w:sz w:val="20"/>
          <w:szCs w:val="20"/>
          <w:lang w:val="en-US"/>
        </w:rPr>
        <w:t>Robert</w:t>
      </w:r>
      <w:r w:rsidR="00C93C44" w:rsidRPr="00B5057F">
        <w:rPr>
          <w:rFonts w:cs="Times New Roman"/>
          <w:sz w:val="20"/>
          <w:szCs w:val="20"/>
          <w:lang w:val="en-US"/>
        </w:rPr>
        <w:t>s</w:t>
      </w:r>
      <w:r w:rsidRPr="00B5057F">
        <w:rPr>
          <w:rFonts w:cs="Times New Roman"/>
          <w:sz w:val="20"/>
          <w:szCs w:val="20"/>
          <w:lang w:val="en-US"/>
        </w:rPr>
        <w:t xml:space="preserve"> 2005</w:t>
      </w:r>
      <w:r w:rsidR="00E02FA6" w:rsidRPr="00B5057F">
        <w:rPr>
          <w:rFonts w:cs="Times New Roman"/>
          <w:sz w:val="20"/>
          <w:szCs w:val="20"/>
          <w:lang w:val="en-US"/>
        </w:rPr>
        <w:t>,</w:t>
      </w:r>
      <w:r w:rsidRPr="00B5057F">
        <w:rPr>
          <w:rFonts w:cs="Times New Roman"/>
          <w:sz w:val="20"/>
          <w:szCs w:val="20"/>
          <w:lang w:val="en-US"/>
        </w:rPr>
        <w:t xml:space="preserve"> 293). </w:t>
      </w:r>
      <w:r w:rsidR="002A786F" w:rsidRPr="00B5057F">
        <w:rPr>
          <w:rFonts w:cs="Times New Roman"/>
          <w:sz w:val="20"/>
          <w:szCs w:val="20"/>
          <w:lang w:val="en-US"/>
        </w:rPr>
        <w:t xml:space="preserve">Furthermore, </w:t>
      </w:r>
      <w:r w:rsidR="00C93C44" w:rsidRPr="00B5057F">
        <w:rPr>
          <w:rFonts w:cs="Times New Roman"/>
          <w:i/>
          <w:sz w:val="20"/>
          <w:szCs w:val="20"/>
          <w:lang w:val="en-US"/>
        </w:rPr>
        <w:t>very</w:t>
      </w:r>
      <w:r w:rsidR="00C93C44" w:rsidRPr="00B5057F">
        <w:rPr>
          <w:rFonts w:cs="Times New Roman"/>
          <w:sz w:val="20"/>
          <w:szCs w:val="20"/>
          <w:lang w:val="en-US"/>
        </w:rPr>
        <w:t xml:space="preserve"> and </w:t>
      </w:r>
      <w:r w:rsidR="00C93C44" w:rsidRPr="00B5057F">
        <w:rPr>
          <w:rFonts w:cs="Times New Roman"/>
          <w:i/>
          <w:sz w:val="20"/>
          <w:szCs w:val="20"/>
          <w:lang w:val="en-US"/>
        </w:rPr>
        <w:t>really</w:t>
      </w:r>
      <w:r w:rsidR="00C93C44" w:rsidRPr="00B5057F">
        <w:rPr>
          <w:rFonts w:cs="Times New Roman"/>
          <w:sz w:val="20"/>
          <w:szCs w:val="20"/>
          <w:lang w:val="en-US"/>
        </w:rPr>
        <w:t xml:space="preserve"> bec</w:t>
      </w:r>
      <w:r w:rsidR="002A786F" w:rsidRPr="00B5057F">
        <w:rPr>
          <w:rFonts w:cs="Times New Roman"/>
          <w:sz w:val="20"/>
          <w:szCs w:val="20"/>
          <w:lang w:val="en-US"/>
        </w:rPr>
        <w:t>a</w:t>
      </w:r>
      <w:r w:rsidR="00C93C44" w:rsidRPr="00B5057F">
        <w:rPr>
          <w:rFonts w:cs="Times New Roman"/>
          <w:sz w:val="20"/>
          <w:szCs w:val="20"/>
          <w:lang w:val="en-US"/>
        </w:rPr>
        <w:t xml:space="preserve">me </w:t>
      </w:r>
      <w:r w:rsidR="002A786F" w:rsidRPr="00B5057F">
        <w:rPr>
          <w:rFonts w:cs="Times New Roman"/>
          <w:sz w:val="20"/>
          <w:szCs w:val="20"/>
          <w:lang w:val="en-US"/>
        </w:rPr>
        <w:t>the notable adjective amplifiers in the</w:t>
      </w:r>
      <w:r w:rsidR="00C93C44" w:rsidRPr="00B5057F">
        <w:rPr>
          <w:rFonts w:cs="Times New Roman"/>
          <w:sz w:val="20"/>
          <w:szCs w:val="20"/>
          <w:lang w:val="en-US"/>
        </w:rPr>
        <w:t xml:space="preserve"> 16</w:t>
      </w:r>
      <w:r w:rsidR="00C93C44" w:rsidRPr="00B5057F">
        <w:rPr>
          <w:rFonts w:cs="Times New Roman"/>
          <w:sz w:val="20"/>
          <w:szCs w:val="20"/>
          <w:vertAlign w:val="superscript"/>
          <w:lang w:val="en-US"/>
        </w:rPr>
        <w:t>th</w:t>
      </w:r>
      <w:r w:rsidR="00C93C44" w:rsidRPr="00B5057F">
        <w:rPr>
          <w:rFonts w:cs="Times New Roman"/>
          <w:sz w:val="20"/>
          <w:szCs w:val="20"/>
          <w:lang w:val="en-US"/>
        </w:rPr>
        <w:t xml:space="preserve"> and the 18</w:t>
      </w:r>
      <w:r w:rsidR="00C93C44" w:rsidRPr="00B5057F">
        <w:rPr>
          <w:rFonts w:cs="Times New Roman"/>
          <w:sz w:val="20"/>
          <w:szCs w:val="20"/>
          <w:vertAlign w:val="superscript"/>
          <w:lang w:val="en-US"/>
        </w:rPr>
        <w:t>th</w:t>
      </w:r>
      <w:r w:rsidR="00C93C44" w:rsidRPr="00B5057F">
        <w:rPr>
          <w:rFonts w:cs="Times New Roman"/>
          <w:sz w:val="20"/>
          <w:szCs w:val="20"/>
          <w:lang w:val="en-US"/>
        </w:rPr>
        <w:t xml:space="preserve"> century </w:t>
      </w:r>
      <w:r w:rsidR="002A786F" w:rsidRPr="00B5057F">
        <w:rPr>
          <w:rFonts w:cs="Times New Roman"/>
          <w:sz w:val="20"/>
          <w:szCs w:val="20"/>
          <w:lang w:val="en-US"/>
        </w:rPr>
        <w:t xml:space="preserve">respectively </w:t>
      </w:r>
      <w:r w:rsidR="00C93C44" w:rsidRPr="00B5057F">
        <w:rPr>
          <w:rFonts w:cs="Times New Roman"/>
          <w:sz w:val="20"/>
          <w:szCs w:val="20"/>
          <w:lang w:val="en-US"/>
        </w:rPr>
        <w:t>(</w:t>
      </w:r>
      <w:proofErr w:type="spellStart"/>
      <w:r w:rsidR="00C93C44" w:rsidRPr="00B5057F">
        <w:rPr>
          <w:rFonts w:cs="Times New Roman"/>
          <w:sz w:val="20"/>
          <w:szCs w:val="20"/>
          <w:lang w:val="en-US"/>
        </w:rPr>
        <w:t>Mustanoja</w:t>
      </w:r>
      <w:proofErr w:type="spellEnd"/>
      <w:r w:rsidR="00C93C44" w:rsidRPr="00B5057F">
        <w:rPr>
          <w:rFonts w:cs="Times New Roman"/>
          <w:sz w:val="20"/>
          <w:szCs w:val="20"/>
          <w:lang w:val="en-US"/>
        </w:rPr>
        <w:t xml:space="preserve"> 1960</w:t>
      </w:r>
      <w:r w:rsidR="00E02FA6" w:rsidRPr="00B5057F">
        <w:rPr>
          <w:rFonts w:cs="Times New Roman"/>
          <w:sz w:val="20"/>
          <w:szCs w:val="20"/>
          <w:lang w:val="en-US"/>
        </w:rPr>
        <w:t>,</w:t>
      </w:r>
      <w:r w:rsidR="00C93C44" w:rsidRPr="00B5057F">
        <w:rPr>
          <w:rFonts w:cs="Times New Roman"/>
          <w:sz w:val="20"/>
          <w:szCs w:val="20"/>
          <w:lang w:val="en-US"/>
        </w:rPr>
        <w:t xml:space="preserve"> 323-</w:t>
      </w:r>
      <w:r w:rsidR="00C93C44" w:rsidRPr="00B5057F">
        <w:rPr>
          <w:rFonts w:cs="Times New Roman"/>
          <w:sz w:val="20"/>
          <w:szCs w:val="20"/>
          <w:lang w:val="en-US"/>
        </w:rPr>
        <w:lastRenderedPageBreak/>
        <w:t xml:space="preserve">324; </w:t>
      </w:r>
      <w:r w:rsidR="00145163" w:rsidRPr="00B5057F">
        <w:rPr>
          <w:rFonts w:cs="Times New Roman"/>
          <w:sz w:val="20"/>
          <w:szCs w:val="20"/>
          <w:lang w:val="en-US"/>
        </w:rPr>
        <w:t>see</w:t>
      </w:r>
      <w:r w:rsidR="00C93C44" w:rsidRPr="00B5057F">
        <w:rPr>
          <w:rFonts w:cs="Times New Roman"/>
          <w:sz w:val="20"/>
          <w:szCs w:val="20"/>
          <w:lang w:val="en-US"/>
        </w:rPr>
        <w:t xml:space="preserve"> also Ito </w:t>
      </w:r>
      <w:r w:rsidR="00D81ABB" w:rsidRPr="00B5057F">
        <w:rPr>
          <w:rFonts w:cs="Times New Roman"/>
          <w:sz w:val="20"/>
          <w:szCs w:val="20"/>
          <w:lang w:val="en-US"/>
        </w:rPr>
        <w:t>and</w:t>
      </w:r>
      <w:r w:rsidR="00C93C44" w:rsidRPr="00B5057F">
        <w:rPr>
          <w:rFonts w:cs="Times New Roman"/>
          <w:sz w:val="20"/>
          <w:szCs w:val="20"/>
          <w:lang w:val="en-US"/>
        </w:rPr>
        <w:t xml:space="preserve"> Tagliamonte 2003</w:t>
      </w:r>
      <w:r w:rsidR="00E02FA6" w:rsidRPr="00B5057F">
        <w:rPr>
          <w:rFonts w:cs="Times New Roman"/>
          <w:sz w:val="20"/>
          <w:szCs w:val="20"/>
          <w:lang w:val="en-US"/>
        </w:rPr>
        <w:t>,</w:t>
      </w:r>
      <w:r w:rsidR="00C93C44" w:rsidRPr="00B5057F">
        <w:rPr>
          <w:rFonts w:cs="Times New Roman"/>
          <w:sz w:val="20"/>
          <w:szCs w:val="20"/>
          <w:lang w:val="en-US"/>
        </w:rPr>
        <w:t xml:space="preserve"> 260). </w:t>
      </w:r>
      <w:r w:rsidR="002A786F" w:rsidRPr="00B5057F">
        <w:rPr>
          <w:rFonts w:cs="Times New Roman"/>
          <w:sz w:val="20"/>
          <w:szCs w:val="20"/>
          <w:lang w:val="en-US"/>
        </w:rPr>
        <w:t>This is to say that</w:t>
      </w:r>
      <w:r w:rsidR="00C93C44" w:rsidRPr="00B5057F">
        <w:rPr>
          <w:rFonts w:cs="Times New Roman"/>
          <w:sz w:val="20"/>
          <w:szCs w:val="20"/>
          <w:lang w:val="en-US"/>
        </w:rPr>
        <w:t xml:space="preserve"> innovative variants are not </w:t>
      </w:r>
      <w:r w:rsidR="002A786F" w:rsidRPr="00B5057F">
        <w:rPr>
          <w:rFonts w:cs="Times New Roman"/>
          <w:sz w:val="20"/>
          <w:szCs w:val="20"/>
          <w:lang w:val="en-US"/>
        </w:rPr>
        <w:t>innovative in the sense that they are ‘new’ but in</w:t>
      </w:r>
      <w:r w:rsidR="00C93C44" w:rsidRPr="00B5057F">
        <w:rPr>
          <w:rFonts w:cs="Times New Roman"/>
          <w:sz w:val="20"/>
          <w:szCs w:val="20"/>
          <w:lang w:val="en-US"/>
        </w:rPr>
        <w:t xml:space="preserve"> </w:t>
      </w:r>
      <w:r w:rsidR="002A786F" w:rsidRPr="00B5057F">
        <w:rPr>
          <w:rFonts w:cs="Times New Roman"/>
          <w:sz w:val="20"/>
          <w:szCs w:val="20"/>
          <w:lang w:val="en-US"/>
        </w:rPr>
        <w:t>having un</w:t>
      </w:r>
      <w:r w:rsidR="00C93C44" w:rsidRPr="00B5057F">
        <w:rPr>
          <w:rFonts w:cs="Times New Roman"/>
          <w:sz w:val="20"/>
          <w:szCs w:val="20"/>
          <w:lang w:val="en-US"/>
        </w:rPr>
        <w:t>dergo</w:t>
      </w:r>
      <w:r w:rsidR="002A786F" w:rsidRPr="00B5057F">
        <w:rPr>
          <w:rFonts w:cs="Times New Roman"/>
          <w:sz w:val="20"/>
          <w:szCs w:val="20"/>
          <w:lang w:val="en-US"/>
        </w:rPr>
        <w:t>ne</w:t>
      </w:r>
      <w:r w:rsidR="00C93C44" w:rsidRPr="00B5057F">
        <w:rPr>
          <w:rFonts w:cs="Times New Roman"/>
          <w:sz w:val="20"/>
          <w:szCs w:val="20"/>
          <w:lang w:val="en-US"/>
        </w:rPr>
        <w:t xml:space="preserve"> a functional </w:t>
      </w:r>
      <w:r w:rsidR="0049636B" w:rsidRPr="00B5057F">
        <w:rPr>
          <w:rFonts w:cs="Times New Roman"/>
          <w:sz w:val="20"/>
          <w:szCs w:val="20"/>
          <w:lang w:val="en-US"/>
        </w:rPr>
        <w:t xml:space="preserve">or </w:t>
      </w:r>
      <w:r w:rsidR="002A786F" w:rsidRPr="00B5057F">
        <w:rPr>
          <w:rFonts w:cs="Times New Roman"/>
          <w:sz w:val="20"/>
          <w:szCs w:val="20"/>
          <w:lang w:val="en-US"/>
        </w:rPr>
        <w:t>other usage-related</w:t>
      </w:r>
      <w:r w:rsidR="0049636B" w:rsidRPr="00B5057F">
        <w:rPr>
          <w:rFonts w:cs="Times New Roman"/>
          <w:sz w:val="20"/>
          <w:szCs w:val="20"/>
          <w:lang w:val="en-US"/>
        </w:rPr>
        <w:t xml:space="preserve"> </w:t>
      </w:r>
      <w:r w:rsidR="00C93C44" w:rsidRPr="00B5057F">
        <w:rPr>
          <w:rFonts w:cs="Times New Roman"/>
          <w:sz w:val="20"/>
          <w:szCs w:val="20"/>
          <w:lang w:val="en-US"/>
        </w:rPr>
        <w:t>change.</w:t>
      </w:r>
      <w:r w:rsidR="002A786F" w:rsidRPr="00B5057F">
        <w:rPr>
          <w:rFonts w:cs="Times New Roman"/>
          <w:sz w:val="20"/>
          <w:szCs w:val="20"/>
          <w:lang w:val="en-US"/>
        </w:rPr>
        <w:t xml:space="preserve"> </w:t>
      </w:r>
    </w:p>
    <w:p w14:paraId="4B7D69E2" w14:textId="77777777" w:rsidR="00065703" w:rsidRPr="00B5057F" w:rsidRDefault="00497807"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The next section presents previous research on amplifiers and changes in amplifier systems. Section 3 </w:t>
      </w:r>
      <w:r w:rsidR="00B11EE4" w:rsidRPr="00B5057F">
        <w:rPr>
          <w:rFonts w:cs="Times New Roman"/>
          <w:sz w:val="20"/>
          <w:szCs w:val="20"/>
          <w:lang w:val="en-US"/>
        </w:rPr>
        <w:t xml:space="preserve">provides information about the corpus </w:t>
      </w:r>
      <w:r w:rsidRPr="00B5057F">
        <w:rPr>
          <w:rFonts w:cs="Times New Roman"/>
          <w:sz w:val="20"/>
          <w:szCs w:val="20"/>
          <w:lang w:val="en-US"/>
        </w:rPr>
        <w:t>data</w:t>
      </w:r>
      <w:r w:rsidR="00C26318" w:rsidRPr="00B5057F">
        <w:rPr>
          <w:rFonts w:cs="Times New Roman"/>
          <w:sz w:val="20"/>
          <w:szCs w:val="20"/>
          <w:lang w:val="en-US"/>
        </w:rPr>
        <w:t xml:space="preserve"> used in the current study</w:t>
      </w:r>
      <w:r w:rsidR="00B11EE4" w:rsidRPr="00B5057F">
        <w:rPr>
          <w:rFonts w:cs="Times New Roman"/>
          <w:sz w:val="20"/>
          <w:szCs w:val="20"/>
          <w:lang w:val="en-US"/>
        </w:rPr>
        <w:t>,</w:t>
      </w:r>
      <w:r w:rsidR="00C26318" w:rsidRPr="00B5057F">
        <w:rPr>
          <w:rFonts w:cs="Times New Roman"/>
          <w:sz w:val="20"/>
          <w:szCs w:val="20"/>
          <w:lang w:val="en-US"/>
        </w:rPr>
        <w:t xml:space="preserve"> elaborates on </w:t>
      </w:r>
      <w:r w:rsidR="00ED241D" w:rsidRPr="00B5057F">
        <w:rPr>
          <w:rFonts w:cs="Times New Roman"/>
          <w:sz w:val="20"/>
          <w:szCs w:val="20"/>
          <w:lang w:val="en-US"/>
        </w:rPr>
        <w:t>the steps undertaken during data processing</w:t>
      </w:r>
      <w:r w:rsidR="00B11EE4" w:rsidRPr="00B5057F">
        <w:rPr>
          <w:rFonts w:cs="Times New Roman"/>
          <w:sz w:val="20"/>
          <w:szCs w:val="20"/>
          <w:lang w:val="en-US"/>
        </w:rPr>
        <w:t>, and describes the statistical analyses that were applied to the data</w:t>
      </w:r>
      <w:r w:rsidR="00C26318" w:rsidRPr="00B5057F">
        <w:rPr>
          <w:rFonts w:cs="Times New Roman"/>
          <w:sz w:val="20"/>
          <w:szCs w:val="20"/>
          <w:lang w:val="en-US"/>
        </w:rPr>
        <w:t xml:space="preserve">. Section 4 </w:t>
      </w:r>
      <w:r w:rsidR="00B11EE4" w:rsidRPr="00B5057F">
        <w:rPr>
          <w:rFonts w:cs="Times New Roman"/>
          <w:sz w:val="20"/>
          <w:szCs w:val="20"/>
          <w:lang w:val="en-US"/>
        </w:rPr>
        <w:t>presents</w:t>
      </w:r>
      <w:r w:rsidR="00C26318" w:rsidRPr="00B5057F">
        <w:rPr>
          <w:rFonts w:cs="Times New Roman"/>
          <w:sz w:val="20"/>
          <w:szCs w:val="20"/>
          <w:lang w:val="en-US"/>
        </w:rPr>
        <w:t xml:space="preserve"> t</w:t>
      </w:r>
      <w:r w:rsidRPr="00B5057F">
        <w:rPr>
          <w:rFonts w:cs="Times New Roman"/>
          <w:sz w:val="20"/>
          <w:szCs w:val="20"/>
          <w:lang w:val="en-US"/>
        </w:rPr>
        <w:t xml:space="preserve">he results of the statistical analysis </w:t>
      </w:r>
      <w:r w:rsidR="002A786F" w:rsidRPr="00B5057F">
        <w:rPr>
          <w:rFonts w:cs="Times New Roman"/>
          <w:sz w:val="20"/>
          <w:szCs w:val="20"/>
          <w:lang w:val="en-US"/>
        </w:rPr>
        <w:t>while</w:t>
      </w:r>
      <w:r w:rsidR="00C26318" w:rsidRPr="00B5057F">
        <w:rPr>
          <w:rFonts w:cs="Times New Roman"/>
          <w:sz w:val="20"/>
          <w:szCs w:val="20"/>
          <w:lang w:val="en-US"/>
        </w:rPr>
        <w:t xml:space="preserve"> s</w:t>
      </w:r>
      <w:r w:rsidRPr="00B5057F">
        <w:rPr>
          <w:rFonts w:cs="Times New Roman"/>
          <w:sz w:val="20"/>
          <w:szCs w:val="20"/>
          <w:lang w:val="en-US"/>
        </w:rPr>
        <w:t>ection 5 discusses the results in light of previous research</w:t>
      </w:r>
      <w:r w:rsidR="002A786F" w:rsidRPr="00B5057F">
        <w:rPr>
          <w:rFonts w:cs="Times New Roman"/>
          <w:sz w:val="20"/>
          <w:szCs w:val="20"/>
          <w:lang w:val="en-US"/>
        </w:rPr>
        <w:t xml:space="preserve"> and</w:t>
      </w:r>
      <w:r w:rsidRPr="00B5057F">
        <w:rPr>
          <w:rFonts w:cs="Times New Roman"/>
          <w:sz w:val="20"/>
          <w:szCs w:val="20"/>
          <w:lang w:val="en-US"/>
        </w:rPr>
        <w:t xml:space="preserve"> evaluates shortcomings of the present analysis. </w:t>
      </w:r>
    </w:p>
    <w:p w14:paraId="2553DFCA" w14:textId="77777777" w:rsidR="00065703" w:rsidRPr="00B5057F" w:rsidRDefault="00065703" w:rsidP="00E02FA6">
      <w:pPr>
        <w:spacing w:after="0" w:line="240" w:lineRule="exact"/>
        <w:jc w:val="both"/>
        <w:rPr>
          <w:rFonts w:cs="Times New Roman"/>
          <w:sz w:val="20"/>
          <w:szCs w:val="20"/>
          <w:lang w:val="en-US"/>
        </w:rPr>
      </w:pPr>
    </w:p>
    <w:p w14:paraId="1DBD1650" w14:textId="77777777" w:rsidR="00065703" w:rsidRPr="00B5057F" w:rsidRDefault="00065703" w:rsidP="00E02FA6">
      <w:pPr>
        <w:pStyle w:val="Listenabsatz"/>
        <w:keepNext/>
        <w:numPr>
          <w:ilvl w:val="0"/>
          <w:numId w:val="4"/>
        </w:numPr>
        <w:spacing w:before="240" w:after="120" w:line="240" w:lineRule="exact"/>
        <w:ind w:left="0" w:firstLine="0"/>
        <w:jc w:val="both"/>
        <w:rPr>
          <w:rFonts w:cs="Times New Roman"/>
          <w:b/>
          <w:sz w:val="20"/>
          <w:szCs w:val="20"/>
          <w:lang w:val="en-US"/>
        </w:rPr>
      </w:pPr>
      <w:r w:rsidRPr="00B5057F">
        <w:rPr>
          <w:rFonts w:cs="Times New Roman"/>
          <w:b/>
          <w:sz w:val="20"/>
          <w:szCs w:val="20"/>
          <w:lang w:val="en-US"/>
        </w:rPr>
        <w:t xml:space="preserve">Previous </w:t>
      </w:r>
      <w:r w:rsidR="00A7187A" w:rsidRPr="00B5057F">
        <w:rPr>
          <w:rFonts w:cs="Times New Roman"/>
          <w:b/>
          <w:sz w:val="20"/>
          <w:szCs w:val="20"/>
          <w:lang w:val="en-US"/>
        </w:rPr>
        <w:t>R</w:t>
      </w:r>
      <w:r w:rsidRPr="00B5057F">
        <w:rPr>
          <w:rFonts w:cs="Times New Roman"/>
          <w:b/>
          <w:sz w:val="20"/>
          <w:szCs w:val="20"/>
          <w:lang w:val="en-US"/>
        </w:rPr>
        <w:t>esearch</w:t>
      </w:r>
    </w:p>
    <w:p w14:paraId="7A0DAAF0" w14:textId="640850D3" w:rsidR="00380E08" w:rsidRPr="00B5057F" w:rsidRDefault="009F29E1" w:rsidP="00E02FA6">
      <w:pPr>
        <w:spacing w:after="0" w:line="240" w:lineRule="exact"/>
        <w:jc w:val="both"/>
        <w:rPr>
          <w:rFonts w:cs="Times New Roman"/>
          <w:sz w:val="20"/>
          <w:szCs w:val="20"/>
          <w:lang w:val="en-US"/>
        </w:rPr>
      </w:pPr>
      <w:r w:rsidRPr="00B5057F">
        <w:rPr>
          <w:rFonts w:cs="Times New Roman"/>
          <w:sz w:val="20"/>
          <w:szCs w:val="20"/>
          <w:lang w:val="en-US"/>
        </w:rPr>
        <w:t>Intensification has been subject to linguistic analyses for more than a century and various studies have been dedicated to investigate degree modification from historical perspective (</w:t>
      </w:r>
      <w:r w:rsidR="00145163" w:rsidRPr="00B5057F">
        <w:rPr>
          <w:rFonts w:cs="Times New Roman"/>
          <w:sz w:val="20"/>
          <w:szCs w:val="20"/>
          <w:lang w:val="en-US"/>
        </w:rPr>
        <w:t>see, for instance,</w:t>
      </w:r>
      <w:r w:rsidR="00555733" w:rsidRPr="00B5057F">
        <w:rPr>
          <w:rFonts w:cs="Times New Roman"/>
          <w:sz w:val="20"/>
          <w:szCs w:val="20"/>
          <w:lang w:val="en-US"/>
        </w:rPr>
        <w:t xml:space="preserve"> </w:t>
      </w:r>
      <w:proofErr w:type="spellStart"/>
      <w:r w:rsidR="0049636B" w:rsidRPr="00B5057F">
        <w:rPr>
          <w:rFonts w:cs="Times New Roman"/>
          <w:sz w:val="20"/>
          <w:szCs w:val="20"/>
          <w:lang w:val="en-US"/>
        </w:rPr>
        <w:t>Bolinger</w:t>
      </w:r>
      <w:proofErr w:type="spellEnd"/>
      <w:r w:rsidR="0049636B" w:rsidRPr="00B5057F">
        <w:rPr>
          <w:rFonts w:cs="Times New Roman"/>
          <w:sz w:val="20"/>
          <w:szCs w:val="20"/>
          <w:lang w:val="en-US"/>
        </w:rPr>
        <w:t xml:space="preserve"> 1972; </w:t>
      </w:r>
      <w:proofErr w:type="spellStart"/>
      <w:r w:rsidR="0049636B" w:rsidRPr="00B5057F">
        <w:rPr>
          <w:rFonts w:cs="Times New Roman"/>
          <w:sz w:val="20"/>
          <w:szCs w:val="20"/>
          <w:lang w:val="en-US"/>
        </w:rPr>
        <w:t>Breban</w:t>
      </w:r>
      <w:proofErr w:type="spellEnd"/>
      <w:r w:rsidR="0049636B" w:rsidRPr="00B5057F">
        <w:rPr>
          <w:rFonts w:cs="Times New Roman"/>
          <w:sz w:val="20"/>
          <w:szCs w:val="20"/>
          <w:lang w:val="en-US"/>
        </w:rPr>
        <w:t xml:space="preserve"> </w:t>
      </w:r>
      <w:r w:rsidR="00D81ABB" w:rsidRPr="00B5057F">
        <w:rPr>
          <w:rFonts w:cs="Times New Roman"/>
          <w:sz w:val="20"/>
          <w:szCs w:val="20"/>
          <w:lang w:val="en-US"/>
        </w:rPr>
        <w:t>and</w:t>
      </w:r>
      <w:r w:rsidR="0049636B" w:rsidRPr="00B5057F">
        <w:rPr>
          <w:rFonts w:cs="Times New Roman"/>
          <w:sz w:val="20"/>
          <w:szCs w:val="20"/>
          <w:lang w:val="en-US"/>
        </w:rPr>
        <w:t xml:space="preserve"> </w:t>
      </w:r>
      <w:proofErr w:type="spellStart"/>
      <w:r w:rsidR="0049636B" w:rsidRPr="00B5057F">
        <w:rPr>
          <w:rFonts w:cs="Times New Roman"/>
          <w:sz w:val="20"/>
          <w:szCs w:val="20"/>
          <w:lang w:val="en-US"/>
        </w:rPr>
        <w:t>Davidse</w:t>
      </w:r>
      <w:proofErr w:type="spellEnd"/>
      <w:r w:rsidR="0049636B" w:rsidRPr="00B5057F">
        <w:rPr>
          <w:rFonts w:cs="Times New Roman"/>
          <w:sz w:val="20"/>
          <w:szCs w:val="20"/>
          <w:lang w:val="en-US"/>
        </w:rPr>
        <w:t xml:space="preserve"> 2016; Fettig 1934; Lorenz 2002; Méndez-</w:t>
      </w:r>
      <w:proofErr w:type="spellStart"/>
      <w:r w:rsidR="0049636B" w:rsidRPr="00B5057F">
        <w:rPr>
          <w:rFonts w:cs="Times New Roman"/>
          <w:sz w:val="20"/>
          <w:szCs w:val="20"/>
          <w:lang w:val="en-US"/>
        </w:rPr>
        <w:t>Naya</w:t>
      </w:r>
      <w:proofErr w:type="spellEnd"/>
      <w:r w:rsidR="0049636B" w:rsidRPr="00B5057F">
        <w:rPr>
          <w:rFonts w:cs="Times New Roman"/>
          <w:sz w:val="20"/>
          <w:szCs w:val="20"/>
          <w:lang w:val="en-US"/>
        </w:rPr>
        <w:t xml:space="preserve"> 2003, 2008; Méndez-</w:t>
      </w:r>
      <w:proofErr w:type="spellStart"/>
      <w:r w:rsidR="0049636B" w:rsidRPr="00B5057F">
        <w:rPr>
          <w:rFonts w:cs="Times New Roman"/>
          <w:sz w:val="20"/>
          <w:szCs w:val="20"/>
          <w:lang w:val="en-US"/>
        </w:rPr>
        <w:t>Naya</w:t>
      </w:r>
      <w:proofErr w:type="spellEnd"/>
      <w:r w:rsidR="0049636B" w:rsidRPr="00B5057F">
        <w:rPr>
          <w:rFonts w:cs="Times New Roman"/>
          <w:sz w:val="20"/>
          <w:szCs w:val="20"/>
          <w:lang w:val="en-US"/>
        </w:rPr>
        <w:t xml:space="preserve"> </w:t>
      </w:r>
      <w:r w:rsidR="00D81ABB" w:rsidRPr="00B5057F">
        <w:rPr>
          <w:rFonts w:cs="Times New Roman"/>
          <w:sz w:val="20"/>
          <w:szCs w:val="20"/>
          <w:lang w:val="en-US"/>
        </w:rPr>
        <w:t>and</w:t>
      </w:r>
      <w:r w:rsidR="0049636B" w:rsidRPr="00B5057F">
        <w:rPr>
          <w:rFonts w:cs="Times New Roman"/>
          <w:sz w:val="20"/>
          <w:szCs w:val="20"/>
          <w:lang w:val="en-US"/>
        </w:rPr>
        <w:t xml:space="preserve"> </w:t>
      </w:r>
      <w:proofErr w:type="spellStart"/>
      <w:r w:rsidR="0049636B" w:rsidRPr="00B5057F">
        <w:rPr>
          <w:rFonts w:cs="Times New Roman"/>
          <w:sz w:val="20"/>
          <w:szCs w:val="20"/>
          <w:lang w:val="en-US"/>
        </w:rPr>
        <w:t>Pahta</w:t>
      </w:r>
      <w:proofErr w:type="spellEnd"/>
      <w:r w:rsidR="0049636B" w:rsidRPr="00B5057F">
        <w:rPr>
          <w:rFonts w:cs="Times New Roman"/>
          <w:sz w:val="20"/>
          <w:szCs w:val="20"/>
          <w:lang w:val="en-US"/>
        </w:rPr>
        <w:t xml:space="preserve"> 2010; </w:t>
      </w:r>
      <w:proofErr w:type="spellStart"/>
      <w:r w:rsidR="0049636B" w:rsidRPr="00B5057F">
        <w:rPr>
          <w:rFonts w:cs="Times New Roman"/>
          <w:sz w:val="20"/>
          <w:szCs w:val="20"/>
          <w:lang w:val="en-US"/>
        </w:rPr>
        <w:t>Nevalainen</w:t>
      </w:r>
      <w:proofErr w:type="spellEnd"/>
      <w:r w:rsidR="0049636B" w:rsidRPr="00B5057F">
        <w:rPr>
          <w:rFonts w:cs="Times New Roman"/>
          <w:sz w:val="20"/>
          <w:szCs w:val="20"/>
          <w:lang w:val="en-US"/>
        </w:rPr>
        <w:t xml:space="preserve"> 2008; </w:t>
      </w:r>
      <w:proofErr w:type="spellStart"/>
      <w:r w:rsidR="0049636B" w:rsidRPr="00B5057F">
        <w:rPr>
          <w:rFonts w:cs="Times New Roman"/>
          <w:sz w:val="20"/>
          <w:szCs w:val="20"/>
          <w:lang w:val="en-US"/>
        </w:rPr>
        <w:t>Nevalainen</w:t>
      </w:r>
      <w:proofErr w:type="spellEnd"/>
      <w:r w:rsidR="0049636B" w:rsidRPr="00B5057F">
        <w:rPr>
          <w:rFonts w:cs="Times New Roman"/>
          <w:sz w:val="20"/>
          <w:szCs w:val="20"/>
          <w:lang w:val="en-US"/>
        </w:rPr>
        <w:t xml:space="preserve"> </w:t>
      </w:r>
      <w:r w:rsidR="00D81ABB" w:rsidRPr="00B5057F">
        <w:rPr>
          <w:rFonts w:cs="Times New Roman"/>
          <w:sz w:val="20"/>
          <w:szCs w:val="20"/>
          <w:lang w:val="en-US"/>
        </w:rPr>
        <w:t>and</w:t>
      </w:r>
      <w:r w:rsidR="0049636B" w:rsidRPr="00B5057F">
        <w:rPr>
          <w:rFonts w:cs="Times New Roman"/>
          <w:sz w:val="20"/>
          <w:szCs w:val="20"/>
          <w:lang w:val="en-US"/>
        </w:rPr>
        <w:t xml:space="preserve"> </w:t>
      </w:r>
      <w:proofErr w:type="spellStart"/>
      <w:r w:rsidR="0049636B" w:rsidRPr="00B5057F">
        <w:rPr>
          <w:rFonts w:cs="Times New Roman"/>
          <w:sz w:val="20"/>
          <w:szCs w:val="20"/>
          <w:lang w:val="en-US"/>
        </w:rPr>
        <w:t>Rissanen</w:t>
      </w:r>
      <w:proofErr w:type="spellEnd"/>
      <w:r w:rsidR="0049636B" w:rsidRPr="00B5057F">
        <w:rPr>
          <w:rFonts w:cs="Times New Roman"/>
          <w:sz w:val="20"/>
          <w:szCs w:val="20"/>
          <w:lang w:val="en-US"/>
        </w:rPr>
        <w:t xml:space="preserve"> 2002; Partington 1993; Peters 1992, 1993, 1994; </w:t>
      </w:r>
      <w:proofErr w:type="spellStart"/>
      <w:r w:rsidR="0049636B" w:rsidRPr="00B5057F">
        <w:rPr>
          <w:rFonts w:cs="Times New Roman"/>
          <w:sz w:val="20"/>
          <w:szCs w:val="20"/>
          <w:lang w:val="en-US"/>
        </w:rPr>
        <w:t>Rissanen</w:t>
      </w:r>
      <w:proofErr w:type="spellEnd"/>
      <w:r w:rsidR="0049636B" w:rsidRPr="00B5057F">
        <w:rPr>
          <w:rFonts w:cs="Times New Roman"/>
          <w:sz w:val="20"/>
          <w:szCs w:val="20"/>
          <w:lang w:val="en-US"/>
        </w:rPr>
        <w:t xml:space="preserve"> 2008</w:t>
      </w:r>
      <w:r w:rsidRPr="00B5057F">
        <w:rPr>
          <w:rFonts w:cs="Times New Roman"/>
          <w:sz w:val="20"/>
          <w:szCs w:val="20"/>
          <w:lang w:val="en-US"/>
        </w:rPr>
        <w:t xml:space="preserve">). Indeed, given the substantial amount of attention that intensification has attracted, the developmental pathways of individual </w:t>
      </w:r>
      <w:r w:rsidR="001145BF" w:rsidRPr="00B5057F">
        <w:rPr>
          <w:rFonts w:cs="Times New Roman"/>
          <w:sz w:val="20"/>
          <w:szCs w:val="20"/>
          <w:lang w:val="en-US"/>
        </w:rPr>
        <w:t xml:space="preserve">or selected </w:t>
      </w:r>
      <w:r w:rsidRPr="00B5057F">
        <w:rPr>
          <w:rFonts w:cs="Times New Roman"/>
          <w:sz w:val="20"/>
          <w:szCs w:val="20"/>
          <w:lang w:val="en-US"/>
        </w:rPr>
        <w:t xml:space="preserve">intensifiers </w:t>
      </w:r>
      <w:r w:rsidR="00F526BE" w:rsidRPr="00B5057F">
        <w:rPr>
          <w:rFonts w:cs="Times New Roman"/>
          <w:sz w:val="20"/>
          <w:szCs w:val="20"/>
          <w:lang w:val="en-US"/>
        </w:rPr>
        <w:t xml:space="preserve">has been subject to intensive research </w:t>
      </w:r>
      <w:r w:rsidRPr="00B5057F">
        <w:rPr>
          <w:rFonts w:cs="Times New Roman"/>
          <w:sz w:val="20"/>
          <w:szCs w:val="20"/>
          <w:lang w:val="en-US"/>
        </w:rPr>
        <w:t xml:space="preserve">(e.g. </w:t>
      </w:r>
      <w:proofErr w:type="spellStart"/>
      <w:r w:rsidRPr="00B5057F">
        <w:rPr>
          <w:rFonts w:cs="Times New Roman"/>
          <w:sz w:val="20"/>
          <w:szCs w:val="20"/>
          <w:lang w:val="en-US"/>
        </w:rPr>
        <w:t>Aijmer</w:t>
      </w:r>
      <w:proofErr w:type="spellEnd"/>
      <w:r w:rsidRPr="00B5057F">
        <w:rPr>
          <w:rFonts w:cs="Times New Roman"/>
          <w:sz w:val="20"/>
          <w:szCs w:val="20"/>
          <w:lang w:val="en-US"/>
        </w:rPr>
        <w:t xml:space="preserve"> 2011</w:t>
      </w:r>
      <w:bookmarkStart w:id="3" w:name="_Hlk531856658"/>
      <w:r w:rsidRPr="00B5057F">
        <w:rPr>
          <w:rFonts w:cs="Times New Roman"/>
          <w:sz w:val="20"/>
          <w:szCs w:val="20"/>
          <w:lang w:val="en-US"/>
        </w:rPr>
        <w:t>, 2018</w:t>
      </w:r>
      <w:r w:rsidR="00FA0BDE" w:rsidRPr="00B5057F">
        <w:rPr>
          <w:rFonts w:cs="Times New Roman"/>
          <w:sz w:val="20"/>
          <w:szCs w:val="20"/>
          <w:lang w:val="en-US"/>
        </w:rPr>
        <w:t>a</w:t>
      </w:r>
      <w:r w:rsidRPr="00B5057F">
        <w:rPr>
          <w:rFonts w:cs="Times New Roman"/>
          <w:sz w:val="20"/>
          <w:szCs w:val="20"/>
          <w:lang w:val="en-US"/>
        </w:rPr>
        <w:t>; Macaulay 2006; Méndez-</w:t>
      </w:r>
      <w:proofErr w:type="spellStart"/>
      <w:r w:rsidRPr="00B5057F">
        <w:rPr>
          <w:rFonts w:cs="Times New Roman"/>
          <w:sz w:val="20"/>
          <w:szCs w:val="20"/>
          <w:lang w:val="en-US"/>
        </w:rPr>
        <w:t>Naya</w:t>
      </w:r>
      <w:proofErr w:type="spellEnd"/>
      <w:r w:rsidRPr="00B5057F">
        <w:rPr>
          <w:rFonts w:cs="Times New Roman"/>
          <w:sz w:val="20"/>
          <w:szCs w:val="20"/>
          <w:lang w:val="en-US"/>
        </w:rPr>
        <w:t xml:space="preserve"> 2003</w:t>
      </w:r>
      <w:bookmarkEnd w:id="3"/>
      <w:r w:rsidR="00553CA6" w:rsidRPr="00B5057F">
        <w:rPr>
          <w:rFonts w:cs="Times New Roman"/>
          <w:sz w:val="20"/>
          <w:szCs w:val="20"/>
          <w:lang w:val="en-US"/>
        </w:rPr>
        <w:t xml:space="preserve">; </w:t>
      </w:r>
      <w:proofErr w:type="spellStart"/>
      <w:r w:rsidR="00553CA6" w:rsidRPr="00B5057F">
        <w:rPr>
          <w:rFonts w:cs="Times New Roman"/>
          <w:sz w:val="20"/>
          <w:szCs w:val="20"/>
          <w:lang w:val="en-US"/>
        </w:rPr>
        <w:t>Pertejo</w:t>
      </w:r>
      <w:proofErr w:type="spellEnd"/>
      <w:r w:rsidR="00553CA6" w:rsidRPr="00B5057F">
        <w:rPr>
          <w:rFonts w:cs="Times New Roman"/>
          <w:sz w:val="20"/>
          <w:szCs w:val="20"/>
          <w:lang w:val="en-US"/>
        </w:rPr>
        <w:t xml:space="preserve"> </w:t>
      </w:r>
      <w:r w:rsidR="00D81ABB" w:rsidRPr="00B5057F">
        <w:rPr>
          <w:rFonts w:cs="Times New Roman"/>
          <w:sz w:val="20"/>
          <w:szCs w:val="20"/>
          <w:lang w:val="en-US"/>
        </w:rPr>
        <w:t>and</w:t>
      </w:r>
      <w:r w:rsidR="00553CA6" w:rsidRPr="00B5057F">
        <w:rPr>
          <w:rFonts w:cs="Times New Roman"/>
          <w:sz w:val="20"/>
          <w:szCs w:val="20"/>
          <w:lang w:val="en-US"/>
        </w:rPr>
        <w:t xml:space="preserve"> </w:t>
      </w:r>
      <w:r w:rsidR="00AE351A" w:rsidRPr="00B5057F">
        <w:rPr>
          <w:rFonts w:cs="Times New Roman"/>
          <w:sz w:val="20"/>
          <w:szCs w:val="20"/>
          <w:lang w:val="en-US"/>
        </w:rPr>
        <w:t xml:space="preserve">Martínez </w:t>
      </w:r>
      <w:r w:rsidR="00553CA6" w:rsidRPr="00B5057F">
        <w:rPr>
          <w:rFonts w:cs="Times New Roman"/>
          <w:sz w:val="20"/>
          <w:szCs w:val="20"/>
          <w:lang w:val="en-US"/>
        </w:rPr>
        <w:t>2014</w:t>
      </w:r>
      <w:r w:rsidR="0049636B" w:rsidRPr="00B5057F">
        <w:rPr>
          <w:rFonts w:cs="Times New Roman"/>
          <w:sz w:val="20"/>
          <w:szCs w:val="20"/>
          <w:lang w:val="en-US"/>
        </w:rPr>
        <w:t xml:space="preserve">; </w:t>
      </w:r>
      <w:proofErr w:type="spellStart"/>
      <w:r w:rsidR="0049636B" w:rsidRPr="00B5057F">
        <w:rPr>
          <w:rFonts w:cs="Times New Roman"/>
          <w:sz w:val="20"/>
          <w:szCs w:val="20"/>
          <w:lang w:val="en-US"/>
        </w:rPr>
        <w:t>Rickford</w:t>
      </w:r>
      <w:proofErr w:type="spellEnd"/>
      <w:r w:rsidR="0049636B" w:rsidRPr="00B5057F">
        <w:rPr>
          <w:rFonts w:cs="Times New Roman"/>
          <w:sz w:val="20"/>
          <w:szCs w:val="20"/>
          <w:lang w:val="en-US"/>
        </w:rPr>
        <w:t xml:space="preserve"> et al. 2007; Tao 2007</w:t>
      </w:r>
      <w:r w:rsidRPr="00B5057F">
        <w:rPr>
          <w:rFonts w:cs="Times New Roman"/>
          <w:sz w:val="20"/>
          <w:szCs w:val="20"/>
          <w:lang w:val="en-US"/>
        </w:rPr>
        <w:t>)</w:t>
      </w:r>
      <w:r w:rsidR="00F526BE" w:rsidRPr="00B5057F">
        <w:rPr>
          <w:rFonts w:cs="Times New Roman"/>
          <w:sz w:val="20"/>
          <w:szCs w:val="20"/>
          <w:lang w:val="en-US"/>
        </w:rPr>
        <w:t>. Furthermore</w:t>
      </w:r>
      <w:r w:rsidRPr="00B5057F">
        <w:rPr>
          <w:rFonts w:cs="Times New Roman"/>
          <w:sz w:val="20"/>
          <w:szCs w:val="20"/>
          <w:lang w:val="en-US"/>
        </w:rPr>
        <w:t xml:space="preserve">, </w:t>
      </w:r>
      <w:r w:rsidR="0064504A" w:rsidRPr="00B5057F">
        <w:rPr>
          <w:rFonts w:cs="Times New Roman"/>
          <w:sz w:val="20"/>
          <w:szCs w:val="20"/>
          <w:lang w:val="en-US"/>
        </w:rPr>
        <w:t>various studies</w:t>
      </w:r>
      <w:r w:rsidR="00613012">
        <w:rPr>
          <w:rFonts w:cs="Times New Roman"/>
          <w:sz w:val="20"/>
          <w:szCs w:val="20"/>
          <w:lang w:val="en-US"/>
        </w:rPr>
        <w:t xml:space="preserve"> which focus on Present-Day English</w:t>
      </w:r>
      <w:r w:rsidR="0064504A" w:rsidRPr="00B5057F">
        <w:rPr>
          <w:rFonts w:cs="Times New Roman"/>
          <w:sz w:val="20"/>
          <w:szCs w:val="20"/>
          <w:lang w:val="en-US"/>
        </w:rPr>
        <w:t xml:space="preserve"> </w:t>
      </w:r>
      <w:r w:rsidR="00613012">
        <w:rPr>
          <w:rFonts w:cs="Times New Roman"/>
          <w:sz w:val="20"/>
          <w:szCs w:val="20"/>
          <w:lang w:val="en-US"/>
        </w:rPr>
        <w:t xml:space="preserve">(PDE) </w:t>
      </w:r>
      <w:r w:rsidR="0064504A" w:rsidRPr="00B5057F">
        <w:rPr>
          <w:rFonts w:cs="Times New Roman"/>
          <w:sz w:val="20"/>
          <w:szCs w:val="20"/>
          <w:lang w:val="en-US"/>
        </w:rPr>
        <w:t xml:space="preserve">have investigated </w:t>
      </w:r>
      <w:r w:rsidR="00F526BE" w:rsidRPr="00B5057F">
        <w:rPr>
          <w:rFonts w:cs="Times New Roman"/>
          <w:sz w:val="20"/>
          <w:szCs w:val="20"/>
          <w:lang w:val="en-US"/>
        </w:rPr>
        <w:t xml:space="preserve">adjective </w:t>
      </w:r>
      <w:r w:rsidR="0064504A" w:rsidRPr="00B5057F">
        <w:rPr>
          <w:rFonts w:cs="Times New Roman"/>
          <w:sz w:val="20"/>
          <w:szCs w:val="20"/>
          <w:lang w:val="en-US"/>
        </w:rPr>
        <w:t>amplifiers and their use across different age groups,</w:t>
      </w:r>
      <w:r w:rsidRPr="00B5057F">
        <w:rPr>
          <w:rFonts w:cs="Times New Roman"/>
          <w:sz w:val="20"/>
          <w:szCs w:val="20"/>
          <w:lang w:val="en-US"/>
        </w:rPr>
        <w:t xml:space="preserve"> gender</w:t>
      </w:r>
      <w:r w:rsidR="0064504A" w:rsidRPr="00B5057F">
        <w:rPr>
          <w:rFonts w:cs="Times New Roman"/>
          <w:sz w:val="20"/>
          <w:szCs w:val="20"/>
          <w:lang w:val="en-US"/>
        </w:rPr>
        <w:t>s</w:t>
      </w:r>
      <w:r w:rsidR="00567702" w:rsidRPr="00B5057F">
        <w:rPr>
          <w:rFonts w:cs="Times New Roman"/>
          <w:sz w:val="20"/>
          <w:szCs w:val="20"/>
          <w:lang w:val="en-US"/>
        </w:rPr>
        <w:t xml:space="preserve">, </w:t>
      </w:r>
      <w:r w:rsidR="0064504A" w:rsidRPr="00B5057F">
        <w:rPr>
          <w:rFonts w:cs="Times New Roman"/>
          <w:sz w:val="20"/>
          <w:szCs w:val="20"/>
          <w:lang w:val="en-US"/>
        </w:rPr>
        <w:t xml:space="preserve">milieus, and regions </w:t>
      </w:r>
      <w:r w:rsidRPr="00B5057F">
        <w:rPr>
          <w:rFonts w:cs="Times New Roman"/>
          <w:sz w:val="20"/>
          <w:szCs w:val="20"/>
          <w:lang w:val="en-US"/>
        </w:rPr>
        <w:t xml:space="preserve">(e.g. </w:t>
      </w:r>
      <w:proofErr w:type="spellStart"/>
      <w:r w:rsidR="0064504A" w:rsidRPr="00B5057F">
        <w:rPr>
          <w:rFonts w:cs="Times New Roman"/>
          <w:sz w:val="20"/>
          <w:szCs w:val="20"/>
          <w:lang w:val="en-US"/>
        </w:rPr>
        <w:t>Aijmer</w:t>
      </w:r>
      <w:proofErr w:type="spellEnd"/>
      <w:r w:rsidR="0064504A" w:rsidRPr="00B5057F">
        <w:rPr>
          <w:rFonts w:cs="Times New Roman"/>
          <w:sz w:val="20"/>
          <w:szCs w:val="20"/>
          <w:lang w:val="en-US"/>
        </w:rPr>
        <w:t xml:space="preserve"> 2018b; </w:t>
      </w:r>
      <w:r w:rsidR="001145BF" w:rsidRPr="00B5057F">
        <w:rPr>
          <w:rFonts w:cs="Times New Roman"/>
          <w:sz w:val="20"/>
          <w:szCs w:val="20"/>
          <w:lang w:val="en-US"/>
        </w:rPr>
        <w:t xml:space="preserve">Bauer </w:t>
      </w:r>
      <w:r w:rsidR="00D81ABB" w:rsidRPr="00B5057F">
        <w:rPr>
          <w:rFonts w:cs="Times New Roman"/>
          <w:sz w:val="20"/>
          <w:szCs w:val="20"/>
          <w:lang w:val="en-US"/>
        </w:rPr>
        <w:t>and</w:t>
      </w:r>
      <w:r w:rsidR="001145BF" w:rsidRPr="00B5057F">
        <w:rPr>
          <w:rFonts w:cs="Times New Roman"/>
          <w:sz w:val="20"/>
          <w:szCs w:val="20"/>
          <w:lang w:val="en-US"/>
        </w:rPr>
        <w:t xml:space="preserve"> Bauer 2002; </w:t>
      </w:r>
      <w:r w:rsidR="0064504A" w:rsidRPr="00B5057F">
        <w:rPr>
          <w:rFonts w:cs="Times New Roman"/>
          <w:sz w:val="20"/>
          <w:szCs w:val="20"/>
          <w:lang w:val="en-US"/>
        </w:rPr>
        <w:t xml:space="preserve">Calle-Martín 2014; de Klerk 2005; </w:t>
      </w:r>
      <w:r w:rsidR="001145BF" w:rsidRPr="00B5057F">
        <w:rPr>
          <w:rFonts w:cs="Times New Roman"/>
          <w:sz w:val="20"/>
          <w:szCs w:val="20"/>
          <w:lang w:val="en-US"/>
        </w:rPr>
        <w:t xml:space="preserve">Fuchs </w:t>
      </w:r>
      <w:r w:rsidR="001C4DB1" w:rsidRPr="00B5057F">
        <w:rPr>
          <w:rFonts w:cs="Times New Roman"/>
          <w:sz w:val="20"/>
          <w:szCs w:val="20"/>
          <w:lang w:val="en-US"/>
        </w:rPr>
        <w:t xml:space="preserve">and Gut </w:t>
      </w:r>
      <w:r w:rsidR="0064504A" w:rsidRPr="00B5057F">
        <w:rPr>
          <w:rFonts w:cs="Times New Roman"/>
          <w:sz w:val="20"/>
          <w:szCs w:val="20"/>
          <w:lang w:val="en-US"/>
        </w:rPr>
        <w:t>2016</w:t>
      </w:r>
      <w:r w:rsidR="001C4DB1" w:rsidRPr="00B5057F">
        <w:rPr>
          <w:rFonts w:cs="Times New Roman"/>
          <w:sz w:val="20"/>
          <w:szCs w:val="20"/>
          <w:lang w:val="en-US"/>
        </w:rPr>
        <w:t>; Fuch</w:t>
      </w:r>
      <w:r w:rsidR="00D37670" w:rsidRPr="00B5057F">
        <w:rPr>
          <w:rFonts w:cs="Times New Roman"/>
          <w:sz w:val="20"/>
          <w:szCs w:val="20"/>
          <w:lang w:val="en-US"/>
        </w:rPr>
        <w:t>s</w:t>
      </w:r>
      <w:r w:rsidR="0064504A" w:rsidRPr="00B5057F">
        <w:rPr>
          <w:rFonts w:cs="Times New Roman"/>
          <w:sz w:val="20"/>
          <w:szCs w:val="20"/>
          <w:lang w:val="en-US"/>
        </w:rPr>
        <w:t xml:space="preserve"> </w:t>
      </w:r>
      <w:r w:rsidR="001145BF" w:rsidRPr="00B5057F">
        <w:rPr>
          <w:rFonts w:cs="Times New Roman"/>
          <w:sz w:val="20"/>
          <w:szCs w:val="20"/>
          <w:lang w:val="en-US"/>
        </w:rPr>
        <w:t xml:space="preserve">2017; Macaulay 2002; Martínez </w:t>
      </w:r>
      <w:r w:rsidR="00D81ABB" w:rsidRPr="00B5057F">
        <w:rPr>
          <w:rFonts w:cs="Times New Roman"/>
          <w:sz w:val="20"/>
          <w:szCs w:val="20"/>
          <w:lang w:val="en-US"/>
        </w:rPr>
        <w:t>and</w:t>
      </w:r>
      <w:r w:rsidR="001145BF" w:rsidRPr="00B5057F">
        <w:rPr>
          <w:rFonts w:cs="Times New Roman"/>
          <w:sz w:val="20"/>
          <w:szCs w:val="20"/>
          <w:lang w:val="en-US"/>
        </w:rPr>
        <w:t xml:space="preserve"> </w:t>
      </w:r>
      <w:proofErr w:type="spellStart"/>
      <w:r w:rsidR="001145BF" w:rsidRPr="00B5057F">
        <w:rPr>
          <w:rFonts w:cs="Times New Roman"/>
          <w:sz w:val="20"/>
          <w:szCs w:val="20"/>
          <w:lang w:val="en-US"/>
        </w:rPr>
        <w:t>Pertejo</w:t>
      </w:r>
      <w:proofErr w:type="spellEnd"/>
      <w:r w:rsidR="001145BF" w:rsidRPr="00B5057F">
        <w:rPr>
          <w:rFonts w:cs="Times New Roman"/>
          <w:sz w:val="20"/>
          <w:szCs w:val="20"/>
          <w:lang w:val="en-US"/>
        </w:rPr>
        <w:t xml:space="preserve"> 2012; </w:t>
      </w:r>
      <w:r w:rsidR="0064504A" w:rsidRPr="00B5057F">
        <w:rPr>
          <w:rFonts w:cs="Times New Roman"/>
          <w:sz w:val="20"/>
          <w:szCs w:val="20"/>
          <w:lang w:val="en-US"/>
        </w:rPr>
        <w:t xml:space="preserve">Paradis 1997; </w:t>
      </w:r>
      <w:proofErr w:type="spellStart"/>
      <w:r w:rsidR="00AE351A" w:rsidRPr="00B5057F">
        <w:rPr>
          <w:rFonts w:cs="Times New Roman"/>
          <w:sz w:val="20"/>
          <w:szCs w:val="20"/>
          <w:lang w:val="en-US"/>
        </w:rPr>
        <w:t>Pertejo</w:t>
      </w:r>
      <w:proofErr w:type="spellEnd"/>
      <w:r w:rsidR="00AE351A" w:rsidRPr="00B5057F">
        <w:rPr>
          <w:rFonts w:cs="Times New Roman"/>
          <w:sz w:val="20"/>
          <w:szCs w:val="20"/>
          <w:lang w:val="en-US"/>
        </w:rPr>
        <w:t xml:space="preserve"> and Martínez 2014; </w:t>
      </w:r>
      <w:proofErr w:type="spellStart"/>
      <w:r w:rsidR="001145BF" w:rsidRPr="00B5057F">
        <w:rPr>
          <w:rFonts w:cs="Times New Roman"/>
          <w:sz w:val="20"/>
          <w:szCs w:val="20"/>
          <w:lang w:val="en-US"/>
        </w:rPr>
        <w:t>Stenström</w:t>
      </w:r>
      <w:proofErr w:type="spellEnd"/>
      <w:r w:rsidR="001145BF" w:rsidRPr="00B5057F">
        <w:rPr>
          <w:rFonts w:cs="Times New Roman"/>
          <w:sz w:val="20"/>
          <w:szCs w:val="20"/>
          <w:lang w:val="en-US"/>
        </w:rPr>
        <w:t xml:space="preserve"> 1999</w:t>
      </w:r>
      <w:r w:rsidR="0064504A" w:rsidRPr="00B5057F">
        <w:rPr>
          <w:rFonts w:cs="Times New Roman"/>
          <w:sz w:val="20"/>
          <w:szCs w:val="20"/>
          <w:lang w:val="en-US"/>
        </w:rPr>
        <w:t xml:space="preserve">; </w:t>
      </w:r>
      <w:r w:rsidR="005448EE" w:rsidRPr="00B5057F">
        <w:rPr>
          <w:rFonts w:cs="Times New Roman"/>
          <w:sz w:val="20"/>
          <w:szCs w:val="20"/>
          <w:lang w:val="en-US"/>
        </w:rPr>
        <w:t xml:space="preserve">Xiao </w:t>
      </w:r>
      <w:r w:rsidR="00D81ABB" w:rsidRPr="00B5057F">
        <w:rPr>
          <w:rFonts w:cs="Times New Roman"/>
          <w:sz w:val="20"/>
          <w:szCs w:val="20"/>
          <w:lang w:val="en-US"/>
        </w:rPr>
        <w:t>and</w:t>
      </w:r>
      <w:r w:rsidR="005448EE" w:rsidRPr="00B5057F">
        <w:rPr>
          <w:rFonts w:cs="Times New Roman"/>
          <w:sz w:val="20"/>
          <w:szCs w:val="20"/>
          <w:lang w:val="en-US"/>
        </w:rPr>
        <w:t xml:space="preserve"> Tao 2007</w:t>
      </w:r>
      <w:r w:rsidR="001145BF" w:rsidRPr="00B5057F">
        <w:rPr>
          <w:rFonts w:cs="Times New Roman"/>
          <w:sz w:val="20"/>
          <w:szCs w:val="20"/>
          <w:lang w:val="en-US"/>
        </w:rPr>
        <w:t xml:space="preserve">). </w:t>
      </w:r>
      <w:r w:rsidR="00613012">
        <w:rPr>
          <w:rFonts w:cs="Times New Roman"/>
          <w:sz w:val="20"/>
          <w:szCs w:val="20"/>
          <w:lang w:val="en-US"/>
        </w:rPr>
        <w:t>Similarly</w:t>
      </w:r>
      <w:r w:rsidR="001145BF" w:rsidRPr="00B5057F">
        <w:rPr>
          <w:rFonts w:cs="Times New Roman"/>
          <w:sz w:val="20"/>
          <w:szCs w:val="20"/>
          <w:lang w:val="en-US"/>
        </w:rPr>
        <w:t xml:space="preserve">, various fine-grained variationist studies </w:t>
      </w:r>
      <w:r w:rsidR="001870EF" w:rsidRPr="00B5057F">
        <w:rPr>
          <w:rFonts w:cs="Times New Roman"/>
          <w:sz w:val="20"/>
          <w:szCs w:val="20"/>
          <w:lang w:val="en-US"/>
        </w:rPr>
        <w:t>have</w:t>
      </w:r>
      <w:r w:rsidR="001145BF" w:rsidRPr="00B5057F">
        <w:rPr>
          <w:rFonts w:cs="Times New Roman"/>
          <w:sz w:val="20"/>
          <w:szCs w:val="20"/>
          <w:lang w:val="en-US"/>
        </w:rPr>
        <w:t xml:space="preserve"> provide</w:t>
      </w:r>
      <w:r w:rsidR="001870EF" w:rsidRPr="00B5057F">
        <w:rPr>
          <w:rFonts w:cs="Times New Roman"/>
          <w:sz w:val="20"/>
          <w:szCs w:val="20"/>
          <w:lang w:val="en-US"/>
        </w:rPr>
        <w:t>d</w:t>
      </w:r>
      <w:r w:rsidR="001145BF" w:rsidRPr="00B5057F">
        <w:rPr>
          <w:rFonts w:cs="Times New Roman"/>
          <w:sz w:val="20"/>
          <w:szCs w:val="20"/>
          <w:lang w:val="en-US"/>
        </w:rPr>
        <w:t xml:space="preserve"> detailed analyses of the trajectories of ongoing changes in intensifier systems (e.g. D’Arcy 2015; Ito </w:t>
      </w:r>
      <w:r w:rsidR="00D81ABB" w:rsidRPr="00B5057F">
        <w:rPr>
          <w:rFonts w:cs="Times New Roman"/>
          <w:sz w:val="20"/>
          <w:szCs w:val="20"/>
          <w:lang w:val="en-US"/>
        </w:rPr>
        <w:t>and</w:t>
      </w:r>
      <w:r w:rsidR="001145BF" w:rsidRPr="00B5057F">
        <w:rPr>
          <w:rFonts w:cs="Times New Roman"/>
          <w:sz w:val="20"/>
          <w:szCs w:val="20"/>
          <w:lang w:val="en-US"/>
        </w:rPr>
        <w:t xml:space="preserve"> Tagliamonte 2003; Tagliamonte 2008; Tagliamonte </w:t>
      </w:r>
      <w:r w:rsidR="00D81ABB" w:rsidRPr="00B5057F">
        <w:rPr>
          <w:rFonts w:cs="Times New Roman"/>
          <w:sz w:val="20"/>
          <w:szCs w:val="20"/>
          <w:lang w:val="en-US"/>
        </w:rPr>
        <w:t>and</w:t>
      </w:r>
      <w:r w:rsidR="001145BF" w:rsidRPr="00B5057F">
        <w:rPr>
          <w:rFonts w:cs="Times New Roman"/>
          <w:sz w:val="20"/>
          <w:szCs w:val="20"/>
          <w:lang w:val="en-US"/>
        </w:rPr>
        <w:t xml:space="preserve"> Denis 2014; Tagliamonte </w:t>
      </w:r>
      <w:r w:rsidR="00D81ABB" w:rsidRPr="00B5057F">
        <w:rPr>
          <w:rFonts w:cs="Times New Roman"/>
          <w:sz w:val="20"/>
          <w:szCs w:val="20"/>
          <w:lang w:val="en-US"/>
        </w:rPr>
        <w:t>and</w:t>
      </w:r>
      <w:r w:rsidR="001145BF" w:rsidRPr="00B5057F">
        <w:rPr>
          <w:rFonts w:cs="Times New Roman"/>
          <w:sz w:val="20"/>
          <w:szCs w:val="20"/>
          <w:lang w:val="en-US"/>
        </w:rPr>
        <w:t xml:space="preserve"> Roberts 2005).</w:t>
      </w:r>
      <w:r w:rsidRPr="00B5057F">
        <w:rPr>
          <w:rFonts w:cs="Times New Roman"/>
          <w:sz w:val="20"/>
          <w:szCs w:val="20"/>
          <w:lang w:val="en-US"/>
        </w:rPr>
        <w:t xml:space="preserve"> </w:t>
      </w:r>
      <w:r w:rsidR="0064504A" w:rsidRPr="00B5057F">
        <w:rPr>
          <w:rFonts w:cs="Times New Roman"/>
          <w:sz w:val="20"/>
          <w:szCs w:val="20"/>
          <w:lang w:val="en-US"/>
        </w:rPr>
        <w:t>One common pattern that has emerged from th</w:t>
      </w:r>
      <w:r w:rsidR="00F526BE" w:rsidRPr="00B5057F">
        <w:rPr>
          <w:rFonts w:cs="Times New Roman"/>
          <w:sz w:val="20"/>
          <w:szCs w:val="20"/>
          <w:lang w:val="en-US"/>
        </w:rPr>
        <w:t>ese sociolinguistic and variationist s</w:t>
      </w:r>
      <w:r w:rsidR="00FA0BDE" w:rsidRPr="00B5057F">
        <w:rPr>
          <w:rFonts w:cs="Times New Roman"/>
          <w:sz w:val="20"/>
          <w:szCs w:val="20"/>
          <w:lang w:val="en-US"/>
        </w:rPr>
        <w:t xml:space="preserve">tudies </w:t>
      </w:r>
      <w:r w:rsidR="00613012">
        <w:rPr>
          <w:rFonts w:cs="Times New Roman"/>
          <w:sz w:val="20"/>
          <w:szCs w:val="20"/>
          <w:lang w:val="en-US"/>
        </w:rPr>
        <w:t xml:space="preserve">of PDE </w:t>
      </w:r>
      <w:r w:rsidR="00FA0BDE" w:rsidRPr="00B5057F">
        <w:rPr>
          <w:rFonts w:cs="Times New Roman"/>
          <w:sz w:val="20"/>
          <w:szCs w:val="20"/>
          <w:lang w:val="en-US"/>
        </w:rPr>
        <w:t>in that</w:t>
      </w:r>
      <w:r w:rsidR="00065703" w:rsidRPr="00B5057F">
        <w:rPr>
          <w:rFonts w:cs="Times New Roman"/>
          <w:sz w:val="20"/>
          <w:szCs w:val="20"/>
          <w:lang w:val="en-US"/>
        </w:rPr>
        <w:t xml:space="preserve"> </w:t>
      </w:r>
      <w:r w:rsidR="00065703" w:rsidRPr="00B5057F">
        <w:rPr>
          <w:rFonts w:cs="Times New Roman"/>
          <w:i/>
          <w:sz w:val="20"/>
          <w:szCs w:val="20"/>
          <w:lang w:val="en-US"/>
        </w:rPr>
        <w:t>very</w:t>
      </w:r>
      <w:r w:rsidR="00065703" w:rsidRPr="00B5057F">
        <w:rPr>
          <w:rFonts w:cs="Times New Roman"/>
          <w:sz w:val="20"/>
          <w:szCs w:val="20"/>
          <w:lang w:val="en-US"/>
        </w:rPr>
        <w:t xml:space="preserve"> is declining in </w:t>
      </w:r>
      <w:r w:rsidR="006F6E84" w:rsidRPr="00B5057F">
        <w:rPr>
          <w:rFonts w:cs="Times New Roman"/>
          <w:sz w:val="20"/>
          <w:szCs w:val="20"/>
          <w:lang w:val="en-US"/>
        </w:rPr>
        <w:t xml:space="preserve">both </w:t>
      </w:r>
      <w:r w:rsidR="00065703" w:rsidRPr="00B5057F">
        <w:rPr>
          <w:rFonts w:cs="Times New Roman"/>
          <w:sz w:val="20"/>
          <w:szCs w:val="20"/>
          <w:lang w:val="en-US"/>
        </w:rPr>
        <w:t xml:space="preserve">apparent </w:t>
      </w:r>
      <w:r w:rsidR="006F6E84" w:rsidRPr="00B5057F">
        <w:rPr>
          <w:rFonts w:cs="Times New Roman"/>
          <w:sz w:val="20"/>
          <w:szCs w:val="20"/>
          <w:lang w:val="en-US"/>
        </w:rPr>
        <w:t xml:space="preserve">and real </w:t>
      </w:r>
      <w:r w:rsidR="00065703" w:rsidRPr="00B5057F">
        <w:rPr>
          <w:rFonts w:cs="Times New Roman"/>
          <w:sz w:val="20"/>
          <w:szCs w:val="20"/>
          <w:lang w:val="en-US"/>
        </w:rPr>
        <w:t xml:space="preserve">time while </w:t>
      </w:r>
      <w:r w:rsidR="00065703" w:rsidRPr="00B5057F">
        <w:rPr>
          <w:rFonts w:cs="Times New Roman"/>
          <w:i/>
          <w:sz w:val="20"/>
          <w:szCs w:val="20"/>
          <w:lang w:val="en-US"/>
        </w:rPr>
        <w:t>really</w:t>
      </w:r>
      <w:r w:rsidR="00065703" w:rsidRPr="00B5057F">
        <w:rPr>
          <w:rFonts w:cs="Times New Roman"/>
          <w:sz w:val="20"/>
          <w:szCs w:val="20"/>
          <w:lang w:val="en-US"/>
        </w:rPr>
        <w:t xml:space="preserve"> is increasing (</w:t>
      </w:r>
      <w:r w:rsidR="00145163" w:rsidRPr="00B5057F">
        <w:rPr>
          <w:rFonts w:cs="Times New Roman"/>
          <w:sz w:val="20"/>
          <w:szCs w:val="20"/>
          <w:lang w:val="en-US"/>
        </w:rPr>
        <w:t>see</w:t>
      </w:r>
      <w:r w:rsidR="00065703" w:rsidRPr="00B5057F">
        <w:rPr>
          <w:rFonts w:cs="Times New Roman"/>
          <w:sz w:val="20"/>
          <w:szCs w:val="20"/>
          <w:lang w:val="en-US"/>
        </w:rPr>
        <w:t xml:space="preserve"> </w:t>
      </w:r>
      <w:proofErr w:type="spellStart"/>
      <w:r w:rsidR="00377A4C" w:rsidRPr="00B5057F">
        <w:rPr>
          <w:rFonts w:cs="Times New Roman"/>
          <w:sz w:val="20"/>
          <w:szCs w:val="20"/>
          <w:lang w:val="en-US"/>
        </w:rPr>
        <w:t>Barnfield</w:t>
      </w:r>
      <w:proofErr w:type="spellEnd"/>
      <w:r w:rsidR="00377A4C" w:rsidRPr="00B5057F">
        <w:rPr>
          <w:rFonts w:cs="Times New Roman"/>
          <w:sz w:val="20"/>
          <w:szCs w:val="20"/>
          <w:lang w:val="en-US"/>
        </w:rPr>
        <w:t xml:space="preserve"> and </w:t>
      </w:r>
      <w:proofErr w:type="spellStart"/>
      <w:r w:rsidR="00377A4C" w:rsidRPr="00B5057F">
        <w:rPr>
          <w:rFonts w:cs="Times New Roman"/>
          <w:sz w:val="20"/>
          <w:szCs w:val="20"/>
          <w:lang w:val="en-US"/>
        </w:rPr>
        <w:t>Buchstaller</w:t>
      </w:r>
      <w:proofErr w:type="spellEnd"/>
      <w:r w:rsidR="00377A4C" w:rsidRPr="00B5057F">
        <w:rPr>
          <w:rFonts w:cs="Times New Roman"/>
          <w:sz w:val="20"/>
          <w:szCs w:val="20"/>
          <w:lang w:val="en-US"/>
        </w:rPr>
        <w:t xml:space="preserve"> 2010 as well as Ito and Tagliamonte 2003 for North East British English; </w:t>
      </w:r>
      <w:r w:rsidR="00065703" w:rsidRPr="00B5057F">
        <w:rPr>
          <w:rFonts w:cs="Times New Roman"/>
          <w:sz w:val="20"/>
          <w:szCs w:val="20"/>
          <w:lang w:val="en-US"/>
        </w:rPr>
        <w:t xml:space="preserve">D’Arcy 2015 for NZE; Tagliamonte 2008 and Tagliamonte </w:t>
      </w:r>
      <w:r w:rsidR="00D81ABB" w:rsidRPr="00B5057F">
        <w:rPr>
          <w:rFonts w:cs="Times New Roman"/>
          <w:sz w:val="20"/>
          <w:szCs w:val="20"/>
          <w:lang w:val="en-US"/>
        </w:rPr>
        <w:t>and</w:t>
      </w:r>
      <w:r w:rsidR="00065703" w:rsidRPr="00B5057F">
        <w:rPr>
          <w:rFonts w:cs="Times New Roman"/>
          <w:sz w:val="20"/>
          <w:szCs w:val="20"/>
          <w:lang w:val="en-US"/>
        </w:rPr>
        <w:t xml:space="preserve"> Denis 2014 for Toronto </w:t>
      </w:r>
      <w:r w:rsidR="009A02EF" w:rsidRPr="00B5057F">
        <w:rPr>
          <w:rFonts w:cs="Times New Roman"/>
          <w:sz w:val="20"/>
          <w:szCs w:val="20"/>
          <w:lang w:val="en-US"/>
        </w:rPr>
        <w:t>and</w:t>
      </w:r>
      <w:r w:rsidR="00065703" w:rsidRPr="00B5057F">
        <w:rPr>
          <w:rFonts w:cs="Times New Roman"/>
          <w:sz w:val="20"/>
          <w:szCs w:val="20"/>
          <w:lang w:val="en-US"/>
        </w:rPr>
        <w:t xml:space="preserve"> South Eastern Ontario English). </w:t>
      </w:r>
      <w:r w:rsidR="0064504A" w:rsidRPr="00B5057F">
        <w:rPr>
          <w:rFonts w:cs="Times New Roman"/>
          <w:sz w:val="20"/>
          <w:szCs w:val="20"/>
          <w:lang w:val="en-US"/>
        </w:rPr>
        <w:t>In addition</w:t>
      </w:r>
      <w:r w:rsidR="004E63A1" w:rsidRPr="00B5057F">
        <w:rPr>
          <w:rFonts w:cs="Times New Roman"/>
          <w:sz w:val="20"/>
          <w:szCs w:val="20"/>
          <w:lang w:val="en-US"/>
        </w:rPr>
        <w:t>, t</w:t>
      </w:r>
      <w:r w:rsidR="000258EA" w:rsidRPr="00B5057F">
        <w:rPr>
          <w:rFonts w:cs="Times New Roman"/>
          <w:sz w:val="20"/>
          <w:szCs w:val="20"/>
          <w:lang w:val="en-US"/>
        </w:rPr>
        <w:t>he</w:t>
      </w:r>
      <w:r w:rsidR="004E63A1" w:rsidRPr="00B5057F">
        <w:rPr>
          <w:rFonts w:cs="Times New Roman"/>
          <w:sz w:val="20"/>
          <w:szCs w:val="20"/>
          <w:lang w:val="en-US"/>
        </w:rPr>
        <w:t>se</w:t>
      </w:r>
      <w:r w:rsidR="00065703" w:rsidRPr="00B5057F">
        <w:rPr>
          <w:rFonts w:cs="Times New Roman"/>
          <w:sz w:val="20"/>
          <w:szCs w:val="20"/>
          <w:lang w:val="en-US"/>
        </w:rPr>
        <w:t xml:space="preserve"> studies showed that re-arrangements in </w:t>
      </w:r>
      <w:r w:rsidR="006F6E84" w:rsidRPr="00B5057F">
        <w:rPr>
          <w:rFonts w:cs="Times New Roman"/>
          <w:sz w:val="20"/>
          <w:szCs w:val="20"/>
          <w:lang w:val="en-US"/>
        </w:rPr>
        <w:t>amplifier</w:t>
      </w:r>
      <w:r w:rsidR="00065703" w:rsidRPr="00B5057F">
        <w:rPr>
          <w:rFonts w:cs="Times New Roman"/>
          <w:sz w:val="20"/>
          <w:szCs w:val="20"/>
          <w:lang w:val="en-US"/>
        </w:rPr>
        <w:t xml:space="preserve"> system</w:t>
      </w:r>
      <w:r w:rsidR="004E63A1" w:rsidRPr="00B5057F">
        <w:rPr>
          <w:rFonts w:cs="Times New Roman"/>
          <w:sz w:val="20"/>
          <w:szCs w:val="20"/>
          <w:lang w:val="en-US"/>
        </w:rPr>
        <w:t>s</w:t>
      </w:r>
      <w:r w:rsidR="000258EA" w:rsidRPr="00B5057F">
        <w:rPr>
          <w:rFonts w:cs="Times New Roman"/>
          <w:sz w:val="20"/>
          <w:szCs w:val="20"/>
          <w:lang w:val="en-US"/>
        </w:rPr>
        <w:t xml:space="preserve"> </w:t>
      </w:r>
      <w:r w:rsidR="004E63A1" w:rsidRPr="00B5057F">
        <w:rPr>
          <w:rFonts w:cs="Times New Roman"/>
          <w:sz w:val="20"/>
          <w:szCs w:val="20"/>
          <w:lang w:val="en-US"/>
        </w:rPr>
        <w:t>are</w:t>
      </w:r>
      <w:r w:rsidR="00065703" w:rsidRPr="00B5057F">
        <w:rPr>
          <w:rFonts w:cs="Times New Roman"/>
          <w:sz w:val="20"/>
          <w:szCs w:val="20"/>
          <w:lang w:val="en-US"/>
        </w:rPr>
        <w:t xml:space="preserve"> accompanied by </w:t>
      </w:r>
      <w:r w:rsidR="004E63A1" w:rsidRPr="00B5057F">
        <w:rPr>
          <w:rFonts w:cs="Times New Roman"/>
          <w:sz w:val="20"/>
          <w:szCs w:val="20"/>
          <w:lang w:val="en-US"/>
        </w:rPr>
        <w:t xml:space="preserve">ordered </w:t>
      </w:r>
      <w:r w:rsidR="00065703" w:rsidRPr="00B5057F">
        <w:rPr>
          <w:rFonts w:cs="Times New Roman"/>
          <w:sz w:val="20"/>
          <w:szCs w:val="20"/>
          <w:lang w:val="en-US"/>
        </w:rPr>
        <w:t>extra- as well as intra-linguistic stratification</w:t>
      </w:r>
      <w:r w:rsidR="004E5C7C" w:rsidRPr="00B5057F">
        <w:rPr>
          <w:rFonts w:cs="Times New Roman"/>
          <w:sz w:val="20"/>
          <w:szCs w:val="20"/>
          <w:lang w:val="en-US"/>
        </w:rPr>
        <w:t xml:space="preserve"> (e.g. D’Arcy 2015; Lorenz 2002; Tagliamonte 2008; Tagliamonte </w:t>
      </w:r>
      <w:r w:rsidR="00D81ABB" w:rsidRPr="00B5057F">
        <w:rPr>
          <w:rFonts w:cs="Times New Roman"/>
          <w:sz w:val="20"/>
          <w:szCs w:val="20"/>
          <w:lang w:val="en-US"/>
        </w:rPr>
        <w:t>and</w:t>
      </w:r>
      <w:r w:rsidR="004E5C7C" w:rsidRPr="00B5057F">
        <w:rPr>
          <w:rFonts w:cs="Times New Roman"/>
          <w:sz w:val="20"/>
          <w:szCs w:val="20"/>
          <w:lang w:val="en-US"/>
        </w:rPr>
        <w:t xml:space="preserve"> Roberts 2005)</w:t>
      </w:r>
      <w:r w:rsidR="00065703" w:rsidRPr="00B5057F">
        <w:rPr>
          <w:rFonts w:cs="Times New Roman"/>
          <w:sz w:val="20"/>
          <w:szCs w:val="20"/>
          <w:lang w:val="en-US"/>
        </w:rPr>
        <w:t xml:space="preserve">. </w:t>
      </w:r>
      <w:bookmarkStart w:id="4" w:name="_Hlk1565808"/>
    </w:p>
    <w:bookmarkEnd w:id="4"/>
    <w:p w14:paraId="7963BC02" w14:textId="14928EDF" w:rsidR="00380E08" w:rsidRPr="00B5057F" w:rsidRDefault="00065703"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With respect to intra-linguistic stratification </w:t>
      </w:r>
      <w:r w:rsidR="000258EA" w:rsidRPr="00B5057F">
        <w:rPr>
          <w:rFonts w:cs="Times New Roman"/>
          <w:sz w:val="20"/>
          <w:szCs w:val="20"/>
          <w:lang w:val="en-US"/>
        </w:rPr>
        <w:t>and</w:t>
      </w:r>
      <w:r w:rsidRPr="00B5057F">
        <w:rPr>
          <w:rFonts w:cs="Times New Roman"/>
          <w:sz w:val="20"/>
          <w:szCs w:val="20"/>
          <w:lang w:val="en-US"/>
        </w:rPr>
        <w:t xml:space="preserve"> language internal constraints</w:t>
      </w:r>
      <w:r w:rsidR="006F6E84" w:rsidRPr="00B5057F">
        <w:rPr>
          <w:rFonts w:cs="Times New Roman"/>
          <w:sz w:val="20"/>
          <w:szCs w:val="20"/>
          <w:lang w:val="en-US"/>
        </w:rPr>
        <w:t xml:space="preserve"> on the replacement of a dominant form by a more innovative variant</w:t>
      </w:r>
      <w:r w:rsidRPr="00B5057F">
        <w:rPr>
          <w:rFonts w:cs="Times New Roman"/>
          <w:sz w:val="20"/>
          <w:szCs w:val="20"/>
          <w:lang w:val="en-US"/>
        </w:rPr>
        <w:t xml:space="preserve">, syntactic function </w:t>
      </w:r>
      <w:r w:rsidR="00613012">
        <w:rPr>
          <w:rFonts w:cs="Times New Roman"/>
          <w:sz w:val="20"/>
          <w:szCs w:val="20"/>
          <w:lang w:val="en-US"/>
        </w:rPr>
        <w:t>appears to be</w:t>
      </w:r>
      <w:r w:rsidRPr="00B5057F">
        <w:rPr>
          <w:rFonts w:cs="Times New Roman"/>
          <w:sz w:val="20"/>
          <w:szCs w:val="20"/>
          <w:lang w:val="en-US"/>
        </w:rPr>
        <w:t xml:space="preserve"> among the mo</w:t>
      </w:r>
      <w:r w:rsidR="00D574F6" w:rsidRPr="00B5057F">
        <w:rPr>
          <w:rFonts w:cs="Times New Roman"/>
          <w:sz w:val="20"/>
          <w:szCs w:val="20"/>
          <w:lang w:val="en-US"/>
        </w:rPr>
        <w:t>st</w:t>
      </w:r>
      <w:r w:rsidRPr="00B5057F">
        <w:rPr>
          <w:rFonts w:cs="Times New Roman"/>
          <w:sz w:val="20"/>
          <w:szCs w:val="20"/>
          <w:lang w:val="en-US"/>
        </w:rPr>
        <w:t xml:space="preserve"> consistent factors (</w:t>
      </w:r>
      <w:r w:rsidR="00145163" w:rsidRPr="00B5057F">
        <w:rPr>
          <w:rFonts w:cs="Times New Roman"/>
          <w:sz w:val="20"/>
          <w:szCs w:val="20"/>
          <w:lang w:val="en-US"/>
        </w:rPr>
        <w:t>see</w:t>
      </w:r>
      <w:r w:rsidRPr="00B5057F">
        <w:rPr>
          <w:rFonts w:cs="Times New Roman"/>
          <w:sz w:val="20"/>
          <w:szCs w:val="20"/>
          <w:lang w:val="en-US"/>
        </w:rPr>
        <w:t xml:space="preserve"> Tagliamonte 2008</w:t>
      </w:r>
      <w:r w:rsidR="00E02FA6" w:rsidRPr="00B5057F">
        <w:rPr>
          <w:rFonts w:cs="Times New Roman"/>
          <w:sz w:val="20"/>
          <w:szCs w:val="20"/>
          <w:lang w:val="en-US"/>
        </w:rPr>
        <w:t>,</w:t>
      </w:r>
      <w:r w:rsidRPr="00B5057F">
        <w:rPr>
          <w:rFonts w:cs="Times New Roman"/>
          <w:sz w:val="20"/>
          <w:szCs w:val="20"/>
          <w:lang w:val="en-US"/>
        </w:rPr>
        <w:t xml:space="preserve"> 373</w:t>
      </w:r>
      <w:r w:rsidR="00E02FA6" w:rsidRPr="00B5057F">
        <w:rPr>
          <w:rFonts w:cs="Times New Roman"/>
          <w:sz w:val="20"/>
          <w:szCs w:val="20"/>
          <w:lang w:val="en-US"/>
        </w:rPr>
        <w:t xml:space="preserve">; </w:t>
      </w:r>
      <w:proofErr w:type="spellStart"/>
      <w:r w:rsidRPr="00B5057F">
        <w:rPr>
          <w:rFonts w:cs="Times New Roman"/>
          <w:sz w:val="20"/>
          <w:szCs w:val="20"/>
          <w:lang w:val="en-US"/>
        </w:rPr>
        <w:t>Mustanoja</w:t>
      </w:r>
      <w:proofErr w:type="spellEnd"/>
      <w:r w:rsidRPr="00B5057F">
        <w:rPr>
          <w:rFonts w:cs="Times New Roman"/>
          <w:sz w:val="20"/>
          <w:szCs w:val="20"/>
          <w:lang w:val="en-US"/>
        </w:rPr>
        <w:t xml:space="preserve"> 1960</w:t>
      </w:r>
      <w:r w:rsidR="00E02FA6" w:rsidRPr="00B5057F">
        <w:rPr>
          <w:rFonts w:cs="Times New Roman"/>
          <w:sz w:val="20"/>
          <w:szCs w:val="20"/>
          <w:lang w:val="en-US"/>
        </w:rPr>
        <w:t>,</w:t>
      </w:r>
      <w:r w:rsidRPr="00B5057F">
        <w:rPr>
          <w:rFonts w:cs="Times New Roman"/>
          <w:sz w:val="20"/>
          <w:szCs w:val="20"/>
          <w:lang w:val="en-US"/>
        </w:rPr>
        <w:t xml:space="preserve"> 326–327)</w:t>
      </w:r>
      <w:r w:rsidR="00D574F6" w:rsidRPr="00B5057F">
        <w:rPr>
          <w:rFonts w:cs="Times New Roman"/>
          <w:sz w:val="20"/>
          <w:szCs w:val="20"/>
          <w:lang w:val="en-US"/>
        </w:rPr>
        <w:t xml:space="preserve">. </w:t>
      </w:r>
      <w:r w:rsidR="00613012">
        <w:rPr>
          <w:rFonts w:cs="Times New Roman"/>
          <w:sz w:val="20"/>
          <w:szCs w:val="20"/>
          <w:lang w:val="en-US"/>
        </w:rPr>
        <w:t>Indeed, c</w:t>
      </w:r>
      <w:r w:rsidRPr="00B5057F">
        <w:rPr>
          <w:rFonts w:cs="Times New Roman"/>
          <w:sz w:val="20"/>
          <w:szCs w:val="20"/>
          <w:lang w:val="en-US"/>
        </w:rPr>
        <w:t xml:space="preserve">ollocation with adjectives in </w:t>
      </w:r>
      <w:r w:rsidR="00113967" w:rsidRPr="00B5057F">
        <w:rPr>
          <w:rFonts w:cs="Times New Roman"/>
          <w:sz w:val="20"/>
          <w:szCs w:val="20"/>
          <w:lang w:val="en-US"/>
        </w:rPr>
        <w:t>predicative</w:t>
      </w:r>
      <w:r w:rsidRPr="00B5057F">
        <w:rPr>
          <w:rFonts w:cs="Times New Roman"/>
          <w:sz w:val="20"/>
          <w:szCs w:val="20"/>
          <w:lang w:val="en-US"/>
        </w:rPr>
        <w:t xml:space="preserve"> function </w:t>
      </w:r>
      <w:r w:rsidR="00613012">
        <w:rPr>
          <w:rFonts w:cs="Times New Roman"/>
          <w:sz w:val="20"/>
          <w:szCs w:val="20"/>
          <w:lang w:val="en-US"/>
        </w:rPr>
        <w:t xml:space="preserve">has been claimed </w:t>
      </w:r>
      <w:r w:rsidR="00D574F6" w:rsidRPr="00B5057F">
        <w:rPr>
          <w:rFonts w:cs="Times New Roman"/>
          <w:sz w:val="20"/>
          <w:szCs w:val="20"/>
          <w:lang w:val="en-US"/>
        </w:rPr>
        <w:t xml:space="preserve">to </w:t>
      </w:r>
      <w:r w:rsidR="007A62D1" w:rsidRPr="00B5057F">
        <w:rPr>
          <w:rFonts w:cs="Times New Roman"/>
          <w:sz w:val="20"/>
          <w:szCs w:val="20"/>
          <w:lang w:val="en-US"/>
        </w:rPr>
        <w:t>indicat</w:t>
      </w:r>
      <w:r w:rsidR="00D574F6" w:rsidRPr="00B5057F">
        <w:rPr>
          <w:rFonts w:cs="Times New Roman"/>
          <w:sz w:val="20"/>
          <w:szCs w:val="20"/>
          <w:lang w:val="en-US"/>
        </w:rPr>
        <w:t>e</w:t>
      </w:r>
      <w:r w:rsidRPr="00B5057F">
        <w:rPr>
          <w:rFonts w:cs="Times New Roman"/>
          <w:sz w:val="20"/>
          <w:szCs w:val="20"/>
          <w:lang w:val="en-US"/>
        </w:rPr>
        <w:t xml:space="preserve"> later stage</w:t>
      </w:r>
      <w:r w:rsidR="007A62D1" w:rsidRPr="00B5057F">
        <w:rPr>
          <w:rFonts w:cs="Times New Roman"/>
          <w:sz w:val="20"/>
          <w:szCs w:val="20"/>
          <w:lang w:val="en-US"/>
        </w:rPr>
        <w:t>s</w:t>
      </w:r>
      <w:r w:rsidRPr="00B5057F">
        <w:rPr>
          <w:rFonts w:cs="Times New Roman"/>
          <w:sz w:val="20"/>
          <w:szCs w:val="20"/>
          <w:lang w:val="en-US"/>
        </w:rPr>
        <w:t xml:space="preserve"> of change (</w:t>
      </w:r>
      <w:r w:rsidR="00145163" w:rsidRPr="00B5057F">
        <w:rPr>
          <w:rFonts w:cs="Times New Roman"/>
          <w:sz w:val="20"/>
          <w:szCs w:val="20"/>
          <w:lang w:val="en-US"/>
        </w:rPr>
        <w:t>see</w:t>
      </w:r>
      <w:r w:rsidRPr="00B5057F">
        <w:rPr>
          <w:rFonts w:cs="Times New Roman"/>
          <w:sz w:val="20"/>
          <w:szCs w:val="20"/>
          <w:lang w:val="en-US"/>
        </w:rPr>
        <w:t xml:space="preserve"> </w:t>
      </w:r>
      <w:r w:rsidR="000258EA" w:rsidRPr="00B5057F">
        <w:rPr>
          <w:rFonts w:cs="Times New Roman"/>
          <w:sz w:val="20"/>
          <w:szCs w:val="20"/>
          <w:lang w:val="en-US"/>
        </w:rPr>
        <w:t>Tagliamonte 2008</w:t>
      </w:r>
      <w:r w:rsidR="00E02FA6" w:rsidRPr="00B5057F">
        <w:rPr>
          <w:rFonts w:cs="Times New Roman"/>
          <w:sz w:val="20"/>
          <w:szCs w:val="20"/>
          <w:lang w:val="en-US"/>
        </w:rPr>
        <w:t>,</w:t>
      </w:r>
      <w:r w:rsidR="000258EA" w:rsidRPr="00B5057F">
        <w:rPr>
          <w:rFonts w:cs="Times New Roman"/>
          <w:sz w:val="20"/>
          <w:szCs w:val="20"/>
          <w:lang w:val="en-US"/>
        </w:rPr>
        <w:t xml:space="preserve"> 363 </w:t>
      </w:r>
      <w:r w:rsidR="00D81ABB" w:rsidRPr="00B5057F">
        <w:rPr>
          <w:rFonts w:cs="Times New Roman"/>
          <w:sz w:val="20"/>
          <w:szCs w:val="20"/>
          <w:lang w:val="en-US"/>
        </w:rPr>
        <w:t>as well as</w:t>
      </w:r>
      <w:r w:rsidR="000258EA" w:rsidRPr="00B5057F">
        <w:rPr>
          <w:rFonts w:cs="Times New Roman"/>
          <w:sz w:val="20"/>
          <w:szCs w:val="20"/>
          <w:lang w:val="en-US"/>
        </w:rPr>
        <w:t xml:space="preserve"> </w:t>
      </w:r>
      <w:r w:rsidRPr="00B5057F">
        <w:rPr>
          <w:rFonts w:cs="Times New Roman"/>
          <w:sz w:val="20"/>
          <w:szCs w:val="20"/>
          <w:lang w:val="en-US"/>
        </w:rPr>
        <w:lastRenderedPageBreak/>
        <w:t xml:space="preserve">Tagliamonte </w:t>
      </w:r>
      <w:r w:rsidR="00D81ABB" w:rsidRPr="00B5057F">
        <w:rPr>
          <w:rFonts w:cs="Times New Roman"/>
          <w:sz w:val="20"/>
          <w:szCs w:val="20"/>
          <w:lang w:val="en-US"/>
        </w:rPr>
        <w:t>and</w:t>
      </w:r>
      <w:r w:rsidRPr="00B5057F">
        <w:rPr>
          <w:rFonts w:cs="Times New Roman"/>
          <w:sz w:val="20"/>
          <w:szCs w:val="20"/>
          <w:lang w:val="en-US"/>
        </w:rPr>
        <w:t xml:space="preserve"> Denis 2014</w:t>
      </w:r>
      <w:r w:rsidR="00E02FA6" w:rsidRPr="00B5057F">
        <w:rPr>
          <w:rFonts w:cs="Times New Roman"/>
          <w:sz w:val="20"/>
          <w:szCs w:val="20"/>
          <w:lang w:val="en-US"/>
        </w:rPr>
        <w:t>,</w:t>
      </w:r>
      <w:r w:rsidRPr="00B5057F">
        <w:rPr>
          <w:rFonts w:cs="Times New Roman"/>
          <w:sz w:val="20"/>
          <w:szCs w:val="20"/>
          <w:lang w:val="en-US"/>
        </w:rPr>
        <w:t xml:space="preserve"> 116)</w:t>
      </w:r>
      <w:r w:rsidR="006F6E84" w:rsidRPr="00B5057F">
        <w:rPr>
          <w:rFonts w:cs="Times New Roman"/>
          <w:sz w:val="20"/>
          <w:szCs w:val="20"/>
          <w:lang w:val="en-US"/>
        </w:rPr>
        <w:t>. In</w:t>
      </w:r>
      <w:r w:rsidRPr="00B5057F">
        <w:rPr>
          <w:rFonts w:cs="Times New Roman"/>
          <w:sz w:val="20"/>
          <w:szCs w:val="20"/>
          <w:lang w:val="en-US"/>
        </w:rPr>
        <w:t xml:space="preserve"> initial stages of change</w:t>
      </w:r>
      <w:r w:rsidR="007A62D1" w:rsidRPr="00B5057F">
        <w:rPr>
          <w:rFonts w:cs="Times New Roman"/>
          <w:sz w:val="20"/>
          <w:szCs w:val="20"/>
          <w:lang w:val="en-US"/>
        </w:rPr>
        <w:t>,</w:t>
      </w:r>
      <w:r w:rsidRPr="00B5057F">
        <w:rPr>
          <w:rFonts w:cs="Times New Roman"/>
          <w:sz w:val="20"/>
          <w:szCs w:val="20"/>
          <w:lang w:val="en-US"/>
        </w:rPr>
        <w:t xml:space="preserve"> </w:t>
      </w:r>
      <w:r w:rsidR="006F6E84" w:rsidRPr="00B5057F">
        <w:rPr>
          <w:rFonts w:cs="Times New Roman"/>
          <w:sz w:val="20"/>
          <w:szCs w:val="20"/>
          <w:lang w:val="en-US"/>
        </w:rPr>
        <w:t>innovative variants are</w:t>
      </w:r>
      <w:r w:rsidRPr="00B5057F">
        <w:rPr>
          <w:rFonts w:cs="Times New Roman"/>
          <w:sz w:val="20"/>
          <w:szCs w:val="20"/>
          <w:lang w:val="en-US"/>
        </w:rPr>
        <w:t xml:space="preserve"> typically associated with </w:t>
      </w:r>
      <w:r w:rsidR="00113967" w:rsidRPr="00B5057F">
        <w:rPr>
          <w:rFonts w:cs="Times New Roman"/>
          <w:sz w:val="20"/>
          <w:szCs w:val="20"/>
          <w:lang w:val="en-US"/>
        </w:rPr>
        <w:t>attributive</w:t>
      </w:r>
      <w:r w:rsidRPr="00B5057F">
        <w:rPr>
          <w:rFonts w:cs="Times New Roman"/>
          <w:sz w:val="20"/>
          <w:szCs w:val="20"/>
          <w:lang w:val="en-US"/>
        </w:rPr>
        <w:t xml:space="preserve"> </w:t>
      </w:r>
      <w:r w:rsidR="00113967" w:rsidRPr="00B5057F">
        <w:rPr>
          <w:rFonts w:cs="Times New Roman"/>
          <w:sz w:val="20"/>
          <w:szCs w:val="20"/>
          <w:lang w:val="en-US"/>
        </w:rPr>
        <w:t>contexts</w:t>
      </w:r>
      <w:r w:rsidRPr="00B5057F">
        <w:rPr>
          <w:rFonts w:cs="Times New Roman"/>
          <w:sz w:val="20"/>
          <w:szCs w:val="20"/>
          <w:lang w:val="en-US"/>
        </w:rPr>
        <w:t xml:space="preserve"> </w:t>
      </w:r>
      <w:r w:rsidR="001145BF" w:rsidRPr="00B5057F">
        <w:rPr>
          <w:rFonts w:cs="Times New Roman"/>
          <w:sz w:val="20"/>
          <w:szCs w:val="20"/>
          <w:lang w:val="en-US"/>
        </w:rPr>
        <w:t>(</w:t>
      </w:r>
      <w:proofErr w:type="spellStart"/>
      <w:r w:rsidR="001145BF" w:rsidRPr="00B5057F">
        <w:rPr>
          <w:rFonts w:cs="Times New Roman"/>
          <w:sz w:val="20"/>
          <w:szCs w:val="20"/>
          <w:lang w:val="en-US"/>
        </w:rPr>
        <w:t>Mustanoja</w:t>
      </w:r>
      <w:proofErr w:type="spellEnd"/>
      <w:r w:rsidR="001145BF" w:rsidRPr="00B5057F">
        <w:rPr>
          <w:rFonts w:cs="Times New Roman"/>
          <w:sz w:val="20"/>
          <w:szCs w:val="20"/>
          <w:lang w:val="en-US"/>
        </w:rPr>
        <w:t xml:space="preserve"> 1960</w:t>
      </w:r>
      <w:r w:rsidR="00E02FA6" w:rsidRPr="00B5057F">
        <w:rPr>
          <w:rFonts w:cs="Times New Roman"/>
          <w:sz w:val="20"/>
          <w:szCs w:val="20"/>
          <w:lang w:val="en-US"/>
        </w:rPr>
        <w:t>,</w:t>
      </w:r>
      <w:r w:rsidR="001145BF" w:rsidRPr="00B5057F">
        <w:rPr>
          <w:rFonts w:cs="Times New Roman"/>
          <w:sz w:val="20"/>
          <w:szCs w:val="20"/>
          <w:lang w:val="en-US"/>
        </w:rPr>
        <w:t xml:space="preserve"> 326-327; Tagliamonte </w:t>
      </w:r>
      <w:r w:rsidR="00D81ABB" w:rsidRPr="00B5057F">
        <w:rPr>
          <w:rFonts w:cs="Times New Roman"/>
          <w:sz w:val="20"/>
          <w:szCs w:val="20"/>
          <w:lang w:val="en-US"/>
        </w:rPr>
        <w:t>and</w:t>
      </w:r>
      <w:r w:rsidR="001145BF" w:rsidRPr="00B5057F">
        <w:rPr>
          <w:rFonts w:cs="Times New Roman"/>
          <w:sz w:val="20"/>
          <w:szCs w:val="20"/>
          <w:lang w:val="en-US"/>
        </w:rPr>
        <w:t xml:space="preserve"> Denis 2014</w:t>
      </w:r>
      <w:r w:rsidR="00E02FA6" w:rsidRPr="00B5057F">
        <w:rPr>
          <w:rFonts w:cs="Times New Roman"/>
          <w:sz w:val="20"/>
          <w:szCs w:val="20"/>
          <w:lang w:val="en-US"/>
        </w:rPr>
        <w:t>,</w:t>
      </w:r>
      <w:r w:rsidR="001145BF" w:rsidRPr="00B5057F">
        <w:rPr>
          <w:rFonts w:cs="Times New Roman"/>
          <w:sz w:val="20"/>
          <w:szCs w:val="20"/>
          <w:lang w:val="en-US"/>
        </w:rPr>
        <w:t xml:space="preserve"> 116) </w:t>
      </w:r>
      <w:r w:rsidR="00380E08" w:rsidRPr="00B5057F">
        <w:rPr>
          <w:rFonts w:cs="Times New Roman"/>
          <w:sz w:val="20"/>
          <w:szCs w:val="20"/>
          <w:lang w:val="en-US"/>
        </w:rPr>
        <w:t>while they enter</w:t>
      </w:r>
      <w:r w:rsidR="001145BF" w:rsidRPr="00B5057F">
        <w:rPr>
          <w:rFonts w:cs="Times New Roman"/>
          <w:sz w:val="20"/>
          <w:szCs w:val="20"/>
          <w:lang w:val="en-US"/>
        </w:rPr>
        <w:t xml:space="preserve"> predicative contexts</w:t>
      </w:r>
      <w:r w:rsidR="006F6E84" w:rsidRPr="00B5057F">
        <w:rPr>
          <w:rFonts w:cs="Times New Roman"/>
          <w:sz w:val="20"/>
          <w:szCs w:val="20"/>
          <w:lang w:val="en-US"/>
        </w:rPr>
        <w:t xml:space="preserve"> </w:t>
      </w:r>
      <w:r w:rsidR="00380E08" w:rsidRPr="00B5057F">
        <w:rPr>
          <w:rFonts w:cs="Times New Roman"/>
          <w:sz w:val="20"/>
          <w:szCs w:val="20"/>
          <w:lang w:val="en-US"/>
        </w:rPr>
        <w:t xml:space="preserve">only during later stages of change </w:t>
      </w:r>
      <w:r w:rsidRPr="00B5057F">
        <w:rPr>
          <w:rFonts w:cs="Times New Roman"/>
          <w:sz w:val="20"/>
          <w:szCs w:val="20"/>
          <w:lang w:val="en-US"/>
        </w:rPr>
        <w:t>(D’Arcy 2015</w:t>
      </w:r>
      <w:r w:rsidR="00E02FA6" w:rsidRPr="00B5057F">
        <w:rPr>
          <w:rFonts w:cs="Times New Roman"/>
          <w:sz w:val="20"/>
          <w:szCs w:val="20"/>
          <w:lang w:val="en-US"/>
        </w:rPr>
        <w:t>,</w:t>
      </w:r>
      <w:r w:rsidRPr="00B5057F">
        <w:rPr>
          <w:rFonts w:cs="Times New Roman"/>
          <w:sz w:val="20"/>
          <w:szCs w:val="20"/>
          <w:lang w:val="en-US"/>
        </w:rPr>
        <w:t xml:space="preserve"> 471-472). </w:t>
      </w:r>
      <w:bookmarkStart w:id="5" w:name="_Hlk1313673"/>
      <w:r w:rsidR="00613012">
        <w:rPr>
          <w:rFonts w:cs="Times New Roman"/>
          <w:sz w:val="20"/>
          <w:szCs w:val="20"/>
          <w:lang w:val="en-US"/>
        </w:rPr>
        <w:t xml:space="preserve">However, with the exception of </w:t>
      </w:r>
      <w:proofErr w:type="spellStart"/>
      <w:r w:rsidR="00613012" w:rsidRPr="00B5057F">
        <w:rPr>
          <w:rFonts w:cs="Times New Roman"/>
          <w:sz w:val="20"/>
          <w:szCs w:val="20"/>
          <w:lang w:val="en-US"/>
        </w:rPr>
        <w:t>Mustanoja</w:t>
      </w:r>
      <w:proofErr w:type="spellEnd"/>
      <w:r w:rsidR="00613012" w:rsidRPr="00B5057F">
        <w:rPr>
          <w:rFonts w:cs="Times New Roman"/>
          <w:sz w:val="20"/>
          <w:szCs w:val="20"/>
          <w:lang w:val="en-US"/>
        </w:rPr>
        <w:t xml:space="preserve"> </w:t>
      </w:r>
      <w:r w:rsidR="00613012">
        <w:rPr>
          <w:rFonts w:cs="Times New Roman"/>
          <w:sz w:val="20"/>
          <w:szCs w:val="20"/>
          <w:lang w:val="en-US"/>
        </w:rPr>
        <w:t>(</w:t>
      </w:r>
      <w:r w:rsidR="00613012" w:rsidRPr="00B5057F">
        <w:rPr>
          <w:rFonts w:cs="Times New Roman"/>
          <w:sz w:val="20"/>
          <w:szCs w:val="20"/>
          <w:lang w:val="en-US"/>
        </w:rPr>
        <w:t>1960</w:t>
      </w:r>
      <w:r w:rsidR="00613012">
        <w:rPr>
          <w:rFonts w:cs="Times New Roman"/>
          <w:sz w:val="20"/>
          <w:szCs w:val="20"/>
          <w:lang w:val="en-US"/>
        </w:rPr>
        <w:t xml:space="preserve">), all studies that claimed that innovative variants </w:t>
      </w:r>
      <w:r w:rsidR="00613012" w:rsidRPr="00B5057F">
        <w:rPr>
          <w:rFonts w:cs="Times New Roman"/>
          <w:sz w:val="20"/>
          <w:szCs w:val="20"/>
          <w:lang w:val="en-US"/>
        </w:rPr>
        <w:t>enter predicative contexts only during later stages of change</w:t>
      </w:r>
      <w:r w:rsidR="00613012">
        <w:rPr>
          <w:rFonts w:cs="Times New Roman"/>
          <w:sz w:val="20"/>
          <w:szCs w:val="20"/>
          <w:lang w:val="en-US"/>
        </w:rPr>
        <w:t xml:space="preserve"> are based on PDE. In contrast to this, diachronic studies which used data that has a greater time-depth have </w:t>
      </w:r>
      <w:r w:rsidR="00613012" w:rsidRPr="00613012">
        <w:rPr>
          <w:rFonts w:cs="Times New Roman"/>
          <w:sz w:val="20"/>
          <w:szCs w:val="20"/>
          <w:lang w:val="en-US"/>
        </w:rPr>
        <w:t>shown that degree modification in attributive position arises much later than degree modification in predicative position and motivates this change in grammaticalization theory</w:t>
      </w:r>
      <w:r w:rsidR="00613012">
        <w:rPr>
          <w:rFonts w:cs="Times New Roman"/>
          <w:sz w:val="20"/>
          <w:szCs w:val="20"/>
          <w:lang w:val="en-US"/>
        </w:rPr>
        <w:t xml:space="preserve"> (see de Smet 2012 as well as </w:t>
      </w:r>
      <w:proofErr w:type="spellStart"/>
      <w:r w:rsidR="00613012">
        <w:rPr>
          <w:rFonts w:cs="Times New Roman"/>
          <w:sz w:val="20"/>
          <w:szCs w:val="20"/>
          <w:lang w:val="en-US"/>
        </w:rPr>
        <w:t>Breban</w:t>
      </w:r>
      <w:proofErr w:type="spellEnd"/>
      <w:r w:rsidR="00613012">
        <w:rPr>
          <w:rFonts w:cs="Times New Roman"/>
          <w:sz w:val="20"/>
          <w:szCs w:val="20"/>
          <w:lang w:val="en-US"/>
        </w:rPr>
        <w:t xml:space="preserve"> and </w:t>
      </w:r>
      <w:proofErr w:type="spellStart"/>
      <w:r w:rsidR="00613012">
        <w:rPr>
          <w:rFonts w:cs="Times New Roman"/>
          <w:sz w:val="20"/>
          <w:szCs w:val="20"/>
          <w:lang w:val="en-US"/>
        </w:rPr>
        <w:t>Davidse</w:t>
      </w:r>
      <w:proofErr w:type="spellEnd"/>
      <w:r w:rsidR="00613012">
        <w:rPr>
          <w:rFonts w:cs="Times New Roman"/>
          <w:sz w:val="20"/>
          <w:szCs w:val="20"/>
          <w:lang w:val="en-US"/>
        </w:rPr>
        <w:t xml:space="preserve"> 2016). This argument is strengthened by the fact that </w:t>
      </w:r>
      <w:r w:rsidR="00613012" w:rsidRPr="00613012">
        <w:rPr>
          <w:rFonts w:cs="Times New Roman"/>
          <w:sz w:val="20"/>
          <w:szCs w:val="20"/>
          <w:lang w:val="en-US"/>
        </w:rPr>
        <w:t xml:space="preserve">degree modification in predicative position is much more common than degree modification in attributive position </w:t>
      </w:r>
      <w:r w:rsidR="00613012">
        <w:rPr>
          <w:rFonts w:cs="Times New Roman"/>
          <w:sz w:val="20"/>
          <w:szCs w:val="20"/>
          <w:lang w:val="en-US"/>
        </w:rPr>
        <w:t xml:space="preserve">(D’Arcy 2015: 472) which </w:t>
      </w:r>
      <w:r w:rsidR="00613012" w:rsidRPr="00613012">
        <w:rPr>
          <w:rFonts w:cs="Times New Roman"/>
          <w:sz w:val="20"/>
          <w:szCs w:val="20"/>
          <w:lang w:val="en-US"/>
        </w:rPr>
        <w:t>point</w:t>
      </w:r>
      <w:r w:rsidR="00613012">
        <w:rPr>
          <w:rFonts w:cs="Times New Roman"/>
          <w:sz w:val="20"/>
          <w:szCs w:val="20"/>
          <w:lang w:val="en-US"/>
        </w:rPr>
        <w:t>s</w:t>
      </w:r>
      <w:r w:rsidR="00613012" w:rsidRPr="00613012">
        <w:rPr>
          <w:rFonts w:cs="Times New Roman"/>
          <w:sz w:val="20"/>
          <w:szCs w:val="20"/>
          <w:lang w:val="en-US"/>
        </w:rPr>
        <w:t xml:space="preserve"> to the earlier occurrence in predicative contexts. </w:t>
      </w:r>
      <w:r w:rsidR="00613012">
        <w:rPr>
          <w:rFonts w:cs="Times New Roman"/>
          <w:sz w:val="20"/>
          <w:szCs w:val="20"/>
          <w:lang w:val="en-US"/>
        </w:rPr>
        <w:t>In addition, t</w:t>
      </w:r>
      <w:r w:rsidR="00613012" w:rsidRPr="00613012">
        <w:rPr>
          <w:rFonts w:cs="Times New Roman"/>
          <w:sz w:val="20"/>
          <w:szCs w:val="20"/>
          <w:lang w:val="en-US"/>
        </w:rPr>
        <w:t>he fact that there is more change over time in predicative position (</w:t>
      </w:r>
      <w:r w:rsidR="00613012">
        <w:rPr>
          <w:rFonts w:cs="Times New Roman"/>
          <w:sz w:val="20"/>
          <w:szCs w:val="20"/>
          <w:lang w:val="en-US"/>
        </w:rPr>
        <w:t>see e.g.  Schweinberger 2020</w:t>
      </w:r>
      <w:r w:rsidR="00613012" w:rsidRPr="00613012">
        <w:rPr>
          <w:rFonts w:cs="Times New Roman"/>
          <w:sz w:val="20"/>
          <w:szCs w:val="20"/>
          <w:lang w:val="en-US"/>
        </w:rPr>
        <w:t xml:space="preserve">) </w:t>
      </w:r>
      <w:r w:rsidR="00613012">
        <w:rPr>
          <w:rFonts w:cs="Times New Roman"/>
          <w:sz w:val="20"/>
          <w:szCs w:val="20"/>
          <w:lang w:val="en-US"/>
        </w:rPr>
        <w:t xml:space="preserve">and that predicative positions are less restrictive, for example with respect to the use of so as an adjective amplifier, </w:t>
      </w:r>
      <w:r w:rsidR="00613012" w:rsidRPr="00613012">
        <w:rPr>
          <w:rFonts w:cs="Times New Roman"/>
          <w:sz w:val="20"/>
          <w:szCs w:val="20"/>
          <w:lang w:val="en-US"/>
        </w:rPr>
        <w:t xml:space="preserve">also argue for </w:t>
      </w:r>
      <w:r w:rsidR="00613012">
        <w:rPr>
          <w:rFonts w:cs="Times New Roman"/>
          <w:sz w:val="20"/>
          <w:szCs w:val="20"/>
          <w:lang w:val="en-US"/>
        </w:rPr>
        <w:t xml:space="preserve">the hypothesis that </w:t>
      </w:r>
      <w:r w:rsidR="00613012" w:rsidRPr="00613012">
        <w:rPr>
          <w:rFonts w:cs="Times New Roman"/>
          <w:sz w:val="20"/>
          <w:szCs w:val="20"/>
          <w:lang w:val="en-US"/>
        </w:rPr>
        <w:t xml:space="preserve">earlier change </w:t>
      </w:r>
      <w:r w:rsidR="00613012">
        <w:rPr>
          <w:rFonts w:cs="Times New Roman"/>
          <w:sz w:val="20"/>
          <w:szCs w:val="20"/>
          <w:lang w:val="en-US"/>
        </w:rPr>
        <w:t>is bound to occur in predicative</w:t>
      </w:r>
      <w:r w:rsidR="00613012" w:rsidRPr="00613012">
        <w:rPr>
          <w:rFonts w:cs="Times New Roman"/>
          <w:sz w:val="20"/>
          <w:szCs w:val="20"/>
          <w:lang w:val="en-US"/>
        </w:rPr>
        <w:t xml:space="preserve"> </w:t>
      </w:r>
      <w:r w:rsidR="00613012">
        <w:rPr>
          <w:rFonts w:cs="Times New Roman"/>
          <w:sz w:val="20"/>
          <w:szCs w:val="20"/>
          <w:lang w:val="en-US"/>
        </w:rPr>
        <w:t>contexts</w:t>
      </w:r>
      <w:r w:rsidR="00613012" w:rsidRPr="00613012">
        <w:rPr>
          <w:rFonts w:cs="Times New Roman"/>
          <w:sz w:val="20"/>
          <w:szCs w:val="20"/>
          <w:lang w:val="en-US"/>
        </w:rPr>
        <w:t>.</w:t>
      </w:r>
    </w:p>
    <w:p w14:paraId="02309EA1" w14:textId="77777777" w:rsidR="00380E08" w:rsidRPr="00B5057F" w:rsidRDefault="00065703"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Another factor which </w:t>
      </w:r>
      <w:r w:rsidR="000F4C04" w:rsidRPr="00B5057F">
        <w:rPr>
          <w:rFonts w:cs="Times New Roman"/>
          <w:sz w:val="20"/>
          <w:szCs w:val="20"/>
          <w:lang w:val="en-US"/>
        </w:rPr>
        <w:t xml:space="preserve">frequently </w:t>
      </w:r>
      <w:r w:rsidRPr="00B5057F">
        <w:rPr>
          <w:rFonts w:cs="Times New Roman"/>
          <w:sz w:val="20"/>
          <w:szCs w:val="20"/>
          <w:lang w:val="en-US"/>
        </w:rPr>
        <w:t xml:space="preserve">accompanies changes in intensifier </w:t>
      </w:r>
      <w:r w:rsidR="00AF0C2F" w:rsidRPr="00B5057F">
        <w:rPr>
          <w:rFonts w:cs="Times New Roman"/>
          <w:sz w:val="20"/>
          <w:szCs w:val="20"/>
          <w:lang w:val="en-US"/>
        </w:rPr>
        <w:t>use</w:t>
      </w:r>
      <w:r w:rsidRPr="00B5057F">
        <w:rPr>
          <w:rFonts w:cs="Times New Roman"/>
          <w:sz w:val="20"/>
          <w:szCs w:val="20"/>
          <w:lang w:val="en-US"/>
        </w:rPr>
        <w:t xml:space="preserve"> is the association of innovative variants with negative polarity items or emotional adjectives more generally (</w:t>
      </w:r>
      <w:r w:rsidR="00145163" w:rsidRPr="00B5057F">
        <w:rPr>
          <w:rFonts w:cs="Times New Roman"/>
          <w:sz w:val="20"/>
          <w:szCs w:val="20"/>
          <w:lang w:val="en-US"/>
        </w:rPr>
        <w:t>see, for example,</w:t>
      </w:r>
      <w:r w:rsidRPr="00B5057F">
        <w:rPr>
          <w:rFonts w:cs="Times New Roman"/>
          <w:sz w:val="20"/>
          <w:szCs w:val="20"/>
          <w:lang w:val="en-US"/>
        </w:rPr>
        <w:t xml:space="preserve"> Peters 1994). </w:t>
      </w:r>
      <w:r w:rsidR="00380E08" w:rsidRPr="00B5057F">
        <w:rPr>
          <w:rFonts w:cs="Times New Roman"/>
          <w:sz w:val="20"/>
          <w:szCs w:val="20"/>
          <w:lang w:val="en-US"/>
        </w:rPr>
        <w:t>Tagliamonte and Roberts (2005), for instance, found that that innovative intensifiers (</w:t>
      </w:r>
      <w:r w:rsidR="00380E08" w:rsidRPr="00B5057F">
        <w:rPr>
          <w:rFonts w:cs="Times New Roman"/>
          <w:i/>
          <w:sz w:val="20"/>
          <w:szCs w:val="20"/>
          <w:lang w:val="en-US"/>
        </w:rPr>
        <w:t>so</w:t>
      </w:r>
      <w:r w:rsidR="00380E08" w:rsidRPr="00B5057F">
        <w:rPr>
          <w:rFonts w:cs="Times New Roman"/>
          <w:sz w:val="20"/>
          <w:szCs w:val="20"/>
          <w:lang w:val="en-US"/>
        </w:rPr>
        <w:t xml:space="preserve"> and </w:t>
      </w:r>
      <w:r w:rsidR="00380E08" w:rsidRPr="00B5057F">
        <w:rPr>
          <w:rFonts w:cs="Times New Roman"/>
          <w:i/>
          <w:iCs/>
          <w:sz w:val="20"/>
          <w:szCs w:val="20"/>
          <w:lang w:val="en-US"/>
        </w:rPr>
        <w:t>really</w:t>
      </w:r>
      <w:r w:rsidR="00380E08" w:rsidRPr="00B5057F">
        <w:rPr>
          <w:rFonts w:cs="Times New Roman"/>
          <w:sz w:val="20"/>
          <w:szCs w:val="20"/>
          <w:lang w:val="en-US"/>
        </w:rPr>
        <w:t xml:space="preserve">) significantly collocates with emotional adjectives (this </w:t>
      </w:r>
      <w:r w:rsidR="004056C2" w:rsidRPr="00B5057F">
        <w:rPr>
          <w:rFonts w:cs="Times New Roman"/>
          <w:sz w:val="20"/>
          <w:szCs w:val="20"/>
          <w:lang w:val="en-US"/>
        </w:rPr>
        <w:t xml:space="preserve">trend is </w:t>
      </w:r>
      <w:r w:rsidR="00380E08" w:rsidRPr="00B5057F">
        <w:rPr>
          <w:rFonts w:cs="Times New Roman"/>
          <w:sz w:val="20"/>
          <w:szCs w:val="20"/>
          <w:lang w:val="en-US"/>
        </w:rPr>
        <w:t xml:space="preserve">particularly </w:t>
      </w:r>
      <w:r w:rsidR="004056C2" w:rsidRPr="00B5057F">
        <w:rPr>
          <w:rFonts w:cs="Times New Roman"/>
          <w:sz w:val="20"/>
          <w:szCs w:val="20"/>
          <w:lang w:val="en-US"/>
        </w:rPr>
        <w:t xml:space="preserve">strong for </w:t>
      </w:r>
      <w:r w:rsidR="004056C2" w:rsidRPr="00B5057F">
        <w:rPr>
          <w:rFonts w:cs="Times New Roman"/>
          <w:i/>
          <w:iCs/>
          <w:sz w:val="20"/>
          <w:szCs w:val="20"/>
          <w:lang w:val="en-US"/>
        </w:rPr>
        <w:t>so</w:t>
      </w:r>
      <w:r w:rsidR="004056C2" w:rsidRPr="00B5057F">
        <w:rPr>
          <w:rFonts w:cs="Times New Roman"/>
          <w:sz w:val="20"/>
          <w:szCs w:val="20"/>
          <w:lang w:val="en-US"/>
        </w:rPr>
        <w:t xml:space="preserve"> </w:t>
      </w:r>
      <w:r w:rsidR="00380E08" w:rsidRPr="00B5057F">
        <w:rPr>
          <w:rFonts w:cs="Times New Roman"/>
          <w:sz w:val="20"/>
          <w:szCs w:val="20"/>
          <w:lang w:val="en-US"/>
        </w:rPr>
        <w:t>among female speakers</w:t>
      </w:r>
      <w:r w:rsidR="004056C2" w:rsidRPr="00B5057F">
        <w:rPr>
          <w:rFonts w:cs="Times New Roman"/>
          <w:sz w:val="20"/>
          <w:szCs w:val="20"/>
          <w:lang w:val="en-US"/>
        </w:rPr>
        <w:t xml:space="preserve"> and restricted to</w:t>
      </w:r>
      <w:r w:rsidR="00380E08" w:rsidRPr="00B5057F">
        <w:rPr>
          <w:rFonts w:cs="Times New Roman"/>
          <w:sz w:val="20"/>
          <w:szCs w:val="20"/>
          <w:lang w:val="en-US"/>
        </w:rPr>
        <w:t xml:space="preserve"> speakers between the ages of 20 and 29 </w:t>
      </w:r>
      <w:r w:rsidR="004056C2" w:rsidRPr="00B5057F">
        <w:rPr>
          <w:rFonts w:cs="Times New Roman"/>
          <w:sz w:val="20"/>
          <w:szCs w:val="20"/>
          <w:lang w:val="en-US"/>
        </w:rPr>
        <w:t xml:space="preserve">for </w:t>
      </w:r>
      <w:r w:rsidR="004056C2" w:rsidRPr="00B5057F">
        <w:rPr>
          <w:rFonts w:cs="Times New Roman"/>
          <w:i/>
          <w:iCs/>
          <w:sz w:val="20"/>
          <w:szCs w:val="20"/>
          <w:lang w:val="en-US"/>
        </w:rPr>
        <w:t>really</w:t>
      </w:r>
      <w:r w:rsidR="00380E08" w:rsidRPr="00B5057F">
        <w:rPr>
          <w:rFonts w:cs="Times New Roman"/>
          <w:sz w:val="20"/>
          <w:szCs w:val="20"/>
          <w:lang w:val="en-US"/>
        </w:rPr>
        <w:t>).</w:t>
      </w:r>
      <w:r w:rsidR="004056C2" w:rsidRPr="00B5057F">
        <w:rPr>
          <w:rFonts w:cs="Times New Roman"/>
          <w:sz w:val="20"/>
          <w:szCs w:val="20"/>
          <w:lang w:val="en-US"/>
        </w:rPr>
        <w:t xml:space="preserve"> According to Partington (1993</w:t>
      </w:r>
      <w:r w:rsidR="00E02FA6" w:rsidRPr="00B5057F">
        <w:rPr>
          <w:rFonts w:cs="Times New Roman"/>
          <w:sz w:val="20"/>
          <w:szCs w:val="20"/>
          <w:lang w:val="en-US"/>
        </w:rPr>
        <w:t>,</w:t>
      </w:r>
      <w:r w:rsidR="004056C2" w:rsidRPr="00B5057F">
        <w:rPr>
          <w:rFonts w:cs="Times New Roman"/>
          <w:sz w:val="20"/>
          <w:szCs w:val="20"/>
          <w:lang w:val="en-US"/>
        </w:rPr>
        <w:t xml:space="preserve"> 184), t</w:t>
      </w:r>
      <w:r w:rsidR="000F4C04" w:rsidRPr="00B5057F">
        <w:rPr>
          <w:rFonts w:cs="Times New Roman"/>
          <w:sz w:val="20"/>
          <w:szCs w:val="20"/>
          <w:lang w:val="en-US"/>
        </w:rPr>
        <w:t>h</w:t>
      </w:r>
      <w:r w:rsidR="004056C2" w:rsidRPr="00B5057F">
        <w:rPr>
          <w:rFonts w:cs="Times New Roman"/>
          <w:sz w:val="20"/>
          <w:szCs w:val="20"/>
          <w:lang w:val="en-US"/>
        </w:rPr>
        <w:t xml:space="preserve">e tendency to collocate with negative polarity elements is for the most part restricted </w:t>
      </w:r>
      <w:r w:rsidR="000F4C04" w:rsidRPr="00B5057F">
        <w:rPr>
          <w:rFonts w:cs="Times New Roman"/>
          <w:sz w:val="20"/>
          <w:szCs w:val="20"/>
          <w:lang w:val="en-US"/>
        </w:rPr>
        <w:t>to elements which are recruited fr</w:t>
      </w:r>
      <w:r w:rsidR="00D574F6" w:rsidRPr="00B5057F">
        <w:rPr>
          <w:rFonts w:cs="Times New Roman"/>
          <w:sz w:val="20"/>
          <w:szCs w:val="20"/>
          <w:lang w:val="en-US"/>
        </w:rPr>
        <w:t>o</w:t>
      </w:r>
      <w:r w:rsidR="000F4C04" w:rsidRPr="00B5057F">
        <w:rPr>
          <w:rFonts w:cs="Times New Roman"/>
          <w:sz w:val="20"/>
          <w:szCs w:val="20"/>
          <w:lang w:val="en-US"/>
        </w:rPr>
        <w:t xml:space="preserve">m negative domains </w:t>
      </w:r>
      <w:r w:rsidR="004056C2" w:rsidRPr="00B5057F">
        <w:rPr>
          <w:rFonts w:cs="Times New Roman"/>
          <w:sz w:val="20"/>
          <w:szCs w:val="20"/>
          <w:lang w:val="en-US"/>
        </w:rPr>
        <w:t xml:space="preserve">and it does not extend to </w:t>
      </w:r>
      <w:r w:rsidR="000F4C04" w:rsidRPr="00B5057F">
        <w:rPr>
          <w:rFonts w:cs="Times New Roman"/>
          <w:sz w:val="20"/>
          <w:szCs w:val="20"/>
          <w:lang w:val="en-US"/>
        </w:rPr>
        <w:t xml:space="preserve">elements which are recruited from a positive domain such as </w:t>
      </w:r>
      <w:r w:rsidR="000F4C04" w:rsidRPr="00B5057F">
        <w:rPr>
          <w:rFonts w:cs="Times New Roman"/>
          <w:i/>
          <w:sz w:val="20"/>
          <w:szCs w:val="20"/>
          <w:lang w:val="en-US"/>
        </w:rPr>
        <w:t>very</w:t>
      </w:r>
      <w:r w:rsidR="000F4C04" w:rsidRPr="00B5057F">
        <w:rPr>
          <w:rFonts w:cs="Times New Roman"/>
          <w:sz w:val="20"/>
          <w:szCs w:val="20"/>
          <w:lang w:val="en-US"/>
        </w:rPr>
        <w:t>.</w:t>
      </w:r>
      <w:bookmarkEnd w:id="5"/>
      <w:r w:rsidRPr="00B5057F">
        <w:rPr>
          <w:rFonts w:cs="Times New Roman"/>
          <w:sz w:val="20"/>
          <w:szCs w:val="20"/>
          <w:lang w:val="en-US"/>
        </w:rPr>
        <w:t xml:space="preserve"> </w:t>
      </w:r>
    </w:p>
    <w:p w14:paraId="1E422A62" w14:textId="77777777" w:rsidR="00065703" w:rsidRPr="00B5057F" w:rsidRDefault="004056C2"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With respect to </w:t>
      </w:r>
      <w:r w:rsidR="00065703" w:rsidRPr="00B5057F">
        <w:rPr>
          <w:rFonts w:cs="Times New Roman"/>
          <w:sz w:val="20"/>
          <w:szCs w:val="20"/>
          <w:lang w:val="en-US"/>
        </w:rPr>
        <w:t>collocation preferences of intensifiers</w:t>
      </w:r>
      <w:r w:rsidRPr="00B5057F">
        <w:rPr>
          <w:rFonts w:cs="Times New Roman"/>
          <w:sz w:val="20"/>
          <w:szCs w:val="20"/>
          <w:lang w:val="en-US"/>
        </w:rPr>
        <w:t>, previous research has found that i</w:t>
      </w:r>
      <w:r w:rsidR="00065703" w:rsidRPr="00B5057F">
        <w:rPr>
          <w:rFonts w:cs="Times New Roman"/>
          <w:sz w:val="20"/>
          <w:szCs w:val="20"/>
          <w:lang w:val="en-US"/>
        </w:rPr>
        <w:t>nnovative forms are restricted to a relatively small and fixed set of adjectives</w:t>
      </w:r>
      <w:r w:rsidRPr="00B5057F">
        <w:rPr>
          <w:rFonts w:cs="Times New Roman"/>
          <w:sz w:val="20"/>
          <w:szCs w:val="20"/>
          <w:lang w:val="en-US"/>
        </w:rPr>
        <w:t>. T</w:t>
      </w:r>
      <w:r w:rsidR="00065703" w:rsidRPr="00B5057F">
        <w:rPr>
          <w:rFonts w:cs="Times New Roman"/>
          <w:sz w:val="20"/>
          <w:szCs w:val="20"/>
          <w:lang w:val="en-US"/>
        </w:rPr>
        <w:t xml:space="preserve">his </w:t>
      </w:r>
      <w:r w:rsidRPr="00B5057F">
        <w:rPr>
          <w:rFonts w:cs="Times New Roman"/>
          <w:sz w:val="20"/>
          <w:szCs w:val="20"/>
          <w:lang w:val="en-US"/>
        </w:rPr>
        <w:t xml:space="preserve">limited </w:t>
      </w:r>
      <w:r w:rsidR="00065703" w:rsidRPr="00B5057F">
        <w:rPr>
          <w:rFonts w:cs="Times New Roman"/>
          <w:sz w:val="20"/>
          <w:szCs w:val="20"/>
          <w:lang w:val="en-US"/>
        </w:rPr>
        <w:t xml:space="preserve">set </w:t>
      </w:r>
      <w:r w:rsidR="00CC5039" w:rsidRPr="00B5057F">
        <w:rPr>
          <w:rFonts w:cs="Times New Roman"/>
          <w:sz w:val="20"/>
          <w:szCs w:val="20"/>
          <w:lang w:val="en-US"/>
        </w:rPr>
        <w:t xml:space="preserve">only </w:t>
      </w:r>
      <w:r w:rsidR="00065703" w:rsidRPr="00B5057F">
        <w:rPr>
          <w:rFonts w:cs="Times New Roman"/>
          <w:sz w:val="20"/>
          <w:szCs w:val="20"/>
          <w:lang w:val="en-US"/>
        </w:rPr>
        <w:t xml:space="preserve">expands once a form becomes more frequent </w:t>
      </w:r>
      <w:r w:rsidR="00CC5039" w:rsidRPr="00B5057F">
        <w:rPr>
          <w:rFonts w:cs="Times New Roman"/>
          <w:sz w:val="20"/>
          <w:szCs w:val="20"/>
          <w:lang w:val="en-US"/>
        </w:rPr>
        <w:t xml:space="preserve">and </w:t>
      </w:r>
      <w:r w:rsidR="00065703" w:rsidRPr="00B5057F">
        <w:rPr>
          <w:rFonts w:cs="Times New Roman"/>
          <w:sz w:val="20"/>
          <w:szCs w:val="20"/>
          <w:lang w:val="en-US"/>
        </w:rPr>
        <w:t>as collocational restrictions erode (</w:t>
      </w:r>
      <w:r w:rsidR="00145163" w:rsidRPr="00B5057F">
        <w:rPr>
          <w:rFonts w:cs="Times New Roman"/>
          <w:sz w:val="20"/>
          <w:szCs w:val="20"/>
          <w:lang w:val="en-US"/>
        </w:rPr>
        <w:t>see</w:t>
      </w:r>
      <w:r w:rsidR="00065703" w:rsidRPr="00B5057F">
        <w:rPr>
          <w:rFonts w:cs="Times New Roman"/>
          <w:sz w:val="20"/>
          <w:szCs w:val="20"/>
          <w:lang w:val="en-US"/>
        </w:rPr>
        <w:t xml:space="preserve"> </w:t>
      </w:r>
      <w:r w:rsidR="00863A5F" w:rsidRPr="00B5057F">
        <w:rPr>
          <w:rFonts w:cs="Times New Roman"/>
          <w:sz w:val="20"/>
          <w:szCs w:val="20"/>
          <w:lang w:val="en-US"/>
        </w:rPr>
        <w:t>Lore</w:t>
      </w:r>
      <w:r w:rsidR="00CE05EC" w:rsidRPr="00B5057F">
        <w:rPr>
          <w:rFonts w:cs="Times New Roman"/>
          <w:sz w:val="20"/>
          <w:szCs w:val="20"/>
          <w:lang w:val="en-US"/>
        </w:rPr>
        <w:t>nz 2002</w:t>
      </w:r>
      <w:r w:rsidR="00E02FA6" w:rsidRPr="00B5057F">
        <w:rPr>
          <w:rFonts w:cs="Times New Roman"/>
          <w:sz w:val="20"/>
          <w:szCs w:val="20"/>
          <w:lang w:val="en-US"/>
        </w:rPr>
        <w:t>,</w:t>
      </w:r>
      <w:r w:rsidR="00CE05EC" w:rsidRPr="00B5057F">
        <w:rPr>
          <w:rFonts w:cs="Times New Roman"/>
          <w:sz w:val="20"/>
          <w:szCs w:val="20"/>
          <w:lang w:val="en-US"/>
        </w:rPr>
        <w:t xml:space="preserve"> 144</w:t>
      </w:r>
      <w:r w:rsidR="00211EAB" w:rsidRPr="00B5057F">
        <w:rPr>
          <w:rFonts w:cs="Times New Roman"/>
          <w:sz w:val="20"/>
          <w:szCs w:val="20"/>
          <w:lang w:val="en-US"/>
        </w:rPr>
        <w:t>;</w:t>
      </w:r>
      <w:r w:rsidR="00CE05EC" w:rsidRPr="00B5057F">
        <w:rPr>
          <w:rFonts w:cs="Times New Roman"/>
          <w:sz w:val="20"/>
          <w:szCs w:val="20"/>
          <w:lang w:val="en-US"/>
        </w:rPr>
        <w:t xml:space="preserve"> Méndez-</w:t>
      </w:r>
      <w:proofErr w:type="spellStart"/>
      <w:r w:rsidR="00CE05EC" w:rsidRPr="00B5057F">
        <w:rPr>
          <w:rFonts w:cs="Times New Roman"/>
          <w:sz w:val="20"/>
          <w:szCs w:val="20"/>
          <w:lang w:val="en-US"/>
        </w:rPr>
        <w:t>Naya</w:t>
      </w:r>
      <w:proofErr w:type="spellEnd"/>
      <w:r w:rsidR="00CE05EC" w:rsidRPr="00B5057F">
        <w:rPr>
          <w:rFonts w:cs="Times New Roman"/>
          <w:sz w:val="20"/>
          <w:szCs w:val="20"/>
          <w:lang w:val="en-US"/>
        </w:rPr>
        <w:t xml:space="preserve"> 2003</w:t>
      </w:r>
      <w:r w:rsidR="00E02FA6" w:rsidRPr="00B5057F">
        <w:rPr>
          <w:rFonts w:cs="Times New Roman"/>
          <w:sz w:val="20"/>
          <w:szCs w:val="20"/>
          <w:lang w:val="en-US"/>
        </w:rPr>
        <w:t>,</w:t>
      </w:r>
      <w:r w:rsidR="00CE05EC" w:rsidRPr="00B5057F">
        <w:rPr>
          <w:rFonts w:cs="Times New Roman"/>
          <w:sz w:val="20"/>
          <w:szCs w:val="20"/>
          <w:lang w:val="en-US"/>
        </w:rPr>
        <w:t xml:space="preserve"> 377</w:t>
      </w:r>
      <w:r w:rsidR="00211EAB" w:rsidRPr="00B5057F">
        <w:rPr>
          <w:rFonts w:cs="Times New Roman"/>
          <w:sz w:val="20"/>
          <w:szCs w:val="20"/>
          <w:lang w:val="en-US"/>
        </w:rPr>
        <w:t>;</w:t>
      </w:r>
      <w:r w:rsidR="00CE05EC" w:rsidRPr="00B5057F">
        <w:rPr>
          <w:rFonts w:cs="Times New Roman"/>
          <w:sz w:val="20"/>
          <w:szCs w:val="20"/>
          <w:lang w:val="en-US"/>
        </w:rPr>
        <w:t xml:space="preserve"> and </w:t>
      </w:r>
      <w:r w:rsidR="00065703" w:rsidRPr="00B5057F">
        <w:rPr>
          <w:rFonts w:cs="Times New Roman"/>
          <w:sz w:val="20"/>
          <w:szCs w:val="20"/>
          <w:lang w:val="en-US"/>
        </w:rPr>
        <w:t>Tagliamonte 2008</w:t>
      </w:r>
      <w:r w:rsidR="00E02FA6" w:rsidRPr="00B5057F">
        <w:rPr>
          <w:rFonts w:cs="Times New Roman"/>
          <w:sz w:val="20"/>
          <w:szCs w:val="20"/>
          <w:lang w:val="en-US"/>
        </w:rPr>
        <w:t>,</w:t>
      </w:r>
      <w:r w:rsidR="00065703" w:rsidRPr="00B5057F">
        <w:rPr>
          <w:rFonts w:cs="Times New Roman"/>
          <w:sz w:val="20"/>
          <w:szCs w:val="20"/>
          <w:lang w:val="en-US"/>
        </w:rPr>
        <w:t xml:space="preserve"> 376). </w:t>
      </w:r>
      <w:r w:rsidR="00302764" w:rsidRPr="00B5057F">
        <w:rPr>
          <w:rFonts w:cs="Times New Roman"/>
          <w:sz w:val="20"/>
          <w:szCs w:val="20"/>
          <w:lang w:val="en-US"/>
        </w:rPr>
        <w:t xml:space="preserve">Tagliamonte and Roberts (2005) show that </w:t>
      </w:r>
      <w:r w:rsidR="00302764" w:rsidRPr="00B5057F">
        <w:rPr>
          <w:rFonts w:cs="Times New Roman"/>
          <w:i/>
          <w:sz w:val="20"/>
          <w:szCs w:val="20"/>
          <w:lang w:val="en-US"/>
        </w:rPr>
        <w:t>really</w:t>
      </w:r>
      <w:r w:rsidR="00302764" w:rsidRPr="00B5057F">
        <w:rPr>
          <w:rFonts w:cs="Times New Roman"/>
          <w:sz w:val="20"/>
          <w:szCs w:val="20"/>
          <w:lang w:val="en-US"/>
        </w:rPr>
        <w:t xml:space="preserve"> collocates with high-frequency adjectives </w:t>
      </w:r>
      <w:r w:rsidR="00113967" w:rsidRPr="00B5057F">
        <w:rPr>
          <w:rFonts w:cs="Times New Roman"/>
          <w:sz w:val="20"/>
          <w:szCs w:val="20"/>
          <w:lang w:val="en-US"/>
        </w:rPr>
        <w:t xml:space="preserve">(and thus presumably correlates positively with adjective frequency) </w:t>
      </w:r>
      <w:r w:rsidR="005A7172" w:rsidRPr="00B5057F">
        <w:rPr>
          <w:rFonts w:cs="Times New Roman"/>
          <w:sz w:val="20"/>
          <w:szCs w:val="20"/>
          <w:lang w:val="en-US"/>
        </w:rPr>
        <w:t>whereas</w:t>
      </w:r>
      <w:r w:rsidR="00302764" w:rsidRPr="00B5057F">
        <w:rPr>
          <w:rFonts w:cs="Times New Roman"/>
          <w:sz w:val="20"/>
          <w:szCs w:val="20"/>
          <w:lang w:val="en-US"/>
        </w:rPr>
        <w:t xml:space="preserve"> </w:t>
      </w:r>
      <w:r w:rsidR="00113967" w:rsidRPr="00B5057F">
        <w:rPr>
          <w:rFonts w:cs="Times New Roman"/>
          <w:i/>
          <w:sz w:val="20"/>
          <w:szCs w:val="20"/>
          <w:lang w:val="en-US"/>
        </w:rPr>
        <w:t>so</w:t>
      </w:r>
      <w:r w:rsidR="00113967" w:rsidRPr="00B5057F">
        <w:rPr>
          <w:rFonts w:cs="Times New Roman"/>
          <w:sz w:val="20"/>
          <w:szCs w:val="20"/>
          <w:lang w:val="en-US"/>
        </w:rPr>
        <w:t xml:space="preserve"> </w:t>
      </w:r>
      <w:r w:rsidR="00A210C1" w:rsidRPr="00B5057F">
        <w:rPr>
          <w:rFonts w:cs="Times New Roman"/>
          <w:sz w:val="20"/>
          <w:szCs w:val="20"/>
          <w:lang w:val="en-US"/>
        </w:rPr>
        <w:t>–</w:t>
      </w:r>
      <w:r w:rsidR="00113967" w:rsidRPr="00B5057F">
        <w:rPr>
          <w:rFonts w:cs="Times New Roman"/>
          <w:sz w:val="20"/>
          <w:szCs w:val="20"/>
          <w:lang w:val="en-US"/>
        </w:rPr>
        <w:t xml:space="preserve"> as the most innovative intensifier in their data </w:t>
      </w:r>
      <w:r w:rsidR="00A210C1" w:rsidRPr="00B5057F">
        <w:rPr>
          <w:rFonts w:cs="Times New Roman"/>
          <w:sz w:val="20"/>
          <w:szCs w:val="20"/>
          <w:lang w:val="en-US"/>
        </w:rPr>
        <w:t>–</w:t>
      </w:r>
      <w:r w:rsidR="00113967" w:rsidRPr="00B5057F">
        <w:rPr>
          <w:rFonts w:cs="Times New Roman"/>
          <w:sz w:val="20"/>
          <w:szCs w:val="20"/>
          <w:lang w:val="en-US"/>
        </w:rPr>
        <w:t xml:space="preserve"> prefers adjectives that are neither particularly frequent nor infrequent. The traditional form </w:t>
      </w:r>
      <w:r w:rsidR="00113967" w:rsidRPr="00B5057F">
        <w:rPr>
          <w:rFonts w:cs="Times New Roman"/>
          <w:i/>
          <w:sz w:val="20"/>
          <w:szCs w:val="20"/>
          <w:lang w:val="en-US"/>
        </w:rPr>
        <w:t>very</w:t>
      </w:r>
      <w:r w:rsidR="00113967" w:rsidRPr="00B5057F">
        <w:rPr>
          <w:rFonts w:cs="Times New Roman"/>
          <w:sz w:val="20"/>
          <w:szCs w:val="20"/>
          <w:lang w:val="en-US"/>
        </w:rPr>
        <w:t>, however, is the most general form with respect to its distribution and only shows a marked underuse for the three most frequent adjectives in the data</w:t>
      </w:r>
      <w:r w:rsidR="00CC5039" w:rsidRPr="00B5057F">
        <w:rPr>
          <w:rFonts w:cs="Times New Roman"/>
          <w:sz w:val="20"/>
          <w:szCs w:val="20"/>
          <w:lang w:val="en-US"/>
        </w:rPr>
        <w:t xml:space="preserve"> of Tagliamonte and Roberts (2005)</w:t>
      </w:r>
      <w:r w:rsidR="00113967" w:rsidRPr="00B5057F">
        <w:rPr>
          <w:rFonts w:cs="Times New Roman"/>
          <w:sz w:val="20"/>
          <w:szCs w:val="20"/>
          <w:lang w:val="en-US"/>
        </w:rPr>
        <w:t>.</w:t>
      </w:r>
      <w:r w:rsidR="00302764" w:rsidRPr="00B5057F">
        <w:rPr>
          <w:rFonts w:cs="Times New Roman"/>
          <w:sz w:val="20"/>
          <w:szCs w:val="20"/>
          <w:lang w:val="en-US"/>
        </w:rPr>
        <w:t xml:space="preserve"> </w:t>
      </w:r>
      <w:r w:rsidR="00740C42" w:rsidRPr="00B5057F">
        <w:rPr>
          <w:rFonts w:cs="Times New Roman"/>
          <w:sz w:val="20"/>
          <w:szCs w:val="20"/>
          <w:lang w:val="en-US"/>
        </w:rPr>
        <w:t>In addition, Tagliamonte and Denis (2014) show</w:t>
      </w:r>
      <w:r w:rsidR="00D574F6" w:rsidRPr="00B5057F">
        <w:rPr>
          <w:rFonts w:cs="Times New Roman"/>
          <w:sz w:val="20"/>
          <w:szCs w:val="20"/>
          <w:lang w:val="en-US"/>
        </w:rPr>
        <w:t>,</w:t>
      </w:r>
      <w:r w:rsidR="00740C42" w:rsidRPr="00B5057F">
        <w:rPr>
          <w:rFonts w:cs="Times New Roman"/>
          <w:sz w:val="20"/>
          <w:szCs w:val="20"/>
          <w:lang w:val="en-US"/>
        </w:rPr>
        <w:t xml:space="preserve"> in their research on the trajectory by which innovative variants come to dominate a linguistic subsystem</w:t>
      </w:r>
      <w:r w:rsidR="00D574F6" w:rsidRPr="00B5057F">
        <w:rPr>
          <w:rFonts w:cs="Times New Roman"/>
          <w:sz w:val="20"/>
          <w:szCs w:val="20"/>
          <w:lang w:val="en-US"/>
        </w:rPr>
        <w:t>,</w:t>
      </w:r>
      <w:r w:rsidR="00740C42" w:rsidRPr="00B5057F">
        <w:rPr>
          <w:rFonts w:cs="Times New Roman"/>
          <w:sz w:val="20"/>
          <w:szCs w:val="20"/>
          <w:lang w:val="en-US"/>
        </w:rPr>
        <w:t xml:space="preserve"> that successful variants first associate with few forms and only expand</w:t>
      </w:r>
      <w:r w:rsidR="00206E7A" w:rsidRPr="00B5057F">
        <w:rPr>
          <w:rFonts w:cs="Times New Roman"/>
          <w:sz w:val="20"/>
          <w:szCs w:val="20"/>
          <w:lang w:val="en-US"/>
        </w:rPr>
        <w:t xml:space="preserve"> across semantic classes of adjectives</w:t>
      </w:r>
      <w:r w:rsidR="00740C42" w:rsidRPr="00B5057F">
        <w:rPr>
          <w:rFonts w:cs="Times New Roman"/>
          <w:sz w:val="20"/>
          <w:szCs w:val="20"/>
          <w:lang w:val="en-US"/>
        </w:rPr>
        <w:t>, i.e. show an increase in their lexical diversity</w:t>
      </w:r>
      <w:r w:rsidR="00206E7A" w:rsidRPr="00B5057F">
        <w:rPr>
          <w:rFonts w:cs="Times New Roman"/>
          <w:sz w:val="20"/>
          <w:szCs w:val="20"/>
          <w:lang w:val="en-US"/>
        </w:rPr>
        <w:t>,</w:t>
      </w:r>
      <w:r w:rsidR="00740C42" w:rsidRPr="00B5057F">
        <w:rPr>
          <w:rFonts w:cs="Times New Roman"/>
          <w:sz w:val="20"/>
          <w:szCs w:val="20"/>
          <w:lang w:val="en-US"/>
        </w:rPr>
        <w:t xml:space="preserve"> after they have become well established. </w:t>
      </w:r>
    </w:p>
    <w:p w14:paraId="6B60A54D" w14:textId="77777777" w:rsidR="001145BF" w:rsidRPr="00B5057F" w:rsidRDefault="00065703" w:rsidP="00E02FA6">
      <w:pPr>
        <w:spacing w:after="0" w:line="240" w:lineRule="exact"/>
        <w:ind w:firstLine="284"/>
        <w:jc w:val="both"/>
        <w:rPr>
          <w:rFonts w:cs="Times New Roman"/>
          <w:sz w:val="20"/>
          <w:szCs w:val="20"/>
          <w:lang w:val="en-US"/>
        </w:rPr>
      </w:pPr>
      <w:r w:rsidRPr="00B5057F">
        <w:rPr>
          <w:rFonts w:cs="Times New Roman"/>
          <w:sz w:val="20"/>
          <w:szCs w:val="20"/>
          <w:lang w:val="en-US"/>
        </w:rPr>
        <w:t>Concerning extra-linguistic stratification, the situation is somewhat complex. Apparent-time distributions as well as multivariate statistics confirm consistent trends for age – with younger speakers preferring</w:t>
      </w:r>
      <w:r w:rsidR="00CE05EC" w:rsidRPr="00B5057F">
        <w:rPr>
          <w:rFonts w:cs="Times New Roman"/>
          <w:sz w:val="20"/>
          <w:szCs w:val="20"/>
          <w:lang w:val="en-US"/>
        </w:rPr>
        <w:t xml:space="preserve"> </w:t>
      </w:r>
      <w:r w:rsidRPr="00B5057F">
        <w:rPr>
          <w:rFonts w:cs="Times New Roman"/>
          <w:i/>
          <w:sz w:val="20"/>
          <w:szCs w:val="20"/>
          <w:lang w:val="en-US"/>
        </w:rPr>
        <w:t>really</w:t>
      </w:r>
      <w:r w:rsidRPr="00B5057F">
        <w:rPr>
          <w:rFonts w:cs="Times New Roman"/>
          <w:sz w:val="20"/>
          <w:szCs w:val="20"/>
          <w:lang w:val="en-US"/>
        </w:rPr>
        <w:t xml:space="preserve"> and other innovative forms such as </w:t>
      </w:r>
      <w:r w:rsidRPr="00B5057F">
        <w:rPr>
          <w:rFonts w:cs="Times New Roman"/>
          <w:i/>
          <w:sz w:val="20"/>
          <w:szCs w:val="20"/>
          <w:lang w:val="en-US"/>
        </w:rPr>
        <w:t>dead</w:t>
      </w:r>
      <w:r w:rsidRPr="00B5057F">
        <w:rPr>
          <w:rFonts w:cs="Times New Roman"/>
          <w:sz w:val="20"/>
          <w:szCs w:val="20"/>
          <w:lang w:val="en-US"/>
        </w:rPr>
        <w:t xml:space="preserve">, </w:t>
      </w:r>
      <w:r w:rsidRPr="00B5057F">
        <w:rPr>
          <w:rFonts w:cs="Times New Roman"/>
          <w:i/>
          <w:sz w:val="20"/>
          <w:szCs w:val="20"/>
          <w:lang w:val="en-US"/>
        </w:rPr>
        <w:t>pretty</w:t>
      </w:r>
      <w:r w:rsidRPr="00B5057F">
        <w:rPr>
          <w:rFonts w:cs="Times New Roman"/>
          <w:sz w:val="20"/>
          <w:szCs w:val="20"/>
          <w:lang w:val="en-US"/>
        </w:rPr>
        <w:t xml:space="preserve"> or </w:t>
      </w:r>
      <w:r w:rsidRPr="00B5057F">
        <w:rPr>
          <w:rFonts w:cs="Times New Roman"/>
          <w:i/>
          <w:sz w:val="20"/>
          <w:szCs w:val="20"/>
          <w:lang w:val="en-US"/>
        </w:rPr>
        <w:t>so</w:t>
      </w:r>
      <w:r w:rsidRPr="00B5057F">
        <w:rPr>
          <w:rFonts w:cs="Times New Roman"/>
          <w:sz w:val="20"/>
          <w:szCs w:val="20"/>
          <w:lang w:val="en-US"/>
        </w:rPr>
        <w:t xml:space="preserve"> </w:t>
      </w:r>
      <w:r w:rsidR="00377A4C" w:rsidRPr="00B5057F">
        <w:rPr>
          <w:rFonts w:cs="Times New Roman"/>
          <w:sz w:val="20"/>
          <w:szCs w:val="20"/>
          <w:lang w:val="en-US"/>
        </w:rPr>
        <w:t>whereas</w:t>
      </w:r>
      <w:r w:rsidR="00CE05EC" w:rsidRPr="00B5057F">
        <w:rPr>
          <w:rFonts w:cs="Times New Roman"/>
          <w:sz w:val="20"/>
          <w:szCs w:val="20"/>
          <w:lang w:val="en-US"/>
        </w:rPr>
        <w:t xml:space="preserve"> </w:t>
      </w:r>
      <w:r w:rsidRPr="00B5057F">
        <w:rPr>
          <w:rFonts w:cs="Times New Roman"/>
          <w:sz w:val="20"/>
          <w:szCs w:val="20"/>
          <w:lang w:val="en-US"/>
        </w:rPr>
        <w:t xml:space="preserve">older speakers exhibit a marked preference for </w:t>
      </w:r>
      <w:r w:rsidRPr="00B5057F">
        <w:rPr>
          <w:rFonts w:cs="Times New Roman"/>
          <w:i/>
          <w:sz w:val="20"/>
          <w:szCs w:val="20"/>
          <w:lang w:val="en-US"/>
        </w:rPr>
        <w:t>very</w:t>
      </w:r>
      <w:r w:rsidRPr="00B5057F">
        <w:rPr>
          <w:rFonts w:cs="Times New Roman"/>
          <w:sz w:val="20"/>
          <w:szCs w:val="20"/>
          <w:lang w:val="en-US"/>
        </w:rPr>
        <w:t xml:space="preserve"> (</w:t>
      </w:r>
      <w:r w:rsidR="00377A4C" w:rsidRPr="00B5057F">
        <w:rPr>
          <w:rFonts w:cs="Times New Roman"/>
          <w:sz w:val="20"/>
          <w:szCs w:val="20"/>
          <w:lang w:val="en-US"/>
        </w:rPr>
        <w:t xml:space="preserve">Bauer and Bauer 2002; </w:t>
      </w:r>
      <w:r w:rsidRPr="00B5057F">
        <w:rPr>
          <w:rFonts w:cs="Times New Roman"/>
          <w:sz w:val="20"/>
          <w:szCs w:val="20"/>
          <w:lang w:val="en-US"/>
        </w:rPr>
        <w:t xml:space="preserve">D’Arcy 2015; Ito </w:t>
      </w:r>
      <w:r w:rsidR="00D81ABB" w:rsidRPr="00B5057F">
        <w:rPr>
          <w:rFonts w:cs="Times New Roman"/>
          <w:sz w:val="20"/>
          <w:szCs w:val="20"/>
          <w:lang w:val="en-US"/>
        </w:rPr>
        <w:t>and</w:t>
      </w:r>
      <w:r w:rsidRPr="00B5057F">
        <w:rPr>
          <w:rFonts w:cs="Times New Roman"/>
          <w:sz w:val="20"/>
          <w:szCs w:val="20"/>
          <w:lang w:val="en-US"/>
        </w:rPr>
        <w:t xml:space="preserve"> Tagliamonte 2003; Tagliamonte 2008)</w:t>
      </w:r>
      <w:r w:rsidR="004056C2" w:rsidRPr="00B5057F">
        <w:rPr>
          <w:rFonts w:cs="Times New Roman"/>
          <w:sz w:val="20"/>
          <w:szCs w:val="20"/>
          <w:lang w:val="en-US"/>
        </w:rPr>
        <w:t>.</w:t>
      </w:r>
      <w:r w:rsidR="00981DC2" w:rsidRPr="00B5057F">
        <w:rPr>
          <w:rFonts w:cs="Times New Roman"/>
          <w:sz w:val="20"/>
          <w:szCs w:val="20"/>
          <w:lang w:val="en-US"/>
        </w:rPr>
        <w:t xml:space="preserve"> </w:t>
      </w:r>
      <w:r w:rsidRPr="00B5057F">
        <w:rPr>
          <w:rFonts w:cs="Times New Roman"/>
          <w:sz w:val="20"/>
          <w:szCs w:val="20"/>
          <w:lang w:val="en-US"/>
        </w:rPr>
        <w:t xml:space="preserve">Ito </w:t>
      </w:r>
      <w:r w:rsidR="009A02EF" w:rsidRPr="00B5057F">
        <w:rPr>
          <w:rFonts w:cs="Times New Roman"/>
          <w:sz w:val="20"/>
          <w:szCs w:val="20"/>
          <w:lang w:val="en-US"/>
        </w:rPr>
        <w:t>and</w:t>
      </w:r>
      <w:r w:rsidRPr="00B5057F">
        <w:rPr>
          <w:rFonts w:cs="Times New Roman"/>
          <w:sz w:val="20"/>
          <w:szCs w:val="20"/>
          <w:lang w:val="en-US"/>
        </w:rPr>
        <w:t xml:space="preserve"> </w:t>
      </w:r>
      <w:r w:rsidRPr="00B5057F">
        <w:rPr>
          <w:rFonts w:cs="Times New Roman"/>
          <w:sz w:val="20"/>
          <w:szCs w:val="20"/>
          <w:lang w:val="en-US"/>
        </w:rPr>
        <w:lastRenderedPageBreak/>
        <w:t xml:space="preserve">Tagliamonte (2003) as well as Tagliamonte (2008) </w:t>
      </w:r>
      <w:r w:rsidR="004056C2" w:rsidRPr="00B5057F">
        <w:rPr>
          <w:rFonts w:cs="Times New Roman"/>
          <w:sz w:val="20"/>
          <w:szCs w:val="20"/>
          <w:lang w:val="en-US"/>
        </w:rPr>
        <w:t>found that</w:t>
      </w:r>
      <w:r w:rsidRPr="00B5057F">
        <w:rPr>
          <w:rFonts w:cs="Times New Roman"/>
          <w:sz w:val="20"/>
          <w:szCs w:val="20"/>
          <w:lang w:val="en-US"/>
        </w:rPr>
        <w:t xml:space="preserve"> gender differences were restricted and dependent upon speaker age</w:t>
      </w:r>
      <w:r w:rsidR="00B91798" w:rsidRPr="00B5057F">
        <w:rPr>
          <w:rFonts w:cs="Times New Roman"/>
          <w:sz w:val="20"/>
          <w:szCs w:val="20"/>
          <w:lang w:val="en-US"/>
        </w:rPr>
        <w:t>,</w:t>
      </w:r>
      <w:r w:rsidRPr="00B5057F">
        <w:rPr>
          <w:rFonts w:cs="Times New Roman"/>
          <w:sz w:val="20"/>
          <w:szCs w:val="20"/>
          <w:lang w:val="en-US"/>
        </w:rPr>
        <w:t xml:space="preserve"> which shows that </w:t>
      </w:r>
      <w:r w:rsidR="00796F3B" w:rsidRPr="00B5057F">
        <w:rPr>
          <w:rFonts w:cs="Times New Roman"/>
          <w:sz w:val="20"/>
          <w:szCs w:val="20"/>
          <w:lang w:val="en-US"/>
        </w:rPr>
        <w:t>"</w:t>
      </w:r>
      <w:r w:rsidRPr="00B5057F">
        <w:rPr>
          <w:rFonts w:cs="Times New Roman"/>
          <w:sz w:val="20"/>
          <w:szCs w:val="20"/>
          <w:lang w:val="en-US"/>
        </w:rPr>
        <w:t>the use of intensifiers by male and female speakers of different ages is intimately tied to the stages of intensifier renewal in the community grammar</w:t>
      </w:r>
      <w:r w:rsidR="00796F3B" w:rsidRPr="00B5057F">
        <w:rPr>
          <w:rFonts w:cs="Times New Roman"/>
          <w:sz w:val="20"/>
          <w:szCs w:val="20"/>
          <w:lang w:val="en-US"/>
        </w:rPr>
        <w:t>"</w:t>
      </w:r>
      <w:r w:rsidRPr="00B5057F">
        <w:rPr>
          <w:rFonts w:cs="Times New Roman"/>
          <w:sz w:val="20"/>
          <w:szCs w:val="20"/>
          <w:lang w:val="en-US"/>
        </w:rPr>
        <w:t xml:space="preserve"> (Tagliamonte 2008</w:t>
      </w:r>
      <w:r w:rsidR="00E02FA6" w:rsidRPr="00B5057F">
        <w:rPr>
          <w:rFonts w:cs="Times New Roman"/>
          <w:sz w:val="20"/>
          <w:szCs w:val="20"/>
          <w:lang w:val="en-US"/>
        </w:rPr>
        <w:t>,</w:t>
      </w:r>
      <w:r w:rsidRPr="00B5057F">
        <w:rPr>
          <w:rFonts w:cs="Times New Roman"/>
          <w:sz w:val="20"/>
          <w:szCs w:val="20"/>
          <w:lang w:val="en-US"/>
        </w:rPr>
        <w:t xml:space="preserve"> 385). </w:t>
      </w:r>
    </w:p>
    <w:p w14:paraId="75B2788D" w14:textId="25436431" w:rsidR="00380E08" w:rsidRPr="00B5057F" w:rsidRDefault="00981DC2" w:rsidP="00E02FA6">
      <w:pPr>
        <w:spacing w:after="0" w:line="240" w:lineRule="exact"/>
        <w:ind w:firstLine="284"/>
        <w:jc w:val="both"/>
        <w:rPr>
          <w:rFonts w:cs="Times New Roman"/>
          <w:sz w:val="20"/>
          <w:szCs w:val="20"/>
          <w:lang w:val="en-US"/>
        </w:rPr>
      </w:pPr>
      <w:bookmarkStart w:id="6" w:name="_Hlk1579555"/>
      <w:r w:rsidRPr="00B5057F">
        <w:rPr>
          <w:rFonts w:cs="Times New Roman"/>
          <w:sz w:val="20"/>
          <w:szCs w:val="20"/>
          <w:lang w:val="en-US"/>
        </w:rPr>
        <w:t>Yet, while</w:t>
      </w:r>
      <w:r w:rsidR="00380E08" w:rsidRPr="00B5057F">
        <w:rPr>
          <w:rFonts w:cs="Times New Roman"/>
          <w:sz w:val="20"/>
          <w:szCs w:val="20"/>
          <w:lang w:val="en-US"/>
        </w:rPr>
        <w:t xml:space="preserve"> hav</w:t>
      </w:r>
      <w:r w:rsidRPr="00B5057F">
        <w:rPr>
          <w:rFonts w:cs="Times New Roman"/>
          <w:sz w:val="20"/>
          <w:szCs w:val="20"/>
          <w:lang w:val="en-US"/>
        </w:rPr>
        <w:t>ing</w:t>
      </w:r>
      <w:r w:rsidR="00380E08" w:rsidRPr="00B5057F">
        <w:rPr>
          <w:rFonts w:cs="Times New Roman"/>
          <w:sz w:val="20"/>
          <w:szCs w:val="20"/>
          <w:lang w:val="en-US"/>
        </w:rPr>
        <w:t xml:space="preserve"> been studied intensively, remarkably little research has focused on </w:t>
      </w:r>
      <w:r w:rsidRPr="00B5057F">
        <w:rPr>
          <w:rFonts w:cs="Times New Roman"/>
          <w:sz w:val="20"/>
          <w:szCs w:val="20"/>
          <w:lang w:val="en-US"/>
        </w:rPr>
        <w:t>adjective amplification within and across written</w:t>
      </w:r>
      <w:r w:rsidR="00E82D95">
        <w:rPr>
          <w:rFonts w:cs="Times New Roman"/>
          <w:sz w:val="20"/>
          <w:szCs w:val="20"/>
          <w:lang w:val="en-US"/>
        </w:rPr>
        <w:t xml:space="preserve">, but speech-like, </w:t>
      </w:r>
      <w:r w:rsidRPr="00B5057F">
        <w:rPr>
          <w:rFonts w:cs="Times New Roman"/>
          <w:sz w:val="20"/>
          <w:szCs w:val="20"/>
          <w:lang w:val="en-US"/>
        </w:rPr>
        <w:t xml:space="preserve">genres. In a brief discussion, </w:t>
      </w:r>
      <w:proofErr w:type="spellStart"/>
      <w:r w:rsidR="00380E08" w:rsidRPr="00B5057F">
        <w:rPr>
          <w:rFonts w:cs="Times New Roman"/>
          <w:sz w:val="20"/>
          <w:szCs w:val="20"/>
          <w:lang w:val="en-US"/>
        </w:rPr>
        <w:t>Biber</w:t>
      </w:r>
      <w:proofErr w:type="spellEnd"/>
      <w:r w:rsidR="00380E08" w:rsidRPr="00B5057F">
        <w:rPr>
          <w:rFonts w:cs="Times New Roman"/>
          <w:sz w:val="20"/>
          <w:szCs w:val="20"/>
          <w:lang w:val="en-US"/>
        </w:rPr>
        <w:t xml:space="preserve"> et al. (2007) </w:t>
      </w:r>
      <w:r w:rsidR="002A786F" w:rsidRPr="00B5057F">
        <w:rPr>
          <w:rFonts w:cs="Times New Roman"/>
          <w:sz w:val="20"/>
          <w:szCs w:val="20"/>
          <w:lang w:val="en-US"/>
        </w:rPr>
        <w:t>point out</w:t>
      </w:r>
      <w:r w:rsidR="00380E08" w:rsidRPr="00B5057F">
        <w:rPr>
          <w:rFonts w:cs="Times New Roman"/>
          <w:sz w:val="20"/>
          <w:szCs w:val="20"/>
          <w:lang w:val="en-US"/>
        </w:rPr>
        <w:t xml:space="preserve"> differences in the use of amplifiers </w:t>
      </w:r>
      <w:r w:rsidR="002A786F" w:rsidRPr="00B5057F">
        <w:rPr>
          <w:rFonts w:cs="Times New Roman"/>
          <w:sz w:val="20"/>
          <w:szCs w:val="20"/>
          <w:lang w:val="en-US"/>
        </w:rPr>
        <w:t>between</w:t>
      </w:r>
      <w:r w:rsidR="00380E08" w:rsidRPr="00B5057F">
        <w:rPr>
          <w:rFonts w:cs="Times New Roman"/>
          <w:sz w:val="20"/>
          <w:szCs w:val="20"/>
          <w:lang w:val="en-US"/>
        </w:rPr>
        <w:t xml:space="preserve"> British and American English conversation a</w:t>
      </w:r>
      <w:r w:rsidR="002A786F" w:rsidRPr="00B5057F">
        <w:rPr>
          <w:rFonts w:cs="Times New Roman"/>
          <w:sz w:val="20"/>
          <w:szCs w:val="20"/>
          <w:lang w:val="en-US"/>
        </w:rPr>
        <w:t xml:space="preserve">nd </w:t>
      </w:r>
      <w:r w:rsidR="00380E08" w:rsidRPr="00B5057F">
        <w:rPr>
          <w:rFonts w:cs="Times New Roman"/>
          <w:sz w:val="20"/>
          <w:szCs w:val="20"/>
          <w:lang w:val="en-US"/>
        </w:rPr>
        <w:t xml:space="preserve">academic discourse. Regarding differences between spoken conversational and written academic texts, </w:t>
      </w:r>
      <w:proofErr w:type="spellStart"/>
      <w:r w:rsidR="00380E08" w:rsidRPr="00B5057F">
        <w:rPr>
          <w:rFonts w:cs="Times New Roman"/>
          <w:sz w:val="20"/>
          <w:szCs w:val="20"/>
          <w:lang w:val="en-US"/>
        </w:rPr>
        <w:t>Biber</w:t>
      </w:r>
      <w:proofErr w:type="spellEnd"/>
      <w:r w:rsidR="00380E08" w:rsidRPr="00B5057F">
        <w:rPr>
          <w:rFonts w:cs="Times New Roman"/>
          <w:sz w:val="20"/>
          <w:szCs w:val="20"/>
          <w:lang w:val="en-US"/>
        </w:rPr>
        <w:t xml:space="preserve"> et al. (2007</w:t>
      </w:r>
      <w:r w:rsidR="00E02FA6" w:rsidRPr="00B5057F">
        <w:rPr>
          <w:rFonts w:cs="Times New Roman"/>
          <w:sz w:val="20"/>
          <w:szCs w:val="20"/>
          <w:lang w:val="en-US"/>
        </w:rPr>
        <w:t>,</w:t>
      </w:r>
      <w:r w:rsidR="00380E08" w:rsidRPr="00B5057F">
        <w:rPr>
          <w:rFonts w:cs="Times New Roman"/>
          <w:sz w:val="20"/>
          <w:szCs w:val="20"/>
          <w:lang w:val="en-US"/>
        </w:rPr>
        <w:t xml:space="preserve"> 565) found that </w:t>
      </w:r>
      <w:r w:rsidR="00380E08" w:rsidRPr="00B5057F">
        <w:rPr>
          <w:rFonts w:cs="Times New Roman"/>
          <w:i/>
          <w:sz w:val="20"/>
          <w:szCs w:val="20"/>
          <w:lang w:val="en-US"/>
        </w:rPr>
        <w:t>entirely</w:t>
      </w:r>
      <w:r w:rsidR="00380E08" w:rsidRPr="00B5057F">
        <w:rPr>
          <w:rFonts w:cs="Times New Roman"/>
          <w:sz w:val="20"/>
          <w:szCs w:val="20"/>
          <w:lang w:val="en-US"/>
        </w:rPr>
        <w:t xml:space="preserve">, </w:t>
      </w:r>
      <w:r w:rsidR="00380E08" w:rsidRPr="00B5057F">
        <w:rPr>
          <w:rFonts w:cs="Times New Roman"/>
          <w:i/>
          <w:sz w:val="20"/>
          <w:szCs w:val="20"/>
          <w:lang w:val="en-US"/>
        </w:rPr>
        <w:t>extremely</w:t>
      </w:r>
      <w:r w:rsidR="00380E08" w:rsidRPr="00B5057F">
        <w:rPr>
          <w:rFonts w:cs="Times New Roman"/>
          <w:sz w:val="20"/>
          <w:szCs w:val="20"/>
          <w:lang w:val="en-US"/>
        </w:rPr>
        <w:t xml:space="preserve">, </w:t>
      </w:r>
      <w:r w:rsidR="00380E08" w:rsidRPr="00B5057F">
        <w:rPr>
          <w:rFonts w:cs="Times New Roman"/>
          <w:i/>
          <w:sz w:val="20"/>
          <w:szCs w:val="20"/>
          <w:lang w:val="en-US"/>
        </w:rPr>
        <w:t>fully</w:t>
      </w:r>
      <w:r w:rsidR="00380E08" w:rsidRPr="00B5057F">
        <w:rPr>
          <w:rFonts w:cs="Times New Roman"/>
          <w:sz w:val="20"/>
          <w:szCs w:val="20"/>
          <w:lang w:val="en-US"/>
        </w:rPr>
        <w:t xml:space="preserve">, </w:t>
      </w:r>
      <w:r w:rsidR="00380E08" w:rsidRPr="00B5057F">
        <w:rPr>
          <w:rFonts w:cs="Times New Roman"/>
          <w:i/>
          <w:sz w:val="20"/>
          <w:szCs w:val="20"/>
          <w:lang w:val="en-US"/>
        </w:rPr>
        <w:t>highly</w:t>
      </w:r>
      <w:r w:rsidR="00380E08" w:rsidRPr="00B5057F">
        <w:rPr>
          <w:rFonts w:cs="Times New Roman"/>
          <w:sz w:val="20"/>
          <w:szCs w:val="20"/>
          <w:lang w:val="en-US"/>
        </w:rPr>
        <w:t xml:space="preserve">, and </w:t>
      </w:r>
      <w:r w:rsidR="00380E08" w:rsidRPr="00B5057F">
        <w:rPr>
          <w:rFonts w:cs="Times New Roman"/>
          <w:i/>
          <w:sz w:val="20"/>
          <w:szCs w:val="20"/>
          <w:lang w:val="en-US"/>
        </w:rPr>
        <w:t>strongly</w:t>
      </w:r>
      <w:r w:rsidR="00380E08" w:rsidRPr="00B5057F">
        <w:rPr>
          <w:rFonts w:cs="Times New Roman"/>
          <w:sz w:val="20"/>
          <w:szCs w:val="20"/>
          <w:lang w:val="en-US"/>
        </w:rPr>
        <w:t xml:space="preserve"> are used more frequently in academic discourse, while the use of </w:t>
      </w:r>
      <w:r w:rsidR="00380E08" w:rsidRPr="00B5057F">
        <w:rPr>
          <w:rFonts w:cs="Times New Roman"/>
          <w:i/>
          <w:sz w:val="20"/>
          <w:szCs w:val="20"/>
          <w:lang w:val="en-US"/>
        </w:rPr>
        <w:t>very</w:t>
      </w:r>
      <w:r w:rsidR="00380E08" w:rsidRPr="00B5057F">
        <w:rPr>
          <w:rFonts w:cs="Times New Roman"/>
          <w:sz w:val="20"/>
          <w:szCs w:val="20"/>
          <w:lang w:val="en-US"/>
        </w:rPr>
        <w:t xml:space="preserve"> was remarkably stable across registers. In addition, amplifiers had fewer collocations in academic prose compared with conversational data. </w:t>
      </w:r>
      <w:r w:rsidR="002A786F" w:rsidRPr="00B5057F">
        <w:rPr>
          <w:rFonts w:cs="Times New Roman"/>
          <w:sz w:val="20"/>
          <w:szCs w:val="20"/>
          <w:lang w:val="en-US"/>
        </w:rPr>
        <w:t>Schweinberger (</w:t>
      </w:r>
      <w:r w:rsidR="00613012">
        <w:rPr>
          <w:rFonts w:cs="Times New Roman"/>
          <w:sz w:val="20"/>
          <w:szCs w:val="20"/>
          <w:lang w:val="en-US"/>
        </w:rPr>
        <w:t>2020</w:t>
      </w:r>
      <w:r w:rsidR="002A786F" w:rsidRPr="00B5057F">
        <w:rPr>
          <w:rFonts w:cs="Times New Roman"/>
          <w:sz w:val="20"/>
          <w:szCs w:val="20"/>
          <w:lang w:val="en-US"/>
        </w:rPr>
        <w:t xml:space="preserve">) analyses the fiction section of the </w:t>
      </w:r>
      <w:r w:rsidR="002A786F" w:rsidRPr="00B5057F">
        <w:rPr>
          <w:rFonts w:cs="Times New Roman"/>
          <w:i/>
          <w:iCs/>
          <w:sz w:val="20"/>
          <w:szCs w:val="20"/>
          <w:lang w:val="en-US"/>
        </w:rPr>
        <w:t>Corpus of Historical American English</w:t>
      </w:r>
      <w:r w:rsidR="002A786F" w:rsidRPr="00B5057F">
        <w:rPr>
          <w:rFonts w:cs="Times New Roman"/>
          <w:sz w:val="20"/>
          <w:szCs w:val="20"/>
          <w:lang w:val="en-US"/>
        </w:rPr>
        <w:t xml:space="preserve"> (COHA) and finds that </w:t>
      </w:r>
      <w:r w:rsidR="002203FD" w:rsidRPr="00B5057F">
        <w:rPr>
          <w:rFonts w:cs="Times New Roman"/>
          <w:i/>
          <w:iCs/>
          <w:sz w:val="20"/>
          <w:szCs w:val="20"/>
          <w:lang w:val="en-US"/>
        </w:rPr>
        <w:t>so</w:t>
      </w:r>
      <w:r w:rsidR="002203FD" w:rsidRPr="00B5057F">
        <w:rPr>
          <w:rFonts w:cs="Times New Roman"/>
          <w:sz w:val="20"/>
          <w:szCs w:val="20"/>
          <w:lang w:val="en-US"/>
        </w:rPr>
        <w:t xml:space="preserve"> has replaced </w:t>
      </w:r>
      <w:r w:rsidR="002203FD" w:rsidRPr="00B5057F">
        <w:rPr>
          <w:rFonts w:cs="Times New Roman"/>
          <w:i/>
          <w:iCs/>
          <w:sz w:val="20"/>
          <w:szCs w:val="20"/>
          <w:lang w:val="en-US"/>
        </w:rPr>
        <w:t>very</w:t>
      </w:r>
      <w:r w:rsidR="002203FD" w:rsidRPr="00B5057F">
        <w:rPr>
          <w:rFonts w:cs="Times New Roman"/>
          <w:sz w:val="20"/>
          <w:szCs w:val="20"/>
          <w:lang w:val="en-US"/>
        </w:rPr>
        <w:t xml:space="preserve"> as the dominant adjective amplifier in predicative contexts in that genre during the latter half of the 20</w:t>
      </w:r>
      <w:r w:rsidR="002203FD" w:rsidRPr="00B5057F">
        <w:rPr>
          <w:rFonts w:cs="Times New Roman"/>
          <w:sz w:val="20"/>
          <w:szCs w:val="20"/>
          <w:vertAlign w:val="superscript"/>
          <w:lang w:val="en-US"/>
        </w:rPr>
        <w:t>th</w:t>
      </w:r>
      <w:r w:rsidR="00A210C1" w:rsidRPr="00B5057F">
        <w:rPr>
          <w:rFonts w:cs="Times New Roman"/>
          <w:sz w:val="20"/>
          <w:szCs w:val="20"/>
          <w:lang w:val="en-US"/>
        </w:rPr>
        <w:t>-</w:t>
      </w:r>
      <w:r w:rsidR="002203FD" w:rsidRPr="00B5057F">
        <w:rPr>
          <w:rFonts w:cs="Times New Roman"/>
          <w:sz w:val="20"/>
          <w:szCs w:val="20"/>
          <w:lang w:val="en-US"/>
        </w:rPr>
        <w:t>century. Adjective amplification in attributive contexts, however, remains notably stable. According to Schweinberger (</w:t>
      </w:r>
      <w:r w:rsidR="00613012">
        <w:rPr>
          <w:rFonts w:cs="Times New Roman"/>
          <w:sz w:val="20"/>
          <w:szCs w:val="20"/>
          <w:lang w:val="en-US"/>
        </w:rPr>
        <w:t>2020</w:t>
      </w:r>
      <w:r w:rsidR="002203FD" w:rsidRPr="00B5057F">
        <w:rPr>
          <w:rFonts w:cs="Times New Roman"/>
          <w:sz w:val="20"/>
          <w:szCs w:val="20"/>
          <w:lang w:val="en-US"/>
        </w:rPr>
        <w:t xml:space="preserve">), the replacement of </w:t>
      </w:r>
      <w:r w:rsidR="002203FD" w:rsidRPr="00B5057F">
        <w:rPr>
          <w:rFonts w:cs="Times New Roman"/>
          <w:i/>
          <w:iCs/>
          <w:sz w:val="20"/>
          <w:szCs w:val="20"/>
          <w:lang w:val="en-US"/>
        </w:rPr>
        <w:t>very</w:t>
      </w:r>
      <w:r w:rsidR="002203FD" w:rsidRPr="00B5057F">
        <w:rPr>
          <w:rFonts w:cs="Times New Roman"/>
          <w:sz w:val="20"/>
          <w:szCs w:val="20"/>
          <w:lang w:val="en-US"/>
        </w:rPr>
        <w:t xml:space="preserve"> by </w:t>
      </w:r>
      <w:r w:rsidR="002203FD" w:rsidRPr="00B5057F">
        <w:rPr>
          <w:rFonts w:cs="Times New Roman"/>
          <w:i/>
          <w:iCs/>
          <w:sz w:val="20"/>
          <w:szCs w:val="20"/>
          <w:lang w:val="en-US"/>
        </w:rPr>
        <w:t>so</w:t>
      </w:r>
      <w:r w:rsidR="002203FD" w:rsidRPr="00B5057F">
        <w:rPr>
          <w:rFonts w:cs="Times New Roman"/>
          <w:sz w:val="20"/>
          <w:szCs w:val="20"/>
          <w:lang w:val="en-US"/>
        </w:rPr>
        <w:t xml:space="preserve"> is conditioned on their semantic similarity, independent of lexical broadening, and triggered an increase in collocation strength between </w:t>
      </w:r>
      <w:r w:rsidR="002203FD" w:rsidRPr="00B5057F">
        <w:rPr>
          <w:rFonts w:cs="Times New Roman"/>
          <w:i/>
          <w:iCs/>
          <w:sz w:val="20"/>
          <w:szCs w:val="20"/>
          <w:lang w:val="en-US"/>
        </w:rPr>
        <w:t>so</w:t>
      </w:r>
      <w:r w:rsidR="002203FD" w:rsidRPr="00B5057F">
        <w:rPr>
          <w:rFonts w:cs="Times New Roman"/>
          <w:sz w:val="20"/>
          <w:szCs w:val="20"/>
          <w:lang w:val="en-US"/>
        </w:rPr>
        <w:t xml:space="preserve"> and the two high-frequency adjectives </w:t>
      </w:r>
      <w:r w:rsidR="002203FD" w:rsidRPr="00B5057F">
        <w:rPr>
          <w:rFonts w:cs="Times New Roman"/>
          <w:i/>
          <w:sz w:val="20"/>
          <w:szCs w:val="20"/>
          <w:lang w:val="en-US"/>
        </w:rPr>
        <w:t>sorry</w:t>
      </w:r>
      <w:r w:rsidR="002203FD" w:rsidRPr="00B5057F">
        <w:rPr>
          <w:rFonts w:cs="Times New Roman"/>
          <w:sz w:val="20"/>
          <w:szCs w:val="20"/>
          <w:lang w:val="en-US"/>
        </w:rPr>
        <w:t xml:space="preserve"> and </w:t>
      </w:r>
      <w:r w:rsidR="002203FD" w:rsidRPr="00B5057F">
        <w:rPr>
          <w:rFonts w:cs="Times New Roman"/>
          <w:i/>
          <w:sz w:val="20"/>
          <w:szCs w:val="20"/>
          <w:lang w:val="en-US"/>
        </w:rPr>
        <w:t>beautiful</w:t>
      </w:r>
      <w:r w:rsidR="002203FD" w:rsidRPr="00B5057F">
        <w:rPr>
          <w:rFonts w:cs="Times New Roman"/>
          <w:iCs/>
          <w:sz w:val="20"/>
          <w:szCs w:val="20"/>
          <w:lang w:val="en-US"/>
        </w:rPr>
        <w:t>.</w:t>
      </w:r>
      <w:r w:rsidR="002203FD" w:rsidRPr="00B5057F">
        <w:rPr>
          <w:rFonts w:cs="Times New Roman"/>
          <w:sz w:val="20"/>
          <w:szCs w:val="20"/>
          <w:lang w:val="en-US"/>
        </w:rPr>
        <w:t xml:space="preserve"> </w:t>
      </w:r>
    </w:p>
    <w:p w14:paraId="5AC7A38B" w14:textId="0114A899" w:rsidR="001A60BE" w:rsidRPr="00B5057F" w:rsidRDefault="00981DC2" w:rsidP="00E02FA6">
      <w:pPr>
        <w:spacing w:after="0" w:line="240" w:lineRule="exact"/>
        <w:ind w:firstLine="284"/>
        <w:jc w:val="both"/>
        <w:rPr>
          <w:rFonts w:cs="Times New Roman"/>
          <w:sz w:val="20"/>
          <w:szCs w:val="20"/>
          <w:lang w:val="en-US"/>
        </w:rPr>
      </w:pPr>
      <w:r w:rsidRPr="00B5057F">
        <w:rPr>
          <w:rFonts w:cs="Times New Roman"/>
          <w:sz w:val="20"/>
          <w:szCs w:val="20"/>
          <w:lang w:val="en-US"/>
        </w:rPr>
        <w:t>In addition to the relative scarcity of research on adjective amplification in written</w:t>
      </w:r>
      <w:r w:rsidR="00E82D95">
        <w:rPr>
          <w:rFonts w:cs="Times New Roman"/>
          <w:sz w:val="20"/>
          <w:szCs w:val="20"/>
          <w:lang w:val="en-US"/>
        </w:rPr>
        <w:t xml:space="preserve"> but speech-like texts</w:t>
      </w:r>
      <w:r w:rsidRPr="00B5057F">
        <w:rPr>
          <w:rFonts w:cs="Times New Roman"/>
          <w:sz w:val="20"/>
          <w:szCs w:val="20"/>
          <w:lang w:val="en-US"/>
        </w:rPr>
        <w:t xml:space="preserve">, </w:t>
      </w:r>
      <w:r w:rsidR="008F291B" w:rsidRPr="00B5057F">
        <w:rPr>
          <w:rFonts w:cs="Times New Roman"/>
          <w:sz w:val="20"/>
          <w:szCs w:val="20"/>
          <w:lang w:val="en-US"/>
        </w:rPr>
        <w:t>three</w:t>
      </w:r>
      <w:r w:rsidRPr="00B5057F">
        <w:rPr>
          <w:rFonts w:cs="Times New Roman"/>
          <w:sz w:val="20"/>
          <w:szCs w:val="20"/>
          <w:lang w:val="en-US"/>
        </w:rPr>
        <w:t xml:space="preserve"> other research gaps exist with respect to adjective amplification</w:t>
      </w:r>
      <w:r w:rsidR="008F291B" w:rsidRPr="00B5057F">
        <w:rPr>
          <w:rFonts w:cs="Times New Roman"/>
          <w:sz w:val="20"/>
          <w:szCs w:val="20"/>
          <w:lang w:val="en-US"/>
        </w:rPr>
        <w:t>. F</w:t>
      </w:r>
      <w:r w:rsidR="001A60BE" w:rsidRPr="00B5057F">
        <w:rPr>
          <w:rFonts w:cs="Times New Roman"/>
          <w:sz w:val="20"/>
          <w:szCs w:val="20"/>
          <w:lang w:val="en-US"/>
        </w:rPr>
        <w:t xml:space="preserve">irstly, while previous research has scrutinized changes in the use of individual or a selected subset of amplifiers, </w:t>
      </w:r>
      <w:r w:rsidR="00377A4C" w:rsidRPr="00B5057F">
        <w:rPr>
          <w:rFonts w:cs="Times New Roman"/>
          <w:sz w:val="20"/>
          <w:szCs w:val="20"/>
          <w:lang w:val="en-US"/>
        </w:rPr>
        <w:t>only a few studies</w:t>
      </w:r>
      <w:r w:rsidR="001A60BE" w:rsidRPr="00B5057F">
        <w:rPr>
          <w:rFonts w:cs="Times New Roman"/>
          <w:sz w:val="20"/>
          <w:szCs w:val="20"/>
          <w:lang w:val="en-US"/>
        </w:rPr>
        <w:t xml:space="preserve"> </w:t>
      </w:r>
      <w:r w:rsidR="00377A4C" w:rsidRPr="00B5057F">
        <w:rPr>
          <w:rFonts w:cs="Times New Roman"/>
          <w:sz w:val="20"/>
          <w:szCs w:val="20"/>
          <w:lang w:val="en-US"/>
        </w:rPr>
        <w:t xml:space="preserve">have </w:t>
      </w:r>
      <w:r w:rsidR="001A60BE" w:rsidRPr="00B5057F">
        <w:rPr>
          <w:rFonts w:cs="Times New Roman"/>
          <w:sz w:val="20"/>
          <w:szCs w:val="20"/>
          <w:lang w:val="en-US"/>
        </w:rPr>
        <w:t xml:space="preserve">analyzed historical changes </w:t>
      </w:r>
      <w:r w:rsidR="008F291B" w:rsidRPr="00B5057F">
        <w:rPr>
          <w:rFonts w:cs="Times New Roman"/>
          <w:sz w:val="20"/>
          <w:szCs w:val="20"/>
          <w:lang w:val="en-US"/>
        </w:rPr>
        <w:t>in an</w:t>
      </w:r>
      <w:r w:rsidR="001A60BE" w:rsidRPr="00B5057F">
        <w:rPr>
          <w:rFonts w:cs="Times New Roman"/>
          <w:sz w:val="20"/>
          <w:szCs w:val="20"/>
          <w:lang w:val="en-US"/>
        </w:rPr>
        <w:t xml:space="preserve"> amplifier system</w:t>
      </w:r>
      <w:r w:rsidR="008F291B" w:rsidRPr="00B5057F">
        <w:rPr>
          <w:rFonts w:cs="Times New Roman"/>
          <w:sz w:val="20"/>
          <w:szCs w:val="20"/>
          <w:lang w:val="en-US"/>
        </w:rPr>
        <w:t xml:space="preserve"> as a whole</w:t>
      </w:r>
      <w:r w:rsidR="00377A4C" w:rsidRPr="00B5057F">
        <w:rPr>
          <w:rFonts w:cs="Times New Roman"/>
          <w:sz w:val="20"/>
          <w:szCs w:val="20"/>
          <w:lang w:val="en-US"/>
        </w:rPr>
        <w:t xml:space="preserve"> (</w:t>
      </w:r>
      <w:r w:rsidR="008014AA" w:rsidRPr="00B5057F">
        <w:rPr>
          <w:rFonts w:cs="Times New Roman"/>
          <w:sz w:val="20"/>
          <w:szCs w:val="20"/>
          <w:lang w:val="en-US"/>
        </w:rPr>
        <w:t>notable</w:t>
      </w:r>
      <w:r w:rsidR="00377A4C" w:rsidRPr="00B5057F">
        <w:rPr>
          <w:rFonts w:cs="Times New Roman"/>
          <w:sz w:val="20"/>
          <w:szCs w:val="20"/>
          <w:lang w:val="en-US"/>
        </w:rPr>
        <w:t xml:space="preserve"> exceptions </w:t>
      </w:r>
      <w:r w:rsidR="008014AA" w:rsidRPr="00B5057F">
        <w:rPr>
          <w:rFonts w:cs="Times New Roman"/>
          <w:sz w:val="20"/>
          <w:szCs w:val="20"/>
          <w:lang w:val="en-US"/>
        </w:rPr>
        <w:t>are</w:t>
      </w:r>
      <w:r w:rsidR="00377A4C" w:rsidRPr="00B5057F">
        <w:rPr>
          <w:rFonts w:cs="Times New Roman"/>
          <w:sz w:val="20"/>
          <w:szCs w:val="20"/>
          <w:lang w:val="en-US"/>
        </w:rPr>
        <w:t xml:space="preserve"> D’Arcy 2015; Schweinberger </w:t>
      </w:r>
      <w:r w:rsidR="00613012">
        <w:rPr>
          <w:rFonts w:cs="Times New Roman"/>
          <w:sz w:val="20"/>
          <w:szCs w:val="20"/>
          <w:lang w:val="en-US"/>
        </w:rPr>
        <w:t>2020</w:t>
      </w:r>
      <w:r w:rsidR="00377A4C" w:rsidRPr="00B5057F">
        <w:rPr>
          <w:rFonts w:cs="Times New Roman"/>
          <w:sz w:val="20"/>
          <w:szCs w:val="20"/>
          <w:lang w:val="en-US"/>
        </w:rPr>
        <w:t>; Tagliamonte 2008; Tagliamonte and Roberts 2005; Tagliamonte and Denis 2014)</w:t>
      </w:r>
      <w:r w:rsidR="001A60BE" w:rsidRPr="00B5057F">
        <w:rPr>
          <w:rFonts w:cs="Times New Roman"/>
          <w:sz w:val="20"/>
          <w:szCs w:val="20"/>
          <w:lang w:val="en-US"/>
        </w:rPr>
        <w:t xml:space="preserve">. This is problematic as changes in the use of one amplifier variant are depended on changes in the use of other, rivaling, variants. Secondly, to-date, no research exists which has analyzed </w:t>
      </w:r>
      <w:r w:rsidR="00B11EE4" w:rsidRPr="00B5057F">
        <w:rPr>
          <w:rFonts w:cs="Times New Roman"/>
          <w:sz w:val="20"/>
          <w:szCs w:val="20"/>
          <w:lang w:val="en-US"/>
        </w:rPr>
        <w:t xml:space="preserve">historical changes in the Irish English amplifier system. </w:t>
      </w:r>
      <w:r w:rsidR="001A60BE" w:rsidRPr="00B5057F">
        <w:rPr>
          <w:rFonts w:cs="Times New Roman"/>
          <w:sz w:val="20"/>
          <w:szCs w:val="20"/>
          <w:lang w:val="en-US"/>
        </w:rPr>
        <w:t>Such a study would, however, be particularly intriguing because Irish English represents one of the few varieties of English for which th</w:t>
      </w:r>
      <w:r w:rsidR="008F291B" w:rsidRPr="00B5057F">
        <w:rPr>
          <w:rFonts w:cs="Times New Roman"/>
          <w:sz w:val="20"/>
          <w:szCs w:val="20"/>
          <w:lang w:val="en-US"/>
        </w:rPr>
        <w:t>e</w:t>
      </w:r>
      <w:r w:rsidR="001A60BE" w:rsidRPr="00B5057F">
        <w:rPr>
          <w:rFonts w:cs="Times New Roman"/>
          <w:sz w:val="20"/>
          <w:szCs w:val="20"/>
          <w:lang w:val="en-US"/>
        </w:rPr>
        <w:t>r</w:t>
      </w:r>
      <w:r w:rsidR="008F291B" w:rsidRPr="00B5057F">
        <w:rPr>
          <w:rFonts w:cs="Times New Roman"/>
          <w:sz w:val="20"/>
          <w:szCs w:val="20"/>
          <w:lang w:val="en-US"/>
        </w:rPr>
        <w:t>e</w:t>
      </w:r>
      <w:r w:rsidR="001A60BE" w:rsidRPr="00B5057F">
        <w:rPr>
          <w:rFonts w:cs="Times New Roman"/>
          <w:sz w:val="20"/>
          <w:szCs w:val="20"/>
          <w:lang w:val="en-US"/>
        </w:rPr>
        <w:t xml:space="preserve"> exists a sufficient amount of data to conduct fine-grained, diachronic analyses of long-term changes in adjective amplification.</w:t>
      </w:r>
      <w:r w:rsidR="008F291B" w:rsidRPr="00B5057F">
        <w:rPr>
          <w:rFonts w:cs="Times New Roman"/>
          <w:sz w:val="20"/>
          <w:szCs w:val="20"/>
          <w:lang w:val="en-US"/>
        </w:rPr>
        <w:t xml:space="preserve"> Thirdly, only few studies have analyzed the role of the adjectives in adjective amplification. However, recent research has shown that adjectives play a critical role in facilitating changes in amplifier use (see </w:t>
      </w:r>
      <w:r w:rsidR="002203FD" w:rsidRPr="00B5057F">
        <w:rPr>
          <w:rFonts w:cs="Times New Roman"/>
          <w:sz w:val="20"/>
          <w:szCs w:val="20"/>
          <w:lang w:val="en-US"/>
        </w:rPr>
        <w:t xml:space="preserve">Schweinberger </w:t>
      </w:r>
      <w:r w:rsidR="00613012">
        <w:rPr>
          <w:rFonts w:cs="Times New Roman"/>
          <w:sz w:val="20"/>
          <w:szCs w:val="20"/>
          <w:lang w:val="en-US"/>
        </w:rPr>
        <w:t>2020</w:t>
      </w:r>
      <w:r w:rsidR="002203FD" w:rsidRPr="00B5057F">
        <w:rPr>
          <w:rFonts w:cs="Times New Roman"/>
          <w:sz w:val="20"/>
          <w:szCs w:val="20"/>
          <w:lang w:val="en-US"/>
        </w:rPr>
        <w:t xml:space="preserve">; </w:t>
      </w:r>
      <w:r w:rsidR="008F291B" w:rsidRPr="00B5057F">
        <w:rPr>
          <w:rFonts w:cs="Times New Roman"/>
          <w:sz w:val="20"/>
          <w:szCs w:val="20"/>
          <w:lang w:val="en-US"/>
        </w:rPr>
        <w:t>Tagliamonte 2011</w:t>
      </w:r>
      <w:r w:rsidR="00E02FA6" w:rsidRPr="00B5057F">
        <w:rPr>
          <w:rFonts w:cs="Times New Roman"/>
          <w:sz w:val="20"/>
          <w:szCs w:val="20"/>
          <w:lang w:val="en-US"/>
        </w:rPr>
        <w:t>,</w:t>
      </w:r>
      <w:r w:rsidR="008F291B" w:rsidRPr="00B5057F">
        <w:rPr>
          <w:rFonts w:cs="Times New Roman"/>
          <w:sz w:val="20"/>
          <w:szCs w:val="20"/>
          <w:lang w:val="en-US"/>
        </w:rPr>
        <w:t xml:space="preserve"> 144; Tagliamonte </w:t>
      </w:r>
      <w:r w:rsidR="00D81ABB" w:rsidRPr="00B5057F">
        <w:rPr>
          <w:rFonts w:cs="Times New Roman"/>
          <w:sz w:val="20"/>
          <w:szCs w:val="20"/>
          <w:lang w:val="en-US"/>
        </w:rPr>
        <w:t>and</w:t>
      </w:r>
      <w:r w:rsidR="008F291B" w:rsidRPr="00B5057F">
        <w:rPr>
          <w:rFonts w:cs="Times New Roman"/>
          <w:sz w:val="20"/>
          <w:szCs w:val="20"/>
          <w:lang w:val="en-US"/>
        </w:rPr>
        <w:t xml:space="preserve"> Denis 2014; Tagliamonte </w:t>
      </w:r>
      <w:r w:rsidR="00D81ABB" w:rsidRPr="00B5057F">
        <w:rPr>
          <w:rFonts w:cs="Times New Roman"/>
          <w:sz w:val="20"/>
          <w:szCs w:val="20"/>
          <w:lang w:val="en-US"/>
        </w:rPr>
        <w:t>and</w:t>
      </w:r>
      <w:r w:rsidR="008F291B" w:rsidRPr="00B5057F">
        <w:rPr>
          <w:rFonts w:cs="Times New Roman"/>
          <w:sz w:val="20"/>
          <w:szCs w:val="20"/>
          <w:lang w:val="en-US"/>
        </w:rPr>
        <w:t xml:space="preserve"> Roberts 2005; Wagner 2017).</w:t>
      </w:r>
    </w:p>
    <w:p w14:paraId="37DA021C" w14:textId="77777777" w:rsidR="00B11EE4" w:rsidRPr="00B5057F" w:rsidRDefault="001A60BE" w:rsidP="00E02FA6">
      <w:pPr>
        <w:spacing w:after="0" w:line="240" w:lineRule="exact"/>
        <w:ind w:firstLine="284"/>
        <w:jc w:val="both"/>
        <w:rPr>
          <w:rFonts w:cs="Times New Roman"/>
          <w:sz w:val="20"/>
          <w:szCs w:val="20"/>
          <w:lang w:val="en-US"/>
        </w:rPr>
      </w:pPr>
      <w:r w:rsidRPr="00B5057F">
        <w:rPr>
          <w:rFonts w:cs="Times New Roman"/>
          <w:sz w:val="20"/>
          <w:szCs w:val="20"/>
          <w:lang w:val="en-US"/>
        </w:rPr>
        <w:t>T</w:t>
      </w:r>
      <w:r w:rsidR="00B11EE4" w:rsidRPr="00B5057F">
        <w:rPr>
          <w:rFonts w:cs="Times New Roman"/>
          <w:sz w:val="20"/>
          <w:szCs w:val="20"/>
          <w:lang w:val="en-US"/>
        </w:rPr>
        <w:t xml:space="preserve">he present study </w:t>
      </w:r>
      <w:r w:rsidRPr="00B5057F">
        <w:rPr>
          <w:rFonts w:cs="Times New Roman"/>
          <w:sz w:val="20"/>
          <w:szCs w:val="20"/>
          <w:lang w:val="en-US"/>
        </w:rPr>
        <w:t xml:space="preserve">addresses these research gaps and </w:t>
      </w:r>
      <w:r w:rsidR="00B11EE4" w:rsidRPr="00B5057F">
        <w:rPr>
          <w:rFonts w:cs="Times New Roman"/>
          <w:sz w:val="20"/>
          <w:szCs w:val="20"/>
          <w:lang w:val="en-US"/>
        </w:rPr>
        <w:t xml:space="preserve">adds to existing research by </w:t>
      </w:r>
      <w:r w:rsidRPr="00B5057F">
        <w:rPr>
          <w:rFonts w:cs="Times New Roman"/>
          <w:sz w:val="20"/>
          <w:szCs w:val="20"/>
          <w:lang w:val="en-US"/>
        </w:rPr>
        <w:t xml:space="preserve">focusing on </w:t>
      </w:r>
      <w:r w:rsidR="008F291B" w:rsidRPr="00B5057F">
        <w:rPr>
          <w:rFonts w:cs="Times New Roman"/>
          <w:sz w:val="20"/>
          <w:szCs w:val="20"/>
          <w:lang w:val="en-US"/>
        </w:rPr>
        <w:t xml:space="preserve">long-term change in the Irish English </w:t>
      </w:r>
      <w:r w:rsidR="00B11EE4" w:rsidRPr="00B5057F">
        <w:rPr>
          <w:rFonts w:cs="Times New Roman"/>
          <w:sz w:val="20"/>
          <w:szCs w:val="20"/>
          <w:lang w:val="en-US"/>
        </w:rPr>
        <w:t xml:space="preserve">amplifier system </w:t>
      </w:r>
      <w:r w:rsidRPr="00B5057F">
        <w:rPr>
          <w:rFonts w:cs="Times New Roman"/>
          <w:sz w:val="20"/>
          <w:szCs w:val="20"/>
          <w:lang w:val="en-US"/>
        </w:rPr>
        <w:t xml:space="preserve">and by </w:t>
      </w:r>
      <w:bookmarkEnd w:id="6"/>
      <w:r w:rsidR="00B11EE4" w:rsidRPr="00B5057F">
        <w:rPr>
          <w:rFonts w:cs="Times New Roman"/>
          <w:sz w:val="20"/>
          <w:szCs w:val="20"/>
          <w:lang w:val="en-US"/>
        </w:rPr>
        <w:t xml:space="preserve">specifically </w:t>
      </w:r>
      <w:r w:rsidR="008F291B" w:rsidRPr="00B5057F">
        <w:rPr>
          <w:rFonts w:cs="Times New Roman"/>
          <w:sz w:val="20"/>
          <w:szCs w:val="20"/>
          <w:lang w:val="en-US"/>
        </w:rPr>
        <w:t>zeroing in on</w:t>
      </w:r>
      <w:r w:rsidR="00B11EE4" w:rsidRPr="00B5057F">
        <w:rPr>
          <w:rFonts w:cs="Times New Roman"/>
          <w:sz w:val="20"/>
          <w:szCs w:val="20"/>
          <w:lang w:val="en-US"/>
        </w:rPr>
        <w:t xml:space="preserve"> interdependencies between amplifiers and adjectives. </w:t>
      </w:r>
      <w:bookmarkStart w:id="7" w:name="_Hlk1580762"/>
      <w:r w:rsidR="00B11EE4" w:rsidRPr="00B5057F">
        <w:rPr>
          <w:rFonts w:cs="Times New Roman"/>
          <w:sz w:val="20"/>
          <w:szCs w:val="20"/>
          <w:lang w:val="en-US"/>
        </w:rPr>
        <w:t xml:space="preserve">In addition, the current study extends existing research </w:t>
      </w:r>
      <w:bookmarkEnd w:id="7"/>
      <w:r w:rsidR="00B11EE4" w:rsidRPr="00B5057F">
        <w:rPr>
          <w:rFonts w:cs="Times New Roman"/>
          <w:sz w:val="20"/>
          <w:szCs w:val="20"/>
          <w:lang w:val="en-US"/>
        </w:rPr>
        <w:t xml:space="preserve">by zeroing in on a well-circumscribed and restrictive variable context (similar approaches have been undertaken by D’Arcy 2015; Tagliamonte 2008; Tagliamonte </w:t>
      </w:r>
      <w:r w:rsidR="00D81ABB" w:rsidRPr="00B5057F">
        <w:rPr>
          <w:rFonts w:cs="Times New Roman"/>
          <w:sz w:val="20"/>
          <w:szCs w:val="20"/>
          <w:lang w:val="en-US"/>
        </w:rPr>
        <w:t>and</w:t>
      </w:r>
      <w:r w:rsidR="00B11EE4" w:rsidRPr="00B5057F">
        <w:rPr>
          <w:rFonts w:cs="Times New Roman"/>
          <w:sz w:val="20"/>
          <w:szCs w:val="20"/>
          <w:lang w:val="en-US"/>
        </w:rPr>
        <w:t xml:space="preserve"> Roberts 2005; Tagliamonte </w:t>
      </w:r>
      <w:r w:rsidR="00D81ABB" w:rsidRPr="00B5057F">
        <w:rPr>
          <w:rFonts w:cs="Times New Roman"/>
          <w:sz w:val="20"/>
          <w:szCs w:val="20"/>
          <w:lang w:val="en-US"/>
        </w:rPr>
        <w:t>and</w:t>
      </w:r>
      <w:r w:rsidR="00B11EE4" w:rsidRPr="00B5057F">
        <w:rPr>
          <w:rFonts w:cs="Times New Roman"/>
          <w:sz w:val="20"/>
          <w:szCs w:val="20"/>
          <w:lang w:val="en-US"/>
        </w:rPr>
        <w:t xml:space="preserve"> Denis 2014), </w:t>
      </w:r>
      <w:r w:rsidR="00B11EE4" w:rsidRPr="00B5057F">
        <w:rPr>
          <w:rFonts w:cs="Times New Roman"/>
          <w:sz w:val="20"/>
          <w:szCs w:val="20"/>
          <w:lang w:val="en-US"/>
        </w:rPr>
        <w:lastRenderedPageBreak/>
        <w:t xml:space="preserve">namely, the variation of amplifier variants in pre-adjectival slots. Restricting the analysis to a narrowly defined variable context allows the precise evaluation of factors contributing to variation, which would not be possible if the analysis built on relative frequencies </w:t>
      </w:r>
      <w:bookmarkStart w:id="8" w:name="_Hlk1315054"/>
      <w:r w:rsidR="00B11EE4" w:rsidRPr="00B5057F">
        <w:rPr>
          <w:rFonts w:cs="Times New Roman"/>
          <w:sz w:val="20"/>
          <w:szCs w:val="20"/>
          <w:lang w:val="en-US"/>
        </w:rPr>
        <w:t xml:space="preserve">(see </w:t>
      </w:r>
      <w:proofErr w:type="spellStart"/>
      <w:r w:rsidR="00B11EE4" w:rsidRPr="00B5057F">
        <w:rPr>
          <w:rFonts w:cs="Times New Roman"/>
          <w:sz w:val="20"/>
          <w:szCs w:val="20"/>
          <w:lang w:val="en-US"/>
        </w:rPr>
        <w:t>Labov</w:t>
      </w:r>
      <w:proofErr w:type="spellEnd"/>
      <w:r w:rsidR="00B11EE4" w:rsidRPr="00B5057F">
        <w:rPr>
          <w:rFonts w:cs="Times New Roman"/>
          <w:sz w:val="20"/>
          <w:szCs w:val="20"/>
          <w:lang w:val="en-US"/>
        </w:rPr>
        <w:t xml:space="preserve"> 1966</w:t>
      </w:r>
      <w:r w:rsidR="00E02FA6" w:rsidRPr="00B5057F">
        <w:rPr>
          <w:rFonts w:cs="Times New Roman"/>
          <w:sz w:val="20"/>
          <w:szCs w:val="20"/>
          <w:lang w:val="en-US"/>
        </w:rPr>
        <w:t>,</w:t>
      </w:r>
      <w:r w:rsidR="00B11EE4" w:rsidRPr="00B5057F">
        <w:rPr>
          <w:rFonts w:cs="Times New Roman"/>
          <w:sz w:val="20"/>
          <w:szCs w:val="20"/>
          <w:lang w:val="en-US"/>
        </w:rPr>
        <w:t xml:space="preserve"> 49; Tagliamonte 2011</w:t>
      </w:r>
      <w:r w:rsidR="00E02FA6" w:rsidRPr="00B5057F">
        <w:rPr>
          <w:rFonts w:cs="Times New Roman"/>
          <w:sz w:val="20"/>
          <w:szCs w:val="20"/>
          <w:lang w:val="en-US"/>
        </w:rPr>
        <w:t>,</w:t>
      </w:r>
      <w:r w:rsidR="00B11EE4" w:rsidRPr="00B5057F">
        <w:rPr>
          <w:rFonts w:cs="Times New Roman"/>
          <w:sz w:val="20"/>
          <w:szCs w:val="20"/>
          <w:lang w:val="en-US"/>
        </w:rPr>
        <w:t xml:space="preserve"> 9-10)</w:t>
      </w:r>
      <w:bookmarkEnd w:id="8"/>
      <w:r w:rsidR="00B11EE4" w:rsidRPr="00B5057F">
        <w:rPr>
          <w:rFonts w:cs="Times New Roman"/>
          <w:sz w:val="20"/>
          <w:szCs w:val="20"/>
          <w:lang w:val="en-US"/>
        </w:rPr>
        <w:t xml:space="preserve">. </w:t>
      </w:r>
    </w:p>
    <w:p w14:paraId="418FB441" w14:textId="77777777" w:rsidR="00065703" w:rsidRPr="00B5057F" w:rsidRDefault="00065703" w:rsidP="00E02FA6">
      <w:pPr>
        <w:spacing w:after="0" w:line="240" w:lineRule="exact"/>
        <w:jc w:val="both"/>
        <w:rPr>
          <w:rFonts w:cs="Times New Roman"/>
          <w:sz w:val="20"/>
          <w:szCs w:val="20"/>
          <w:lang w:val="en-US"/>
        </w:rPr>
      </w:pPr>
    </w:p>
    <w:p w14:paraId="4102F16A" w14:textId="77777777" w:rsidR="00065703" w:rsidRPr="00B5057F" w:rsidRDefault="00065703" w:rsidP="00E02FA6">
      <w:pPr>
        <w:pStyle w:val="Listenabsatz"/>
        <w:keepNext/>
        <w:numPr>
          <w:ilvl w:val="0"/>
          <w:numId w:val="4"/>
        </w:numPr>
        <w:spacing w:before="240" w:after="120" w:line="240" w:lineRule="exact"/>
        <w:ind w:left="0" w:firstLine="0"/>
        <w:jc w:val="both"/>
        <w:rPr>
          <w:rFonts w:cs="Times New Roman"/>
          <w:b/>
          <w:sz w:val="20"/>
          <w:szCs w:val="20"/>
          <w:lang w:val="en-US"/>
        </w:rPr>
      </w:pPr>
      <w:r w:rsidRPr="00B5057F">
        <w:rPr>
          <w:rFonts w:cs="Times New Roman"/>
          <w:b/>
          <w:sz w:val="20"/>
          <w:szCs w:val="20"/>
          <w:lang w:val="en-US"/>
        </w:rPr>
        <w:t>Data and Methodology</w:t>
      </w:r>
    </w:p>
    <w:p w14:paraId="28F43425" w14:textId="77777777" w:rsidR="0014281A" w:rsidRPr="00B5057F" w:rsidRDefault="0014281A" w:rsidP="00E02FA6">
      <w:pPr>
        <w:spacing w:after="0" w:line="240" w:lineRule="exact"/>
        <w:jc w:val="both"/>
        <w:rPr>
          <w:rFonts w:cs="Times New Roman"/>
          <w:sz w:val="20"/>
          <w:szCs w:val="20"/>
          <w:lang w:val="en-US"/>
        </w:rPr>
      </w:pPr>
      <w:r w:rsidRPr="00B5057F">
        <w:rPr>
          <w:rFonts w:cs="Times New Roman"/>
          <w:sz w:val="20"/>
          <w:szCs w:val="20"/>
          <w:lang w:val="en-US"/>
        </w:rPr>
        <w:t xml:space="preserve">The following section consists of two subsections: the first subsection </w:t>
      </w:r>
      <w:r w:rsidR="00035FDA" w:rsidRPr="00B5057F">
        <w:rPr>
          <w:rFonts w:cs="Times New Roman"/>
          <w:sz w:val="20"/>
          <w:szCs w:val="20"/>
          <w:lang w:val="en-US"/>
        </w:rPr>
        <w:t xml:space="preserve">provides information about </w:t>
      </w:r>
      <w:r w:rsidRPr="00B5057F">
        <w:rPr>
          <w:rFonts w:cs="Times New Roman"/>
          <w:sz w:val="20"/>
          <w:szCs w:val="20"/>
          <w:lang w:val="en-US"/>
        </w:rPr>
        <w:t xml:space="preserve">the </w:t>
      </w:r>
      <w:r w:rsidR="00113037" w:rsidRPr="00B5057F">
        <w:rPr>
          <w:rFonts w:cs="Times New Roman"/>
          <w:sz w:val="20"/>
          <w:szCs w:val="20"/>
          <w:lang w:val="en-US"/>
        </w:rPr>
        <w:t xml:space="preserve">HCIE </w:t>
      </w:r>
      <w:r w:rsidR="00035FDA" w:rsidRPr="00B5057F">
        <w:rPr>
          <w:rFonts w:cs="Times New Roman"/>
          <w:sz w:val="20"/>
          <w:szCs w:val="20"/>
          <w:lang w:val="en-US"/>
        </w:rPr>
        <w:t>corpus and describes</w:t>
      </w:r>
      <w:r w:rsidRPr="00B5057F">
        <w:rPr>
          <w:rFonts w:cs="Times New Roman"/>
          <w:sz w:val="20"/>
          <w:szCs w:val="20"/>
          <w:lang w:val="en-US"/>
        </w:rPr>
        <w:t xml:space="preserve"> the data processing while the second subsection describes the statistical methods that have been applied to the data.</w:t>
      </w:r>
    </w:p>
    <w:p w14:paraId="3B81319B" w14:textId="77777777" w:rsidR="0014281A" w:rsidRPr="00B5057F" w:rsidRDefault="0014281A" w:rsidP="00E02FA6">
      <w:pPr>
        <w:spacing w:after="0" w:line="240" w:lineRule="exact"/>
        <w:jc w:val="both"/>
        <w:rPr>
          <w:rFonts w:cs="Times New Roman"/>
          <w:sz w:val="20"/>
          <w:szCs w:val="20"/>
          <w:lang w:val="en-US"/>
        </w:rPr>
      </w:pPr>
    </w:p>
    <w:p w14:paraId="6658C9B1" w14:textId="77777777" w:rsidR="0014281A" w:rsidRPr="00B5057F" w:rsidRDefault="005C518C" w:rsidP="00B5057F">
      <w:pPr>
        <w:pStyle w:val="Listenabsatz"/>
        <w:keepNext/>
        <w:numPr>
          <w:ilvl w:val="1"/>
          <w:numId w:val="4"/>
        </w:numPr>
        <w:spacing w:before="240" w:after="120" w:line="240" w:lineRule="exact"/>
        <w:ind w:left="0" w:firstLine="0"/>
        <w:jc w:val="both"/>
        <w:rPr>
          <w:rFonts w:cs="Times New Roman"/>
          <w:b/>
          <w:bCs/>
          <w:sz w:val="20"/>
          <w:szCs w:val="20"/>
          <w:lang w:val="en-US"/>
        </w:rPr>
      </w:pPr>
      <w:r w:rsidRPr="00B5057F">
        <w:rPr>
          <w:rFonts w:cs="Times New Roman"/>
          <w:b/>
          <w:bCs/>
          <w:sz w:val="20"/>
          <w:szCs w:val="20"/>
          <w:lang w:val="en-US"/>
        </w:rPr>
        <w:t xml:space="preserve">Corpus </w:t>
      </w:r>
      <w:r w:rsidR="00A210C1" w:rsidRPr="00B5057F">
        <w:rPr>
          <w:rFonts w:cs="Times New Roman"/>
          <w:b/>
          <w:bCs/>
          <w:sz w:val="20"/>
          <w:szCs w:val="20"/>
          <w:lang w:val="en-US"/>
        </w:rPr>
        <w:t>D</w:t>
      </w:r>
      <w:r w:rsidRPr="00B5057F">
        <w:rPr>
          <w:rFonts w:cs="Times New Roman"/>
          <w:b/>
          <w:bCs/>
          <w:sz w:val="20"/>
          <w:szCs w:val="20"/>
          <w:lang w:val="en-US"/>
        </w:rPr>
        <w:t>escription</w:t>
      </w:r>
      <w:r w:rsidR="0014281A" w:rsidRPr="00B5057F">
        <w:rPr>
          <w:rFonts w:cs="Times New Roman"/>
          <w:b/>
          <w:bCs/>
          <w:sz w:val="20"/>
          <w:szCs w:val="20"/>
          <w:lang w:val="en-US"/>
        </w:rPr>
        <w:t xml:space="preserve"> and </w:t>
      </w:r>
      <w:r w:rsidR="00A210C1" w:rsidRPr="00B5057F">
        <w:rPr>
          <w:rFonts w:cs="Times New Roman"/>
          <w:b/>
          <w:bCs/>
          <w:sz w:val="20"/>
          <w:szCs w:val="20"/>
          <w:lang w:val="en-US"/>
        </w:rPr>
        <w:t>D</w:t>
      </w:r>
      <w:r w:rsidRPr="00B5057F">
        <w:rPr>
          <w:rFonts w:cs="Times New Roman"/>
          <w:b/>
          <w:bCs/>
          <w:sz w:val="20"/>
          <w:szCs w:val="20"/>
          <w:lang w:val="en-US"/>
        </w:rPr>
        <w:t xml:space="preserve">ata </w:t>
      </w:r>
      <w:r w:rsidR="00A210C1" w:rsidRPr="00B5057F">
        <w:rPr>
          <w:rFonts w:cs="Times New Roman"/>
          <w:b/>
          <w:bCs/>
          <w:sz w:val="20"/>
          <w:szCs w:val="20"/>
          <w:lang w:val="en-US"/>
        </w:rPr>
        <w:t>P</w:t>
      </w:r>
      <w:r w:rsidR="0014281A" w:rsidRPr="00B5057F">
        <w:rPr>
          <w:rFonts w:cs="Times New Roman"/>
          <w:b/>
          <w:bCs/>
          <w:sz w:val="20"/>
          <w:szCs w:val="20"/>
          <w:lang w:val="en-US"/>
        </w:rPr>
        <w:t>rocessing</w:t>
      </w:r>
    </w:p>
    <w:p w14:paraId="773E88F4" w14:textId="6FFD77C1" w:rsidR="00F103C7" w:rsidRPr="00B5057F" w:rsidRDefault="00F103C7" w:rsidP="00E02FA6">
      <w:pPr>
        <w:spacing w:after="0" w:line="240" w:lineRule="exact"/>
        <w:jc w:val="both"/>
        <w:rPr>
          <w:rFonts w:cs="Times New Roman"/>
          <w:sz w:val="20"/>
          <w:szCs w:val="20"/>
          <w:lang w:val="en-US"/>
        </w:rPr>
      </w:pPr>
      <w:r w:rsidRPr="00B5057F">
        <w:rPr>
          <w:rFonts w:cs="Times New Roman"/>
          <w:sz w:val="20"/>
          <w:szCs w:val="20"/>
          <w:lang w:val="en-US"/>
        </w:rPr>
        <w:t xml:space="preserve">To study adjective amplification in Irish English, the present analysis takes a corpus-based approach using </w:t>
      </w:r>
      <w:r w:rsidR="00CE361C" w:rsidRPr="00B5057F">
        <w:rPr>
          <w:rFonts w:cs="Times New Roman"/>
          <w:i/>
          <w:sz w:val="20"/>
          <w:szCs w:val="20"/>
          <w:lang w:val="en-US"/>
        </w:rPr>
        <w:t>The H</w:t>
      </w:r>
      <w:r w:rsidRPr="00B5057F">
        <w:rPr>
          <w:rFonts w:cs="Times New Roman"/>
          <w:i/>
          <w:sz w:val="20"/>
          <w:szCs w:val="20"/>
          <w:lang w:val="en-US"/>
        </w:rPr>
        <w:t>amburg Corpus of Irish English</w:t>
      </w:r>
      <w:r w:rsidRPr="00B5057F">
        <w:rPr>
          <w:rFonts w:cs="Times New Roman"/>
          <w:sz w:val="20"/>
          <w:szCs w:val="20"/>
          <w:lang w:val="en-US"/>
        </w:rPr>
        <w:t xml:space="preserve"> (HCIE</w:t>
      </w:r>
      <w:r w:rsidR="008014AA" w:rsidRPr="00B5057F">
        <w:rPr>
          <w:rFonts w:cs="Times New Roman"/>
          <w:sz w:val="20"/>
          <w:szCs w:val="20"/>
          <w:lang w:val="en-US"/>
        </w:rPr>
        <w:t xml:space="preserve">; </w:t>
      </w:r>
      <w:proofErr w:type="spellStart"/>
      <w:r w:rsidR="008014AA" w:rsidRPr="00B5057F">
        <w:rPr>
          <w:rFonts w:cs="Times New Roman"/>
          <w:sz w:val="20"/>
          <w:szCs w:val="20"/>
          <w:lang w:val="en-US"/>
        </w:rPr>
        <w:t>Siemund</w:t>
      </w:r>
      <w:proofErr w:type="spellEnd"/>
      <w:r w:rsidR="008014AA" w:rsidRPr="00B5057F">
        <w:rPr>
          <w:rFonts w:cs="Times New Roman"/>
          <w:sz w:val="20"/>
          <w:szCs w:val="20"/>
          <w:lang w:val="en-US"/>
        </w:rPr>
        <w:t xml:space="preserve"> </w:t>
      </w:r>
      <w:r w:rsidR="00CE361C" w:rsidRPr="00B5057F">
        <w:rPr>
          <w:rFonts w:cs="Times New Roman"/>
          <w:sz w:val="20"/>
          <w:szCs w:val="20"/>
          <w:lang w:val="en-US"/>
        </w:rPr>
        <w:t xml:space="preserve">and Pietsch </w:t>
      </w:r>
      <w:r w:rsidR="001B57E6" w:rsidRPr="00B5057F">
        <w:rPr>
          <w:rFonts w:cs="Times New Roman"/>
          <w:sz w:val="20"/>
          <w:szCs w:val="20"/>
          <w:lang w:val="en-AU"/>
        </w:rPr>
        <w:t>unpublished</w:t>
      </w:r>
      <w:r w:rsidRPr="00B5057F">
        <w:rPr>
          <w:rFonts w:cs="Times New Roman"/>
          <w:sz w:val="20"/>
          <w:szCs w:val="20"/>
          <w:lang w:val="en-US"/>
        </w:rPr>
        <w:t>)</w:t>
      </w:r>
      <w:r w:rsidR="001B57E6" w:rsidRPr="00B5057F">
        <w:rPr>
          <w:rStyle w:val="Funotenzeichen"/>
          <w:rFonts w:cs="Times New Roman"/>
          <w:sz w:val="20"/>
          <w:szCs w:val="20"/>
          <w:lang w:val="en-US"/>
        </w:rPr>
        <w:footnoteReference w:id="2"/>
      </w:r>
      <w:r w:rsidRPr="00B5057F">
        <w:rPr>
          <w:rFonts w:cs="Times New Roman"/>
          <w:sz w:val="20"/>
          <w:szCs w:val="20"/>
          <w:lang w:val="en-US"/>
        </w:rPr>
        <w:t xml:space="preserve"> which </w:t>
      </w:r>
      <w:r w:rsidR="00CE361C" w:rsidRPr="00B5057F">
        <w:rPr>
          <w:rFonts w:cs="Times New Roman"/>
          <w:sz w:val="20"/>
          <w:szCs w:val="20"/>
          <w:lang w:val="en-US"/>
        </w:rPr>
        <w:t xml:space="preserve">mainly </w:t>
      </w:r>
      <w:r w:rsidRPr="00B5057F">
        <w:rPr>
          <w:rFonts w:cs="Times New Roman"/>
          <w:sz w:val="20"/>
          <w:szCs w:val="20"/>
          <w:lang w:val="en-US"/>
        </w:rPr>
        <w:t xml:space="preserve">represents </w:t>
      </w:r>
      <w:r w:rsidR="001B57E6" w:rsidRPr="00B5057F">
        <w:rPr>
          <w:rFonts w:cs="Times New Roman"/>
          <w:sz w:val="20"/>
          <w:szCs w:val="20"/>
          <w:lang w:val="en-US"/>
        </w:rPr>
        <w:t xml:space="preserve">private </w:t>
      </w:r>
      <w:r w:rsidRPr="00B5057F">
        <w:rPr>
          <w:rFonts w:cs="Times New Roman"/>
          <w:sz w:val="20"/>
          <w:szCs w:val="20"/>
          <w:lang w:val="en-US"/>
        </w:rPr>
        <w:t>letter</w:t>
      </w:r>
      <w:r w:rsidR="00CE361C" w:rsidRPr="00B5057F">
        <w:rPr>
          <w:rFonts w:cs="Times New Roman"/>
          <w:sz w:val="20"/>
          <w:szCs w:val="20"/>
          <w:lang w:val="en-US"/>
        </w:rPr>
        <w:t>s</w:t>
      </w:r>
      <w:r w:rsidRPr="00B5057F">
        <w:rPr>
          <w:rFonts w:cs="Times New Roman"/>
          <w:sz w:val="20"/>
          <w:szCs w:val="20"/>
          <w:lang w:val="en-US"/>
        </w:rPr>
        <w:t xml:space="preserve"> written back to Ireland </w:t>
      </w:r>
      <w:r w:rsidR="001B57E6" w:rsidRPr="00B5057F">
        <w:rPr>
          <w:rFonts w:cs="Times New Roman"/>
          <w:sz w:val="20"/>
          <w:szCs w:val="20"/>
          <w:lang w:val="en-US"/>
        </w:rPr>
        <w:t xml:space="preserve">from America and Australia </w:t>
      </w:r>
      <w:r w:rsidRPr="00B5057F">
        <w:rPr>
          <w:rFonts w:cs="Times New Roman"/>
          <w:sz w:val="20"/>
          <w:szCs w:val="20"/>
          <w:lang w:val="en-US"/>
        </w:rPr>
        <w:t xml:space="preserve">by </w:t>
      </w:r>
      <w:r w:rsidR="00CE361C" w:rsidRPr="00B5057F">
        <w:rPr>
          <w:rFonts w:cs="Times New Roman"/>
          <w:sz w:val="20"/>
          <w:szCs w:val="20"/>
          <w:lang w:val="en-US"/>
        </w:rPr>
        <w:t xml:space="preserve">approximately 400 </w:t>
      </w:r>
      <w:r w:rsidRPr="00B5057F">
        <w:rPr>
          <w:rFonts w:cs="Times New Roman"/>
          <w:sz w:val="20"/>
          <w:szCs w:val="20"/>
          <w:lang w:val="en-US"/>
        </w:rPr>
        <w:t>Irish emigrants</w:t>
      </w:r>
      <w:r w:rsidR="005936AA" w:rsidRPr="00B5057F">
        <w:rPr>
          <w:rFonts w:cs="Times New Roman"/>
          <w:sz w:val="20"/>
          <w:szCs w:val="20"/>
          <w:lang w:val="en-US"/>
        </w:rPr>
        <w:t xml:space="preserve"> between 1675 and 19</w:t>
      </w:r>
      <w:r w:rsidR="00AF2DF8" w:rsidRPr="00B5057F">
        <w:rPr>
          <w:rFonts w:cs="Times New Roman"/>
          <w:sz w:val="20"/>
          <w:szCs w:val="20"/>
          <w:lang w:val="en-US"/>
        </w:rPr>
        <w:t>31</w:t>
      </w:r>
      <w:r w:rsidR="00CE361C" w:rsidRPr="00B5057F">
        <w:rPr>
          <w:rFonts w:cs="Times New Roman"/>
          <w:sz w:val="20"/>
          <w:szCs w:val="20"/>
          <w:lang w:val="en-US"/>
        </w:rPr>
        <w:t xml:space="preserve"> </w:t>
      </w:r>
      <w:r w:rsidR="001B57E6" w:rsidRPr="00B5057F">
        <w:rPr>
          <w:rFonts w:cs="Times New Roman"/>
          <w:sz w:val="20"/>
          <w:szCs w:val="20"/>
          <w:lang w:val="en-US"/>
        </w:rPr>
        <w:t xml:space="preserve">(Pietsch 2009, 545) </w:t>
      </w:r>
      <w:r w:rsidR="00CE361C" w:rsidRPr="00B5057F">
        <w:rPr>
          <w:rFonts w:cs="Times New Roman"/>
          <w:sz w:val="20"/>
          <w:szCs w:val="20"/>
          <w:lang w:val="en-US"/>
        </w:rPr>
        <w:t>(see Table 1)</w:t>
      </w:r>
      <w:r w:rsidRPr="00B5057F">
        <w:rPr>
          <w:rFonts w:cs="Times New Roman"/>
          <w:sz w:val="20"/>
          <w:szCs w:val="20"/>
          <w:lang w:val="en-US"/>
        </w:rPr>
        <w:t xml:space="preserve">. </w:t>
      </w:r>
      <w:r w:rsidR="007A14F4" w:rsidRPr="00B5057F">
        <w:rPr>
          <w:rFonts w:cs="Times New Roman"/>
          <w:sz w:val="20"/>
          <w:szCs w:val="20"/>
          <w:lang w:val="en-US"/>
        </w:rPr>
        <w:t>Due to the semi-literate status of the writers, orthography in the HCIE is highly variable</w:t>
      </w:r>
      <w:r w:rsidR="00D82819" w:rsidRPr="00B5057F">
        <w:rPr>
          <w:rFonts w:cs="Times New Roman"/>
          <w:sz w:val="20"/>
          <w:szCs w:val="20"/>
          <w:lang w:val="en-US"/>
        </w:rPr>
        <w:t xml:space="preserve"> and mirrors the writers</w:t>
      </w:r>
      <w:r w:rsidR="0014281A" w:rsidRPr="00B5057F">
        <w:rPr>
          <w:rFonts w:cs="Times New Roman"/>
          <w:sz w:val="20"/>
          <w:szCs w:val="20"/>
          <w:lang w:val="en-US"/>
        </w:rPr>
        <w:t>’ or scribes</w:t>
      </w:r>
      <w:r w:rsidR="005C518C" w:rsidRPr="00B5057F">
        <w:rPr>
          <w:rFonts w:cs="Times New Roman"/>
          <w:sz w:val="20"/>
          <w:szCs w:val="20"/>
          <w:lang w:val="en-US"/>
        </w:rPr>
        <w:t>’</w:t>
      </w:r>
      <w:r w:rsidR="0014281A" w:rsidRPr="00B5057F">
        <w:rPr>
          <w:rFonts w:cs="Times New Roman"/>
          <w:sz w:val="20"/>
          <w:szCs w:val="20"/>
          <w:lang w:val="en-US"/>
        </w:rPr>
        <w:t xml:space="preserve"> </w:t>
      </w:r>
      <w:r w:rsidR="00D82819" w:rsidRPr="00B5057F">
        <w:rPr>
          <w:rFonts w:cs="Times New Roman"/>
          <w:sz w:val="20"/>
          <w:szCs w:val="20"/>
          <w:lang w:val="en-US"/>
        </w:rPr>
        <w:t>pronunciation (see, for instance, the examples in (1) and (2))</w:t>
      </w:r>
      <w:r w:rsidR="007A72FC" w:rsidRPr="00B5057F">
        <w:rPr>
          <w:rFonts w:cs="Times New Roman"/>
          <w:sz w:val="20"/>
          <w:szCs w:val="20"/>
          <w:lang w:val="en-US"/>
        </w:rPr>
        <w:t>.</w:t>
      </w:r>
      <w:r w:rsidR="00D82819" w:rsidRPr="00B5057F">
        <w:rPr>
          <w:rFonts w:cs="Times New Roman"/>
          <w:sz w:val="20"/>
          <w:szCs w:val="20"/>
          <w:lang w:val="en-US"/>
        </w:rPr>
        <w:t xml:space="preserve"> In addition, the style of the letters</w:t>
      </w:r>
      <w:r w:rsidR="007A14F4" w:rsidRPr="00B5057F">
        <w:rPr>
          <w:rFonts w:cs="Times New Roman"/>
          <w:sz w:val="20"/>
          <w:szCs w:val="20"/>
          <w:lang w:val="en-US"/>
        </w:rPr>
        <w:t xml:space="preserve"> represent</w:t>
      </w:r>
      <w:r w:rsidR="00D82819" w:rsidRPr="00B5057F">
        <w:rPr>
          <w:rFonts w:cs="Times New Roman"/>
          <w:sz w:val="20"/>
          <w:szCs w:val="20"/>
          <w:lang w:val="en-US"/>
        </w:rPr>
        <w:t>s</w:t>
      </w:r>
      <w:r w:rsidR="007A14F4" w:rsidRPr="00B5057F">
        <w:rPr>
          <w:rFonts w:cs="Times New Roman"/>
          <w:sz w:val="20"/>
          <w:szCs w:val="20"/>
          <w:lang w:val="en-US"/>
        </w:rPr>
        <w:t xml:space="preserve"> a hybrid of speech-like writing and formal phraseology. </w:t>
      </w:r>
      <w:r w:rsidR="00E82D95">
        <w:rPr>
          <w:rFonts w:cs="Times New Roman"/>
          <w:sz w:val="20"/>
          <w:szCs w:val="20"/>
          <w:lang w:val="en-US"/>
        </w:rPr>
        <w:t xml:space="preserve">In terms of style, however, the data is clearly more speech-like or speech-based than written. </w:t>
      </w:r>
      <w:r w:rsidR="007061F6">
        <w:rPr>
          <w:rFonts w:cs="Times New Roman"/>
          <w:sz w:val="20"/>
          <w:szCs w:val="20"/>
          <w:lang w:val="en-US"/>
        </w:rPr>
        <w:t xml:space="preserve">As such, the material is more similar to transcribed court proceedings which have been analyzed, for instance, by Claridge and </w:t>
      </w:r>
      <w:proofErr w:type="spellStart"/>
      <w:r w:rsidR="007061F6">
        <w:rPr>
          <w:rFonts w:cs="Times New Roman"/>
          <w:sz w:val="20"/>
          <w:szCs w:val="20"/>
          <w:lang w:val="en-US"/>
        </w:rPr>
        <w:t>Kytö</w:t>
      </w:r>
      <w:proofErr w:type="spellEnd"/>
      <w:r w:rsidR="007061F6">
        <w:rPr>
          <w:rFonts w:cs="Times New Roman"/>
          <w:sz w:val="20"/>
          <w:szCs w:val="20"/>
          <w:lang w:val="en-US"/>
        </w:rPr>
        <w:t xml:space="preserve"> (2014) compared to analyses of written texts proper. </w:t>
      </w:r>
      <w:bookmarkStart w:id="9" w:name="_Hlk39600889"/>
      <w:r w:rsidR="00125FAA">
        <w:rPr>
          <w:rFonts w:cs="Times New Roman"/>
          <w:sz w:val="20"/>
          <w:szCs w:val="20"/>
          <w:lang w:val="en-US"/>
        </w:rPr>
        <w:t xml:space="preserve">The relatively higher rate of </w:t>
      </w:r>
      <w:r w:rsidR="00B22D0B">
        <w:rPr>
          <w:rFonts w:cs="Times New Roman"/>
          <w:sz w:val="20"/>
          <w:szCs w:val="20"/>
          <w:lang w:val="en-US"/>
        </w:rPr>
        <w:t xml:space="preserve">poverty and, thus, </w:t>
      </w:r>
      <w:r w:rsidR="00125FAA">
        <w:rPr>
          <w:rFonts w:cs="Times New Roman"/>
          <w:sz w:val="20"/>
          <w:szCs w:val="20"/>
          <w:lang w:val="en-US"/>
        </w:rPr>
        <w:t xml:space="preserve">semi-literate writers in and from Ireland – compared to authors of private letters from England, for instance – make the study of </w:t>
      </w:r>
      <w:proofErr w:type="spellStart"/>
      <w:r w:rsidR="00125FAA">
        <w:rPr>
          <w:rFonts w:cs="Times New Roman"/>
          <w:sz w:val="20"/>
          <w:szCs w:val="20"/>
          <w:lang w:val="en-US"/>
        </w:rPr>
        <w:t>IrE</w:t>
      </w:r>
      <w:proofErr w:type="spellEnd"/>
      <w:r w:rsidR="00125FAA">
        <w:rPr>
          <w:rFonts w:cs="Times New Roman"/>
          <w:sz w:val="20"/>
          <w:szCs w:val="20"/>
          <w:lang w:val="en-US"/>
        </w:rPr>
        <w:t xml:space="preserve"> particularly intriguing. </w:t>
      </w:r>
      <w:bookmarkStart w:id="10" w:name="_Hlk39601080"/>
      <w:r w:rsidR="00125FAA">
        <w:rPr>
          <w:rFonts w:cs="Times New Roman"/>
          <w:sz w:val="20"/>
          <w:szCs w:val="20"/>
          <w:lang w:val="en-US"/>
        </w:rPr>
        <w:t xml:space="preserve">This is so because texts produced by semi-literate writers are more speech-like than </w:t>
      </w:r>
      <w:r w:rsidR="00E764D0">
        <w:rPr>
          <w:rFonts w:cs="Times New Roman"/>
          <w:sz w:val="20"/>
          <w:szCs w:val="20"/>
          <w:lang w:val="en-US"/>
        </w:rPr>
        <w:t>letters</w:t>
      </w:r>
      <w:r w:rsidR="00B22D0B">
        <w:rPr>
          <w:rFonts w:cs="Times New Roman"/>
          <w:sz w:val="20"/>
          <w:szCs w:val="20"/>
          <w:lang w:val="en-US"/>
        </w:rPr>
        <w:t xml:space="preserve"> </w:t>
      </w:r>
      <w:r w:rsidR="00E764D0">
        <w:rPr>
          <w:rFonts w:cs="Times New Roman"/>
          <w:sz w:val="20"/>
          <w:szCs w:val="20"/>
          <w:lang w:val="en-US"/>
        </w:rPr>
        <w:t xml:space="preserve">produced </w:t>
      </w:r>
      <w:r w:rsidR="00B22D0B">
        <w:rPr>
          <w:rFonts w:cs="Times New Roman"/>
          <w:sz w:val="20"/>
          <w:szCs w:val="20"/>
          <w:lang w:val="en-US"/>
        </w:rPr>
        <w:t xml:space="preserve">by authors who were taught to write in school. As such, semi-literate </w:t>
      </w:r>
      <w:proofErr w:type="spellStart"/>
      <w:r w:rsidR="00B22D0B">
        <w:rPr>
          <w:rFonts w:cs="Times New Roman"/>
          <w:sz w:val="20"/>
          <w:szCs w:val="20"/>
          <w:lang w:val="en-US"/>
        </w:rPr>
        <w:t>IrE</w:t>
      </w:r>
      <w:proofErr w:type="spellEnd"/>
      <w:r w:rsidR="00B22D0B">
        <w:rPr>
          <w:rFonts w:cs="Times New Roman"/>
          <w:sz w:val="20"/>
          <w:szCs w:val="20"/>
          <w:lang w:val="en-US"/>
        </w:rPr>
        <w:t xml:space="preserve"> </w:t>
      </w:r>
      <w:r w:rsidR="00B22D0B">
        <w:rPr>
          <w:rFonts w:cs="Times New Roman"/>
          <w:sz w:val="20"/>
          <w:szCs w:val="20"/>
          <w:lang w:val="en-US"/>
        </w:rPr>
        <w:t>resembles historical spoken language more closely</w:t>
      </w:r>
      <w:r w:rsidR="00B22D0B">
        <w:rPr>
          <w:rFonts w:cs="Times New Roman"/>
          <w:sz w:val="20"/>
          <w:szCs w:val="20"/>
          <w:lang w:val="en-US"/>
        </w:rPr>
        <w:t xml:space="preserve"> than other sources of historical data</w:t>
      </w:r>
      <w:bookmarkEnd w:id="10"/>
      <w:r w:rsidR="00E764D0">
        <w:rPr>
          <w:rFonts w:cs="Times New Roman"/>
          <w:sz w:val="20"/>
          <w:szCs w:val="20"/>
          <w:lang w:val="en-US"/>
        </w:rPr>
        <w:t xml:space="preserve"> (an exception being the Old Bailey Corpus which represents transcripts of spoken court proceedings, see again</w:t>
      </w:r>
      <w:r w:rsidR="007C437F">
        <w:rPr>
          <w:rFonts w:cs="Times New Roman"/>
          <w:sz w:val="20"/>
          <w:szCs w:val="20"/>
          <w:lang w:val="en-US"/>
        </w:rPr>
        <w:t>, for instance,</w:t>
      </w:r>
      <w:r w:rsidR="00E764D0">
        <w:rPr>
          <w:rFonts w:cs="Times New Roman"/>
          <w:sz w:val="20"/>
          <w:szCs w:val="20"/>
          <w:lang w:val="en-US"/>
        </w:rPr>
        <w:t xml:space="preserve"> </w:t>
      </w:r>
      <w:r w:rsidR="00E764D0">
        <w:rPr>
          <w:rFonts w:cs="Times New Roman"/>
          <w:sz w:val="20"/>
          <w:szCs w:val="20"/>
          <w:lang w:val="en-US"/>
        </w:rPr>
        <w:t xml:space="preserve">Claridge and </w:t>
      </w:r>
      <w:proofErr w:type="spellStart"/>
      <w:r w:rsidR="00E764D0">
        <w:rPr>
          <w:rFonts w:cs="Times New Roman"/>
          <w:sz w:val="20"/>
          <w:szCs w:val="20"/>
          <w:lang w:val="en-US"/>
        </w:rPr>
        <w:t>Kytö</w:t>
      </w:r>
      <w:proofErr w:type="spellEnd"/>
      <w:r w:rsidR="00E764D0">
        <w:rPr>
          <w:rFonts w:cs="Times New Roman"/>
          <w:sz w:val="20"/>
          <w:szCs w:val="20"/>
          <w:lang w:val="en-US"/>
        </w:rPr>
        <w:t xml:space="preserve"> 2014</w:t>
      </w:r>
      <w:r w:rsidR="00E764D0">
        <w:rPr>
          <w:rFonts w:cs="Times New Roman"/>
          <w:sz w:val="20"/>
          <w:szCs w:val="20"/>
          <w:lang w:val="en-US"/>
        </w:rPr>
        <w:t>)</w:t>
      </w:r>
      <w:r w:rsidR="00B22D0B">
        <w:rPr>
          <w:rFonts w:cs="Times New Roman"/>
          <w:sz w:val="20"/>
          <w:szCs w:val="20"/>
          <w:lang w:val="en-US"/>
        </w:rPr>
        <w:t xml:space="preserve">. </w:t>
      </w:r>
      <w:bookmarkEnd w:id="9"/>
      <w:r w:rsidR="00D82819" w:rsidRPr="00B5057F">
        <w:rPr>
          <w:rFonts w:cs="Times New Roman"/>
          <w:sz w:val="20"/>
          <w:szCs w:val="20"/>
          <w:lang w:val="en-US"/>
        </w:rPr>
        <w:t xml:space="preserve">Table </w:t>
      </w:r>
      <w:r w:rsidR="0014281A" w:rsidRPr="00B5057F">
        <w:rPr>
          <w:rFonts w:cs="Times New Roman"/>
          <w:sz w:val="20"/>
          <w:szCs w:val="20"/>
          <w:lang w:val="en-US"/>
        </w:rPr>
        <w:t>1</w:t>
      </w:r>
      <w:r w:rsidR="00D82819" w:rsidRPr="00B5057F">
        <w:rPr>
          <w:rFonts w:cs="Times New Roman"/>
          <w:sz w:val="20"/>
          <w:szCs w:val="20"/>
          <w:lang w:val="en-US"/>
        </w:rPr>
        <w:t xml:space="preserve"> provides an overview of the </w:t>
      </w:r>
      <w:r w:rsidR="0014281A" w:rsidRPr="00B5057F">
        <w:rPr>
          <w:rFonts w:cs="Times New Roman"/>
          <w:sz w:val="20"/>
          <w:szCs w:val="20"/>
          <w:lang w:val="en-US"/>
        </w:rPr>
        <w:t>HCIE data.</w:t>
      </w:r>
    </w:p>
    <w:p w14:paraId="3518E9EF" w14:textId="77777777" w:rsidR="0014281A" w:rsidRPr="00B5057F" w:rsidRDefault="0014281A" w:rsidP="00E02FA6">
      <w:pPr>
        <w:spacing w:after="0" w:line="240" w:lineRule="exact"/>
        <w:jc w:val="both"/>
        <w:rPr>
          <w:rFonts w:cs="Times New Roman"/>
          <w:sz w:val="20"/>
          <w:szCs w:val="20"/>
          <w:lang w:val="en-US"/>
        </w:rPr>
      </w:pPr>
    </w:p>
    <w:p w14:paraId="17D341E1" w14:textId="77777777" w:rsidR="0014281A" w:rsidRPr="00B5057F" w:rsidRDefault="0014281A" w:rsidP="00E02FA6">
      <w:pPr>
        <w:pStyle w:val="Beschriftung"/>
        <w:keepNext/>
        <w:spacing w:before="80" w:after="120" w:line="220" w:lineRule="exact"/>
        <w:jc w:val="both"/>
        <w:rPr>
          <w:rFonts w:cs="Times New Roman"/>
          <w:i w:val="0"/>
          <w:iCs w:val="0"/>
          <w:color w:val="auto"/>
          <w:szCs w:val="20"/>
          <w:lang w:val="en-AU"/>
        </w:rPr>
      </w:pPr>
      <w:r w:rsidRPr="00B5057F">
        <w:rPr>
          <w:rFonts w:cs="Times New Roman"/>
          <w:i w:val="0"/>
          <w:iCs w:val="0"/>
          <w:color w:val="auto"/>
          <w:szCs w:val="20"/>
          <w:lang w:val="en-AU"/>
        </w:rPr>
        <w:t xml:space="preserve">Table </w:t>
      </w:r>
      <w:r w:rsidRPr="00B5057F">
        <w:rPr>
          <w:rFonts w:cs="Times New Roman"/>
          <w:i w:val="0"/>
          <w:iCs w:val="0"/>
          <w:color w:val="auto"/>
          <w:szCs w:val="20"/>
          <w:lang w:val="en-AU"/>
        </w:rPr>
        <w:fldChar w:fldCharType="begin"/>
      </w:r>
      <w:r w:rsidRPr="00B5057F">
        <w:rPr>
          <w:rFonts w:cs="Times New Roman"/>
          <w:i w:val="0"/>
          <w:iCs w:val="0"/>
          <w:color w:val="auto"/>
          <w:szCs w:val="20"/>
          <w:lang w:val="en-AU"/>
        </w:rPr>
        <w:instrText xml:space="preserve"> SEQ Table \* ARABIC </w:instrText>
      </w:r>
      <w:r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1</w:t>
      </w:r>
      <w:r w:rsidRPr="00B5057F">
        <w:rPr>
          <w:rFonts w:cs="Times New Roman"/>
          <w:i w:val="0"/>
          <w:iCs w:val="0"/>
          <w:color w:val="auto"/>
          <w:szCs w:val="20"/>
          <w:lang w:val="en-AU"/>
        </w:rPr>
        <w:fldChar w:fldCharType="end"/>
      </w:r>
      <w:r w:rsidRPr="00B5057F">
        <w:rPr>
          <w:rFonts w:cs="Times New Roman"/>
          <w:i w:val="0"/>
          <w:iCs w:val="0"/>
          <w:color w:val="auto"/>
          <w:szCs w:val="20"/>
          <w:lang w:val="en-AU"/>
        </w:rPr>
        <w:t>: Overview of number of letters and words per period in the HCIE.</w:t>
      </w:r>
    </w:p>
    <w:tbl>
      <w:tblPr>
        <w:tblW w:w="6804" w:type="dxa"/>
        <w:tblLayout w:type="fixed"/>
        <w:tblCellMar>
          <w:left w:w="70" w:type="dxa"/>
          <w:right w:w="70" w:type="dxa"/>
        </w:tblCellMar>
        <w:tblLook w:val="04A0" w:firstRow="1" w:lastRow="0" w:firstColumn="1" w:lastColumn="0" w:noHBand="0" w:noVBand="1"/>
      </w:tblPr>
      <w:tblGrid>
        <w:gridCol w:w="2268"/>
        <w:gridCol w:w="2268"/>
        <w:gridCol w:w="2268"/>
      </w:tblGrid>
      <w:tr w:rsidR="0014281A" w:rsidRPr="00B5057F" w14:paraId="0F8AF298" w14:textId="77777777" w:rsidTr="00290C92">
        <w:trPr>
          <w:trHeight w:val="300"/>
        </w:trPr>
        <w:tc>
          <w:tcPr>
            <w:tcW w:w="2268" w:type="dxa"/>
            <w:tcBorders>
              <w:top w:val="single" w:sz="4" w:space="0" w:color="auto"/>
              <w:left w:val="nil"/>
              <w:bottom w:val="single" w:sz="4" w:space="0" w:color="auto"/>
              <w:right w:val="nil"/>
            </w:tcBorders>
            <w:shd w:val="clear" w:color="auto" w:fill="auto"/>
            <w:noWrap/>
            <w:vAlign w:val="center"/>
            <w:hideMark/>
          </w:tcPr>
          <w:p w14:paraId="1E93163A" w14:textId="77777777" w:rsidR="0014281A" w:rsidRPr="00B5057F" w:rsidRDefault="0014281A" w:rsidP="00E02FA6">
            <w:pPr>
              <w:spacing w:after="0" w:line="240" w:lineRule="exact"/>
              <w:jc w:val="both"/>
              <w:rPr>
                <w:rFonts w:eastAsia="Times New Roman" w:cs="Times New Roman"/>
                <w:b/>
                <w:color w:val="000000"/>
                <w:sz w:val="20"/>
                <w:szCs w:val="20"/>
                <w:lang w:eastAsia="de-DE"/>
              </w:rPr>
            </w:pPr>
            <w:proofErr w:type="spellStart"/>
            <w:r w:rsidRPr="00B5057F">
              <w:rPr>
                <w:rFonts w:eastAsia="Times New Roman" w:cs="Times New Roman"/>
                <w:b/>
                <w:color w:val="000000"/>
                <w:sz w:val="20"/>
                <w:szCs w:val="20"/>
                <w:lang w:eastAsia="de-DE"/>
              </w:rPr>
              <w:t>Period</w:t>
            </w:r>
            <w:proofErr w:type="spellEnd"/>
          </w:p>
        </w:tc>
        <w:tc>
          <w:tcPr>
            <w:tcW w:w="2268" w:type="dxa"/>
            <w:tcBorders>
              <w:top w:val="single" w:sz="4" w:space="0" w:color="auto"/>
              <w:left w:val="nil"/>
              <w:bottom w:val="single" w:sz="4" w:space="0" w:color="auto"/>
              <w:right w:val="nil"/>
            </w:tcBorders>
            <w:shd w:val="clear" w:color="auto" w:fill="auto"/>
            <w:noWrap/>
            <w:vAlign w:val="center"/>
            <w:hideMark/>
          </w:tcPr>
          <w:p w14:paraId="0BC87F79" w14:textId="77777777" w:rsidR="0014281A" w:rsidRPr="00B5057F" w:rsidRDefault="0014281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Letters</w:t>
            </w:r>
            <w:r w:rsidR="005C518C" w:rsidRPr="00B5057F">
              <w:rPr>
                <w:rFonts w:eastAsia="Times New Roman" w:cs="Times New Roman"/>
                <w:b/>
                <w:color w:val="000000"/>
                <w:sz w:val="20"/>
                <w:szCs w:val="20"/>
                <w:lang w:eastAsia="de-DE"/>
              </w:rPr>
              <w:t xml:space="preserve"> (N)</w:t>
            </w:r>
          </w:p>
        </w:tc>
        <w:tc>
          <w:tcPr>
            <w:tcW w:w="2268" w:type="dxa"/>
            <w:tcBorders>
              <w:top w:val="single" w:sz="4" w:space="0" w:color="auto"/>
              <w:left w:val="nil"/>
              <w:bottom w:val="single" w:sz="4" w:space="0" w:color="auto"/>
              <w:right w:val="nil"/>
            </w:tcBorders>
            <w:shd w:val="clear" w:color="auto" w:fill="auto"/>
            <w:noWrap/>
            <w:vAlign w:val="center"/>
            <w:hideMark/>
          </w:tcPr>
          <w:p w14:paraId="25CEF49D" w14:textId="77777777" w:rsidR="0014281A" w:rsidRPr="00B5057F" w:rsidRDefault="0014281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Words</w:t>
            </w:r>
            <w:r w:rsidR="005C518C" w:rsidRPr="00B5057F">
              <w:rPr>
                <w:rFonts w:eastAsia="Times New Roman" w:cs="Times New Roman"/>
                <w:b/>
                <w:color w:val="000000"/>
                <w:sz w:val="20"/>
                <w:szCs w:val="20"/>
                <w:lang w:eastAsia="de-DE"/>
              </w:rPr>
              <w:t xml:space="preserve"> (N)</w:t>
            </w:r>
          </w:p>
        </w:tc>
      </w:tr>
      <w:tr w:rsidR="0014281A" w:rsidRPr="00B5057F" w14:paraId="7A7C2389" w14:textId="77777777" w:rsidTr="00290C92">
        <w:trPr>
          <w:trHeight w:val="300"/>
        </w:trPr>
        <w:tc>
          <w:tcPr>
            <w:tcW w:w="2268" w:type="dxa"/>
            <w:tcBorders>
              <w:top w:val="single" w:sz="4" w:space="0" w:color="auto"/>
              <w:left w:val="nil"/>
              <w:bottom w:val="nil"/>
              <w:right w:val="nil"/>
            </w:tcBorders>
            <w:shd w:val="clear" w:color="auto" w:fill="auto"/>
            <w:noWrap/>
            <w:vAlign w:val="center"/>
            <w:hideMark/>
          </w:tcPr>
          <w:p w14:paraId="6089769A"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16</w:t>
            </w:r>
            <w:r w:rsidR="00216685" w:rsidRPr="00B5057F">
              <w:rPr>
                <w:rFonts w:eastAsia="Times New Roman" w:cs="Times New Roman"/>
                <w:color w:val="000000"/>
                <w:sz w:val="20"/>
                <w:szCs w:val="20"/>
                <w:lang w:eastAsia="de-DE"/>
              </w:rPr>
              <w:t>75</w:t>
            </w:r>
            <w:r w:rsidRPr="00B5057F">
              <w:rPr>
                <w:rFonts w:eastAsia="Times New Roman" w:cs="Times New Roman"/>
                <w:color w:val="000000"/>
                <w:sz w:val="20"/>
                <w:szCs w:val="20"/>
                <w:lang w:eastAsia="de-DE"/>
              </w:rPr>
              <w:t>-1750</w:t>
            </w:r>
          </w:p>
        </w:tc>
        <w:tc>
          <w:tcPr>
            <w:tcW w:w="2268" w:type="dxa"/>
            <w:tcBorders>
              <w:top w:val="single" w:sz="4" w:space="0" w:color="auto"/>
              <w:left w:val="nil"/>
              <w:bottom w:val="nil"/>
              <w:right w:val="nil"/>
            </w:tcBorders>
            <w:shd w:val="clear" w:color="auto" w:fill="auto"/>
            <w:noWrap/>
            <w:vAlign w:val="center"/>
            <w:hideMark/>
          </w:tcPr>
          <w:p w14:paraId="1497D36E"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16</w:t>
            </w:r>
          </w:p>
        </w:tc>
        <w:tc>
          <w:tcPr>
            <w:tcW w:w="2268" w:type="dxa"/>
            <w:tcBorders>
              <w:top w:val="single" w:sz="4" w:space="0" w:color="auto"/>
              <w:left w:val="nil"/>
              <w:bottom w:val="nil"/>
              <w:right w:val="nil"/>
            </w:tcBorders>
            <w:shd w:val="clear" w:color="auto" w:fill="auto"/>
            <w:noWrap/>
            <w:vAlign w:val="center"/>
            <w:hideMark/>
          </w:tcPr>
          <w:p w14:paraId="1F96E281"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9,818</w:t>
            </w:r>
          </w:p>
        </w:tc>
      </w:tr>
      <w:tr w:rsidR="0014281A" w:rsidRPr="00B5057F" w14:paraId="7677A268" w14:textId="77777777" w:rsidTr="00290C92">
        <w:trPr>
          <w:trHeight w:val="300"/>
        </w:trPr>
        <w:tc>
          <w:tcPr>
            <w:tcW w:w="2268" w:type="dxa"/>
            <w:tcBorders>
              <w:top w:val="nil"/>
              <w:left w:val="nil"/>
              <w:bottom w:val="nil"/>
              <w:right w:val="nil"/>
            </w:tcBorders>
            <w:shd w:val="clear" w:color="auto" w:fill="auto"/>
            <w:noWrap/>
            <w:vAlign w:val="center"/>
            <w:hideMark/>
          </w:tcPr>
          <w:p w14:paraId="076C3336"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1751-18</w:t>
            </w:r>
            <w:r w:rsidR="00290C92" w:rsidRPr="00B5057F">
              <w:rPr>
                <w:rFonts w:eastAsia="Times New Roman" w:cs="Times New Roman"/>
                <w:color w:val="000000"/>
                <w:sz w:val="20"/>
                <w:szCs w:val="20"/>
                <w:lang w:eastAsia="de-DE"/>
              </w:rPr>
              <w:t>5</w:t>
            </w:r>
            <w:r w:rsidRPr="00B5057F">
              <w:rPr>
                <w:rFonts w:eastAsia="Times New Roman" w:cs="Times New Roman"/>
                <w:color w:val="000000"/>
                <w:sz w:val="20"/>
                <w:szCs w:val="20"/>
                <w:lang w:eastAsia="de-DE"/>
              </w:rPr>
              <w:t>0</w:t>
            </w:r>
          </w:p>
        </w:tc>
        <w:tc>
          <w:tcPr>
            <w:tcW w:w="2268" w:type="dxa"/>
            <w:tcBorders>
              <w:top w:val="nil"/>
              <w:left w:val="nil"/>
              <w:bottom w:val="nil"/>
              <w:right w:val="nil"/>
            </w:tcBorders>
            <w:shd w:val="clear" w:color="auto" w:fill="auto"/>
            <w:noWrap/>
            <w:vAlign w:val="center"/>
            <w:hideMark/>
          </w:tcPr>
          <w:p w14:paraId="5CF55C95" w14:textId="77777777" w:rsidR="0014281A" w:rsidRPr="00B5057F" w:rsidRDefault="00216685"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355</w:t>
            </w:r>
          </w:p>
        </w:tc>
        <w:tc>
          <w:tcPr>
            <w:tcW w:w="2268" w:type="dxa"/>
            <w:tcBorders>
              <w:top w:val="nil"/>
              <w:left w:val="nil"/>
              <w:bottom w:val="nil"/>
              <w:right w:val="nil"/>
            </w:tcBorders>
            <w:shd w:val="clear" w:color="auto" w:fill="auto"/>
            <w:noWrap/>
            <w:vAlign w:val="center"/>
            <w:hideMark/>
          </w:tcPr>
          <w:p w14:paraId="4BEDA249" w14:textId="77777777" w:rsidR="0014281A" w:rsidRPr="00B5057F" w:rsidRDefault="00216685"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225,032</w:t>
            </w:r>
          </w:p>
        </w:tc>
      </w:tr>
      <w:tr w:rsidR="0014281A" w:rsidRPr="00B5057F" w14:paraId="284CA237" w14:textId="77777777" w:rsidTr="00290C92">
        <w:trPr>
          <w:trHeight w:val="300"/>
        </w:trPr>
        <w:tc>
          <w:tcPr>
            <w:tcW w:w="2268" w:type="dxa"/>
            <w:tcBorders>
              <w:top w:val="nil"/>
              <w:left w:val="nil"/>
              <w:bottom w:val="nil"/>
              <w:right w:val="nil"/>
            </w:tcBorders>
            <w:shd w:val="clear" w:color="auto" w:fill="auto"/>
            <w:noWrap/>
            <w:vAlign w:val="center"/>
            <w:hideMark/>
          </w:tcPr>
          <w:p w14:paraId="669E7274"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1901-193</w:t>
            </w:r>
            <w:r w:rsidR="00216685" w:rsidRPr="00B5057F">
              <w:rPr>
                <w:rFonts w:eastAsia="Times New Roman" w:cs="Times New Roman"/>
                <w:color w:val="000000"/>
                <w:sz w:val="20"/>
                <w:szCs w:val="20"/>
                <w:lang w:eastAsia="de-DE"/>
              </w:rPr>
              <w:t>5</w:t>
            </w:r>
          </w:p>
        </w:tc>
        <w:tc>
          <w:tcPr>
            <w:tcW w:w="2268" w:type="dxa"/>
            <w:tcBorders>
              <w:top w:val="nil"/>
              <w:left w:val="nil"/>
              <w:bottom w:val="nil"/>
              <w:right w:val="nil"/>
            </w:tcBorders>
            <w:shd w:val="clear" w:color="auto" w:fill="auto"/>
            <w:noWrap/>
            <w:vAlign w:val="center"/>
            <w:hideMark/>
          </w:tcPr>
          <w:p w14:paraId="6799C3F3" w14:textId="77777777" w:rsidR="0014281A" w:rsidRPr="00B5057F" w:rsidRDefault="00216685"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608</w:t>
            </w:r>
          </w:p>
        </w:tc>
        <w:tc>
          <w:tcPr>
            <w:tcW w:w="2268" w:type="dxa"/>
            <w:tcBorders>
              <w:top w:val="nil"/>
              <w:left w:val="nil"/>
              <w:bottom w:val="nil"/>
              <w:right w:val="nil"/>
            </w:tcBorders>
            <w:shd w:val="clear" w:color="auto" w:fill="auto"/>
            <w:noWrap/>
            <w:vAlign w:val="center"/>
            <w:hideMark/>
          </w:tcPr>
          <w:p w14:paraId="10FF2C21" w14:textId="77777777" w:rsidR="0014281A" w:rsidRPr="00B5057F" w:rsidRDefault="00216685"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322,107</w:t>
            </w:r>
          </w:p>
        </w:tc>
      </w:tr>
      <w:tr w:rsidR="0014281A" w:rsidRPr="00B5057F" w14:paraId="30836B8B" w14:textId="77777777" w:rsidTr="00290C92">
        <w:trPr>
          <w:trHeight w:val="300"/>
        </w:trPr>
        <w:tc>
          <w:tcPr>
            <w:tcW w:w="2268" w:type="dxa"/>
            <w:tcBorders>
              <w:top w:val="nil"/>
              <w:left w:val="nil"/>
              <w:bottom w:val="nil"/>
              <w:right w:val="nil"/>
            </w:tcBorders>
            <w:shd w:val="clear" w:color="auto" w:fill="auto"/>
            <w:noWrap/>
            <w:vAlign w:val="center"/>
          </w:tcPr>
          <w:p w14:paraId="1EF7E29D" w14:textId="77777777" w:rsidR="0014281A" w:rsidRPr="00B5057F" w:rsidRDefault="0014281A"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lastRenderedPageBreak/>
              <w:t>Unknown</w:t>
            </w:r>
            <w:proofErr w:type="spellEnd"/>
          </w:p>
        </w:tc>
        <w:tc>
          <w:tcPr>
            <w:tcW w:w="2268" w:type="dxa"/>
            <w:tcBorders>
              <w:top w:val="nil"/>
              <w:left w:val="nil"/>
              <w:bottom w:val="nil"/>
              <w:right w:val="nil"/>
            </w:tcBorders>
            <w:shd w:val="clear" w:color="auto" w:fill="auto"/>
            <w:noWrap/>
            <w:vAlign w:val="center"/>
          </w:tcPr>
          <w:p w14:paraId="26BD5137"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p>
        </w:tc>
        <w:tc>
          <w:tcPr>
            <w:tcW w:w="2268" w:type="dxa"/>
            <w:tcBorders>
              <w:top w:val="nil"/>
              <w:left w:val="nil"/>
              <w:bottom w:val="nil"/>
              <w:right w:val="nil"/>
            </w:tcBorders>
            <w:shd w:val="clear" w:color="auto" w:fill="auto"/>
            <w:noWrap/>
            <w:vAlign w:val="center"/>
          </w:tcPr>
          <w:p w14:paraId="47E17CF4" w14:textId="77777777" w:rsidR="0014281A" w:rsidRPr="00B5057F" w:rsidRDefault="0014281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223</w:t>
            </w:r>
          </w:p>
        </w:tc>
      </w:tr>
      <w:tr w:rsidR="0014281A" w:rsidRPr="00B5057F" w14:paraId="6D78B23D" w14:textId="77777777" w:rsidTr="00290C92">
        <w:trPr>
          <w:trHeight w:val="300"/>
        </w:trPr>
        <w:tc>
          <w:tcPr>
            <w:tcW w:w="2268" w:type="dxa"/>
            <w:tcBorders>
              <w:top w:val="single" w:sz="4" w:space="0" w:color="auto"/>
              <w:left w:val="nil"/>
              <w:bottom w:val="single" w:sz="4" w:space="0" w:color="auto"/>
              <w:right w:val="nil"/>
            </w:tcBorders>
            <w:shd w:val="clear" w:color="auto" w:fill="auto"/>
            <w:noWrap/>
            <w:vAlign w:val="center"/>
            <w:hideMark/>
          </w:tcPr>
          <w:p w14:paraId="3CC1713D" w14:textId="77777777" w:rsidR="0014281A" w:rsidRPr="00B5057F" w:rsidRDefault="0014281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Total</w:t>
            </w:r>
          </w:p>
        </w:tc>
        <w:tc>
          <w:tcPr>
            <w:tcW w:w="2268" w:type="dxa"/>
            <w:tcBorders>
              <w:top w:val="single" w:sz="4" w:space="0" w:color="auto"/>
              <w:left w:val="nil"/>
              <w:bottom w:val="single" w:sz="4" w:space="0" w:color="auto"/>
              <w:right w:val="nil"/>
            </w:tcBorders>
            <w:shd w:val="clear" w:color="auto" w:fill="auto"/>
            <w:noWrap/>
            <w:vAlign w:val="center"/>
            <w:hideMark/>
          </w:tcPr>
          <w:p w14:paraId="6421FE69" w14:textId="77777777" w:rsidR="0014281A" w:rsidRPr="00B5057F" w:rsidRDefault="0014281A" w:rsidP="00E02FA6">
            <w:pPr>
              <w:spacing w:after="0" w:line="240" w:lineRule="exact"/>
              <w:jc w:val="both"/>
              <w:rPr>
                <w:rFonts w:eastAsia="Times New Roman" w:cs="Times New Roman"/>
                <w:b/>
                <w:bCs/>
                <w:color w:val="000000"/>
                <w:sz w:val="20"/>
                <w:szCs w:val="20"/>
                <w:lang w:eastAsia="de-DE"/>
              </w:rPr>
            </w:pPr>
            <w:r w:rsidRPr="00B5057F">
              <w:rPr>
                <w:rFonts w:eastAsia="Times New Roman" w:cs="Times New Roman"/>
                <w:b/>
                <w:bCs/>
                <w:color w:val="000000"/>
                <w:sz w:val="20"/>
                <w:szCs w:val="20"/>
                <w:lang w:eastAsia="de-DE"/>
              </w:rPr>
              <w:t>980</w:t>
            </w:r>
          </w:p>
        </w:tc>
        <w:tc>
          <w:tcPr>
            <w:tcW w:w="2268" w:type="dxa"/>
            <w:tcBorders>
              <w:top w:val="single" w:sz="4" w:space="0" w:color="auto"/>
              <w:left w:val="nil"/>
              <w:bottom w:val="single" w:sz="4" w:space="0" w:color="auto"/>
              <w:right w:val="nil"/>
            </w:tcBorders>
            <w:shd w:val="clear" w:color="auto" w:fill="auto"/>
            <w:noWrap/>
            <w:vAlign w:val="center"/>
            <w:hideMark/>
          </w:tcPr>
          <w:p w14:paraId="0729E667" w14:textId="77777777" w:rsidR="0014281A" w:rsidRPr="00B5057F" w:rsidRDefault="0014281A" w:rsidP="00E02FA6">
            <w:pPr>
              <w:spacing w:after="0" w:line="240" w:lineRule="exact"/>
              <w:jc w:val="both"/>
              <w:rPr>
                <w:rFonts w:eastAsia="Times New Roman" w:cs="Times New Roman"/>
                <w:b/>
                <w:bCs/>
                <w:color w:val="000000"/>
                <w:sz w:val="20"/>
                <w:szCs w:val="20"/>
                <w:lang w:eastAsia="de-DE"/>
              </w:rPr>
            </w:pPr>
            <w:r w:rsidRPr="00B5057F">
              <w:rPr>
                <w:rFonts w:eastAsia="Times New Roman" w:cs="Times New Roman"/>
                <w:b/>
                <w:bCs/>
                <w:color w:val="000000"/>
                <w:sz w:val="20"/>
                <w:szCs w:val="20"/>
                <w:lang w:eastAsia="de-DE"/>
              </w:rPr>
              <w:t>557,180</w:t>
            </w:r>
          </w:p>
        </w:tc>
      </w:tr>
    </w:tbl>
    <w:p w14:paraId="4A5AD089" w14:textId="77777777" w:rsidR="0014281A" w:rsidRPr="00B5057F" w:rsidRDefault="0014281A" w:rsidP="00E02FA6">
      <w:pPr>
        <w:spacing w:after="0" w:line="240" w:lineRule="exact"/>
        <w:jc w:val="both"/>
        <w:rPr>
          <w:rFonts w:cs="Times New Roman"/>
          <w:sz w:val="20"/>
          <w:szCs w:val="20"/>
          <w:lang w:val="en-US"/>
        </w:rPr>
      </w:pPr>
    </w:p>
    <w:p w14:paraId="18FEF3B6" w14:textId="77777777" w:rsidR="00315F48" w:rsidRPr="00B5057F" w:rsidRDefault="00065703" w:rsidP="00E02FA6">
      <w:pPr>
        <w:spacing w:after="0" w:line="240" w:lineRule="exact"/>
        <w:ind w:firstLine="284"/>
        <w:jc w:val="both"/>
        <w:rPr>
          <w:rFonts w:cs="Times New Roman"/>
          <w:sz w:val="20"/>
          <w:szCs w:val="20"/>
          <w:lang w:val="en-US"/>
        </w:rPr>
      </w:pPr>
      <w:r w:rsidRPr="00B5057F">
        <w:rPr>
          <w:rFonts w:cs="Times New Roman"/>
          <w:sz w:val="20"/>
          <w:szCs w:val="20"/>
          <w:lang w:val="en-US"/>
        </w:rPr>
        <w:t>To extract all adjectives, the data was part-of-speech tagged in the programming environment R (R Development Core Team 20</w:t>
      </w:r>
      <w:r w:rsidR="00377A4C" w:rsidRPr="00B5057F">
        <w:rPr>
          <w:rFonts w:cs="Times New Roman"/>
          <w:sz w:val="20"/>
          <w:szCs w:val="20"/>
          <w:lang w:val="en-US"/>
        </w:rPr>
        <w:t>12</w:t>
      </w:r>
      <w:r w:rsidRPr="00B5057F">
        <w:rPr>
          <w:rFonts w:cs="Times New Roman"/>
          <w:sz w:val="20"/>
          <w:szCs w:val="20"/>
          <w:lang w:val="en-US"/>
        </w:rPr>
        <w:t xml:space="preserve">) by implementing a maximum entropy tagger provided in the </w:t>
      </w:r>
      <w:proofErr w:type="spellStart"/>
      <w:r w:rsidRPr="00B5057F">
        <w:rPr>
          <w:rFonts w:cs="Times New Roman"/>
          <w:sz w:val="20"/>
          <w:szCs w:val="20"/>
          <w:lang w:val="en-US"/>
        </w:rPr>
        <w:t>openNLP</w:t>
      </w:r>
      <w:proofErr w:type="spellEnd"/>
      <w:r w:rsidRPr="00B5057F">
        <w:rPr>
          <w:rFonts w:cs="Times New Roman"/>
          <w:sz w:val="20"/>
          <w:szCs w:val="20"/>
          <w:lang w:val="en-US"/>
        </w:rPr>
        <w:t xml:space="preserve"> package (</w:t>
      </w:r>
      <w:proofErr w:type="spellStart"/>
      <w:r w:rsidRPr="00B5057F">
        <w:rPr>
          <w:rFonts w:cs="Times New Roman"/>
          <w:sz w:val="20"/>
          <w:szCs w:val="20"/>
          <w:lang w:val="en-US"/>
        </w:rPr>
        <w:t>Hornik</w:t>
      </w:r>
      <w:proofErr w:type="spellEnd"/>
      <w:r w:rsidRPr="00B5057F">
        <w:rPr>
          <w:rFonts w:cs="Times New Roman"/>
          <w:sz w:val="20"/>
          <w:szCs w:val="20"/>
          <w:lang w:val="en-US"/>
        </w:rPr>
        <w:t xml:space="preserve"> 2016). </w:t>
      </w:r>
      <w:bookmarkStart w:id="11" w:name="_Hlk1315500"/>
      <w:bookmarkStart w:id="12" w:name="_Hlk1315764"/>
      <w:r w:rsidRPr="00B5057F">
        <w:rPr>
          <w:rFonts w:cs="Times New Roman"/>
          <w:sz w:val="20"/>
          <w:szCs w:val="20"/>
          <w:lang w:val="en-US"/>
        </w:rPr>
        <w:t xml:space="preserve">After part-of-speech-tagging, </w:t>
      </w:r>
      <w:r w:rsidR="00D01331" w:rsidRPr="00B5057F">
        <w:rPr>
          <w:rFonts w:cs="Times New Roman"/>
          <w:sz w:val="20"/>
          <w:szCs w:val="20"/>
          <w:lang w:val="en-US"/>
        </w:rPr>
        <w:t xml:space="preserve">adjectives that occurred in texts which could not unambiguously be assigned to a date were removed and, subsequently, </w:t>
      </w:r>
      <w:r w:rsidRPr="00B5057F">
        <w:rPr>
          <w:rFonts w:cs="Times New Roman"/>
          <w:sz w:val="20"/>
          <w:szCs w:val="20"/>
          <w:lang w:val="en-US"/>
        </w:rPr>
        <w:t>all adjectives (</w:t>
      </w:r>
      <w:r w:rsidR="00C93C44" w:rsidRPr="00B5057F">
        <w:rPr>
          <w:rFonts w:cs="Times New Roman"/>
          <w:sz w:val="20"/>
          <w:szCs w:val="20"/>
          <w:lang w:val="en-US"/>
        </w:rPr>
        <w:t xml:space="preserve">part-of-speech </w:t>
      </w:r>
      <w:r w:rsidRPr="00B5057F">
        <w:rPr>
          <w:rFonts w:cs="Times New Roman"/>
          <w:sz w:val="20"/>
          <w:szCs w:val="20"/>
          <w:lang w:val="en-US"/>
        </w:rPr>
        <w:t xml:space="preserve">tag </w:t>
      </w:r>
      <w:r w:rsidR="00796F3B" w:rsidRPr="00B5057F">
        <w:rPr>
          <w:rFonts w:cs="Times New Roman"/>
          <w:sz w:val="20"/>
          <w:szCs w:val="20"/>
          <w:lang w:val="en-US"/>
        </w:rPr>
        <w:t>"</w:t>
      </w:r>
      <w:r w:rsidRPr="00B5057F">
        <w:rPr>
          <w:rFonts w:cs="Times New Roman"/>
          <w:sz w:val="20"/>
          <w:szCs w:val="20"/>
          <w:lang w:val="en-US"/>
        </w:rPr>
        <w:t>JJ</w:t>
      </w:r>
      <w:r w:rsidR="00796F3B" w:rsidRPr="00B5057F">
        <w:rPr>
          <w:rFonts w:cs="Times New Roman"/>
          <w:sz w:val="20"/>
          <w:szCs w:val="20"/>
          <w:lang w:val="en-US"/>
        </w:rPr>
        <w:t>"</w:t>
      </w:r>
      <w:r w:rsidRPr="00B5057F">
        <w:rPr>
          <w:rFonts w:cs="Times New Roman"/>
          <w:sz w:val="20"/>
          <w:szCs w:val="20"/>
          <w:lang w:val="en-US"/>
        </w:rPr>
        <w:t>) were extracted</w:t>
      </w:r>
      <w:r w:rsidR="00CF3CA8" w:rsidRPr="00B5057F">
        <w:rPr>
          <w:rFonts w:cs="Times New Roman"/>
          <w:sz w:val="20"/>
          <w:szCs w:val="20"/>
          <w:lang w:val="en-US"/>
        </w:rPr>
        <w:t xml:space="preserve"> – this encompassed base forms</w:t>
      </w:r>
      <w:r w:rsidR="0001279D" w:rsidRPr="00B5057F">
        <w:rPr>
          <w:rFonts w:cs="Times New Roman"/>
          <w:sz w:val="20"/>
          <w:szCs w:val="20"/>
          <w:lang w:val="en-US"/>
        </w:rPr>
        <w:t xml:space="preserve"> and</w:t>
      </w:r>
      <w:r w:rsidR="00CF3CA8" w:rsidRPr="00B5057F">
        <w:rPr>
          <w:rFonts w:cs="Times New Roman"/>
          <w:sz w:val="20"/>
          <w:szCs w:val="20"/>
          <w:lang w:val="en-US"/>
        </w:rPr>
        <w:t xml:space="preserve"> participle</w:t>
      </w:r>
      <w:r w:rsidR="0001279D" w:rsidRPr="00B5057F">
        <w:rPr>
          <w:rFonts w:cs="Times New Roman"/>
          <w:sz w:val="20"/>
          <w:szCs w:val="20"/>
          <w:lang w:val="en-US"/>
        </w:rPr>
        <w:t>s while</w:t>
      </w:r>
      <w:r w:rsidR="00CF3CA8" w:rsidRPr="00B5057F">
        <w:rPr>
          <w:rFonts w:cs="Times New Roman"/>
          <w:sz w:val="20"/>
          <w:szCs w:val="20"/>
          <w:lang w:val="en-US"/>
        </w:rPr>
        <w:t xml:space="preserve"> exclud</w:t>
      </w:r>
      <w:r w:rsidR="0001279D" w:rsidRPr="00B5057F">
        <w:rPr>
          <w:rFonts w:cs="Times New Roman"/>
          <w:sz w:val="20"/>
          <w:szCs w:val="20"/>
          <w:lang w:val="en-US"/>
        </w:rPr>
        <w:t>ing</w:t>
      </w:r>
      <w:r w:rsidR="00CF3CA8" w:rsidRPr="00B5057F">
        <w:rPr>
          <w:rFonts w:cs="Times New Roman"/>
          <w:sz w:val="20"/>
          <w:szCs w:val="20"/>
          <w:lang w:val="en-US"/>
        </w:rPr>
        <w:t xml:space="preserve"> comparative and superlative forms. </w:t>
      </w:r>
      <w:bookmarkEnd w:id="11"/>
      <w:r w:rsidR="00CF3CA8" w:rsidRPr="00B5057F">
        <w:rPr>
          <w:rFonts w:cs="Times New Roman"/>
          <w:sz w:val="20"/>
          <w:szCs w:val="20"/>
          <w:lang w:val="en-US"/>
        </w:rPr>
        <w:t xml:space="preserve">Next, </w:t>
      </w:r>
      <w:r w:rsidRPr="00B5057F">
        <w:rPr>
          <w:rFonts w:cs="Times New Roman"/>
          <w:sz w:val="20"/>
          <w:szCs w:val="20"/>
          <w:lang w:val="en-US"/>
        </w:rPr>
        <w:t xml:space="preserve">it was determined </w:t>
      </w:r>
      <w:r w:rsidR="005062C4" w:rsidRPr="00B5057F">
        <w:rPr>
          <w:rFonts w:cs="Times New Roman"/>
          <w:sz w:val="20"/>
          <w:szCs w:val="20"/>
          <w:lang w:val="en-US"/>
        </w:rPr>
        <w:t>if an</w:t>
      </w:r>
      <w:r w:rsidRPr="00B5057F">
        <w:rPr>
          <w:rFonts w:cs="Times New Roman"/>
          <w:sz w:val="20"/>
          <w:szCs w:val="20"/>
          <w:lang w:val="en-US"/>
        </w:rPr>
        <w:t xml:space="preserve"> adjective was </w:t>
      </w:r>
      <w:r w:rsidR="00AE22F5" w:rsidRPr="00B5057F">
        <w:rPr>
          <w:rFonts w:cs="Times New Roman"/>
          <w:sz w:val="20"/>
          <w:szCs w:val="20"/>
          <w:lang w:val="en-US"/>
        </w:rPr>
        <w:t>amplified</w:t>
      </w:r>
      <w:r w:rsidR="005062C4" w:rsidRPr="00B5057F">
        <w:rPr>
          <w:rFonts w:cs="Times New Roman"/>
          <w:sz w:val="20"/>
          <w:szCs w:val="20"/>
          <w:lang w:val="en-US"/>
        </w:rPr>
        <w:t xml:space="preserve"> and, if so, by which type of amplifier</w:t>
      </w:r>
      <w:r w:rsidR="00AE22F5" w:rsidRPr="00B5057F">
        <w:rPr>
          <w:rFonts w:cs="Times New Roman"/>
          <w:sz w:val="20"/>
          <w:szCs w:val="20"/>
          <w:lang w:val="en-US"/>
        </w:rPr>
        <w:t>.</w:t>
      </w:r>
      <w:r w:rsidR="00083543" w:rsidRPr="00B5057F">
        <w:rPr>
          <w:rFonts w:cs="Times New Roman"/>
          <w:sz w:val="20"/>
          <w:szCs w:val="20"/>
          <w:lang w:val="en-US"/>
        </w:rPr>
        <w:t xml:space="preserve"> </w:t>
      </w:r>
      <w:bookmarkEnd w:id="12"/>
      <w:r w:rsidR="005062C4" w:rsidRPr="00B5057F">
        <w:rPr>
          <w:rFonts w:cs="Times New Roman"/>
          <w:sz w:val="20"/>
          <w:szCs w:val="20"/>
          <w:lang w:val="en-US"/>
        </w:rPr>
        <w:t xml:space="preserve">At this stage, the data was spell-checked and orthography of adjectives and amplifiers was harmonized, i.e. spelling variants were subsumed under a single label. For instance, the variants </w:t>
      </w:r>
      <w:proofErr w:type="spellStart"/>
      <w:r w:rsidR="005062C4" w:rsidRPr="00B5057F">
        <w:rPr>
          <w:rFonts w:cs="Times New Roman"/>
          <w:i/>
          <w:iCs/>
          <w:sz w:val="20"/>
          <w:szCs w:val="20"/>
          <w:lang w:val="en-US"/>
        </w:rPr>
        <w:t>veery</w:t>
      </w:r>
      <w:proofErr w:type="spellEnd"/>
      <w:r w:rsidR="005062C4" w:rsidRPr="00B5057F">
        <w:rPr>
          <w:rFonts w:cs="Times New Roman"/>
          <w:sz w:val="20"/>
          <w:szCs w:val="20"/>
          <w:lang w:val="en-US"/>
        </w:rPr>
        <w:t xml:space="preserve">, </w:t>
      </w:r>
      <w:proofErr w:type="spellStart"/>
      <w:r w:rsidR="005062C4" w:rsidRPr="00B5057F">
        <w:rPr>
          <w:rFonts w:cs="Times New Roman"/>
          <w:i/>
          <w:iCs/>
          <w:sz w:val="20"/>
          <w:szCs w:val="20"/>
          <w:lang w:val="en-US"/>
        </w:rPr>
        <w:t>verey</w:t>
      </w:r>
      <w:proofErr w:type="spellEnd"/>
      <w:r w:rsidR="005062C4" w:rsidRPr="00B5057F">
        <w:rPr>
          <w:rFonts w:cs="Times New Roman"/>
          <w:sz w:val="20"/>
          <w:szCs w:val="20"/>
          <w:lang w:val="en-US"/>
        </w:rPr>
        <w:t xml:space="preserve">, </w:t>
      </w:r>
      <w:proofErr w:type="spellStart"/>
      <w:r w:rsidR="005062C4" w:rsidRPr="00B5057F">
        <w:rPr>
          <w:rFonts w:cs="Times New Roman"/>
          <w:i/>
          <w:iCs/>
          <w:sz w:val="20"/>
          <w:szCs w:val="20"/>
          <w:lang w:val="en-US"/>
        </w:rPr>
        <w:t>verrey</w:t>
      </w:r>
      <w:proofErr w:type="spellEnd"/>
      <w:r w:rsidR="005062C4" w:rsidRPr="00B5057F">
        <w:rPr>
          <w:rFonts w:cs="Times New Roman"/>
          <w:sz w:val="20"/>
          <w:szCs w:val="20"/>
          <w:lang w:val="en-US"/>
        </w:rPr>
        <w:t xml:space="preserve">, </w:t>
      </w:r>
      <w:proofErr w:type="spellStart"/>
      <w:r w:rsidR="005062C4" w:rsidRPr="00B5057F">
        <w:rPr>
          <w:rFonts w:cs="Times New Roman"/>
          <w:i/>
          <w:iCs/>
          <w:sz w:val="20"/>
          <w:szCs w:val="20"/>
          <w:lang w:val="en-US"/>
        </w:rPr>
        <w:t>verrry</w:t>
      </w:r>
      <w:proofErr w:type="spellEnd"/>
      <w:r w:rsidR="005062C4" w:rsidRPr="00B5057F">
        <w:rPr>
          <w:rFonts w:cs="Times New Roman"/>
          <w:sz w:val="20"/>
          <w:szCs w:val="20"/>
          <w:lang w:val="en-US"/>
        </w:rPr>
        <w:t xml:space="preserve">, </w:t>
      </w:r>
      <w:proofErr w:type="spellStart"/>
      <w:r w:rsidR="005062C4" w:rsidRPr="00B5057F">
        <w:rPr>
          <w:rFonts w:cs="Times New Roman"/>
          <w:i/>
          <w:iCs/>
          <w:sz w:val="20"/>
          <w:szCs w:val="20"/>
          <w:lang w:val="en-US"/>
        </w:rPr>
        <w:t>verry</w:t>
      </w:r>
      <w:proofErr w:type="spellEnd"/>
      <w:r w:rsidR="005062C4" w:rsidRPr="00B5057F">
        <w:rPr>
          <w:rFonts w:cs="Times New Roman"/>
          <w:sz w:val="20"/>
          <w:szCs w:val="20"/>
          <w:lang w:val="en-US"/>
        </w:rPr>
        <w:t xml:space="preserve">, and </w:t>
      </w:r>
      <w:r w:rsidR="005062C4" w:rsidRPr="00B5057F">
        <w:rPr>
          <w:rFonts w:cs="Times New Roman"/>
          <w:i/>
          <w:iCs/>
          <w:sz w:val="20"/>
          <w:szCs w:val="20"/>
          <w:lang w:val="en-US"/>
        </w:rPr>
        <w:t>very</w:t>
      </w:r>
      <w:r w:rsidR="005062C4" w:rsidRPr="00B5057F">
        <w:rPr>
          <w:rFonts w:cs="Times New Roman"/>
          <w:sz w:val="20"/>
          <w:szCs w:val="20"/>
          <w:lang w:val="en-US"/>
        </w:rPr>
        <w:t xml:space="preserve"> were all subsumed under the label </w:t>
      </w:r>
      <w:r w:rsidR="005062C4" w:rsidRPr="00B5057F">
        <w:rPr>
          <w:rFonts w:cs="Times New Roman"/>
          <w:i/>
          <w:iCs/>
          <w:sz w:val="20"/>
          <w:szCs w:val="20"/>
          <w:lang w:val="en-US"/>
        </w:rPr>
        <w:t>very</w:t>
      </w:r>
      <w:r w:rsidR="005062C4" w:rsidRPr="00B5057F">
        <w:rPr>
          <w:rFonts w:cs="Times New Roman"/>
          <w:sz w:val="20"/>
          <w:szCs w:val="20"/>
          <w:lang w:val="en-US"/>
        </w:rPr>
        <w:t xml:space="preserve">. </w:t>
      </w:r>
      <w:r w:rsidR="00D574F6" w:rsidRPr="00B5057F">
        <w:rPr>
          <w:rFonts w:cs="Times New Roman"/>
          <w:sz w:val="20"/>
          <w:szCs w:val="20"/>
          <w:lang w:val="en-US"/>
        </w:rPr>
        <w:t>The</w:t>
      </w:r>
      <w:r w:rsidR="00315F48" w:rsidRPr="00B5057F">
        <w:rPr>
          <w:rFonts w:cs="Times New Roman"/>
          <w:sz w:val="20"/>
          <w:szCs w:val="20"/>
          <w:lang w:val="en-US"/>
        </w:rPr>
        <w:t xml:space="preserve"> next step</w:t>
      </w:r>
      <w:r w:rsidR="00D574F6" w:rsidRPr="00B5057F">
        <w:rPr>
          <w:rFonts w:cs="Times New Roman"/>
          <w:sz w:val="20"/>
          <w:szCs w:val="20"/>
          <w:lang w:val="en-US"/>
        </w:rPr>
        <w:t xml:space="preserve"> </w:t>
      </w:r>
      <w:r w:rsidR="0001279D" w:rsidRPr="00B5057F">
        <w:rPr>
          <w:rFonts w:cs="Times New Roman"/>
          <w:sz w:val="20"/>
          <w:szCs w:val="20"/>
          <w:lang w:val="en-US"/>
        </w:rPr>
        <w:t>consisted in determining the date when</w:t>
      </w:r>
      <w:r w:rsidR="00315F48" w:rsidRPr="00B5057F">
        <w:rPr>
          <w:rFonts w:cs="Times New Roman"/>
          <w:sz w:val="20"/>
          <w:szCs w:val="20"/>
          <w:lang w:val="en-US"/>
        </w:rPr>
        <w:t xml:space="preserve"> the text was </w:t>
      </w:r>
      <w:r w:rsidR="0001279D" w:rsidRPr="00B5057F">
        <w:rPr>
          <w:rFonts w:cs="Times New Roman"/>
          <w:sz w:val="20"/>
          <w:szCs w:val="20"/>
          <w:lang w:val="en-US"/>
        </w:rPr>
        <w:t>written</w:t>
      </w:r>
      <w:r w:rsidR="00315F48" w:rsidRPr="00B5057F">
        <w:rPr>
          <w:rFonts w:cs="Times New Roman"/>
          <w:sz w:val="20"/>
          <w:szCs w:val="20"/>
          <w:lang w:val="en-US"/>
        </w:rPr>
        <w:t xml:space="preserve"> and the syntactic function of the adjective (predicative vs. attributive). If the syntactic function could not be determined, the adjective was removed from the analysis.</w:t>
      </w:r>
    </w:p>
    <w:p w14:paraId="07D83BBA" w14:textId="77FBBE9D" w:rsidR="00D82819" w:rsidRPr="00B5057F" w:rsidRDefault="005A652C" w:rsidP="00E02FA6">
      <w:pPr>
        <w:spacing w:after="0" w:line="240" w:lineRule="exact"/>
        <w:ind w:firstLine="284"/>
        <w:jc w:val="both"/>
        <w:rPr>
          <w:rFonts w:cs="Times New Roman"/>
          <w:sz w:val="20"/>
          <w:szCs w:val="20"/>
          <w:lang w:val="en-US"/>
        </w:rPr>
      </w:pPr>
      <w:bookmarkStart w:id="13" w:name="_Hlk1989754"/>
      <w:bookmarkStart w:id="14" w:name="_Hlk1399450"/>
      <w:r w:rsidRPr="00B5057F">
        <w:rPr>
          <w:rFonts w:cs="Times New Roman"/>
          <w:sz w:val="20"/>
          <w:szCs w:val="20"/>
          <w:lang w:val="en-US"/>
        </w:rPr>
        <w:t>Furthermore</w:t>
      </w:r>
      <w:r w:rsidR="006F7475" w:rsidRPr="00B5057F">
        <w:rPr>
          <w:rFonts w:cs="Times New Roman"/>
          <w:sz w:val="20"/>
          <w:szCs w:val="20"/>
          <w:lang w:val="en-US"/>
        </w:rPr>
        <w:t>, i</w:t>
      </w:r>
      <w:r w:rsidR="00AE22F5" w:rsidRPr="00B5057F">
        <w:rPr>
          <w:rFonts w:cs="Times New Roman"/>
          <w:sz w:val="20"/>
          <w:szCs w:val="20"/>
          <w:lang w:val="en-US"/>
        </w:rPr>
        <w:t xml:space="preserve">f an adjective </w:t>
      </w:r>
      <w:r w:rsidR="00C650BC" w:rsidRPr="00B5057F">
        <w:rPr>
          <w:rFonts w:cs="Times New Roman"/>
          <w:sz w:val="20"/>
          <w:szCs w:val="20"/>
          <w:lang w:val="en-US"/>
        </w:rPr>
        <w:t xml:space="preserve">token </w:t>
      </w:r>
      <w:r w:rsidR="00AE22F5" w:rsidRPr="00B5057F">
        <w:rPr>
          <w:rFonts w:cs="Times New Roman"/>
          <w:sz w:val="20"/>
          <w:szCs w:val="20"/>
          <w:lang w:val="en-US"/>
        </w:rPr>
        <w:t xml:space="preserve">was preceded by a </w:t>
      </w:r>
      <w:proofErr w:type="spellStart"/>
      <w:r w:rsidR="00AE22F5" w:rsidRPr="00B5057F">
        <w:rPr>
          <w:rFonts w:cs="Times New Roman"/>
          <w:sz w:val="20"/>
          <w:szCs w:val="20"/>
          <w:lang w:val="en-US"/>
        </w:rPr>
        <w:t>downtoning</w:t>
      </w:r>
      <w:proofErr w:type="spellEnd"/>
      <w:r w:rsidR="00AE22F5" w:rsidRPr="00B5057F">
        <w:rPr>
          <w:rFonts w:cs="Times New Roman"/>
          <w:sz w:val="20"/>
          <w:szCs w:val="20"/>
          <w:lang w:val="en-US"/>
        </w:rPr>
        <w:t xml:space="preserve"> intensifier (e.g. </w:t>
      </w:r>
      <w:r w:rsidR="00AE22F5" w:rsidRPr="00B5057F">
        <w:rPr>
          <w:rFonts w:cs="Times New Roman"/>
          <w:i/>
          <w:sz w:val="20"/>
          <w:szCs w:val="20"/>
          <w:lang w:val="en-US"/>
        </w:rPr>
        <w:t>sort of</w:t>
      </w:r>
      <w:r w:rsidR="00AE22F5" w:rsidRPr="00B5057F">
        <w:rPr>
          <w:rFonts w:cs="Times New Roman"/>
          <w:sz w:val="20"/>
          <w:szCs w:val="20"/>
          <w:lang w:val="en-US"/>
        </w:rPr>
        <w:t xml:space="preserve">, </w:t>
      </w:r>
      <w:r w:rsidR="00AE22F5" w:rsidRPr="00B5057F">
        <w:rPr>
          <w:rFonts w:cs="Times New Roman"/>
          <w:i/>
          <w:sz w:val="20"/>
          <w:szCs w:val="20"/>
          <w:lang w:val="en-US"/>
        </w:rPr>
        <w:t>kind of</w:t>
      </w:r>
      <w:r w:rsidR="00AE22F5" w:rsidRPr="00B5057F">
        <w:rPr>
          <w:rFonts w:cs="Times New Roman"/>
          <w:sz w:val="20"/>
          <w:szCs w:val="20"/>
          <w:lang w:val="en-US"/>
        </w:rPr>
        <w:t xml:space="preserve">, </w:t>
      </w:r>
      <w:r w:rsidR="00AE22F5" w:rsidRPr="00B5057F">
        <w:rPr>
          <w:rFonts w:cs="Times New Roman"/>
          <w:i/>
          <w:sz w:val="20"/>
          <w:szCs w:val="20"/>
          <w:lang w:val="en-US"/>
        </w:rPr>
        <w:t>a little bit</w:t>
      </w:r>
      <w:r w:rsidR="00AE22F5" w:rsidRPr="00B5057F">
        <w:rPr>
          <w:rFonts w:cs="Times New Roman"/>
          <w:sz w:val="20"/>
          <w:szCs w:val="20"/>
          <w:lang w:val="en-US"/>
        </w:rPr>
        <w:t xml:space="preserve">, </w:t>
      </w:r>
      <w:r w:rsidR="00AE22F5" w:rsidRPr="00B5057F">
        <w:rPr>
          <w:rFonts w:cs="Times New Roman"/>
          <w:i/>
          <w:sz w:val="20"/>
          <w:szCs w:val="20"/>
          <w:lang w:val="en-US"/>
        </w:rPr>
        <w:t>somewhat</w:t>
      </w:r>
      <w:r w:rsidR="00AE22F5" w:rsidRPr="00B5057F">
        <w:rPr>
          <w:rFonts w:cs="Times New Roman"/>
          <w:sz w:val="20"/>
          <w:szCs w:val="20"/>
          <w:lang w:val="en-US"/>
        </w:rPr>
        <w:t xml:space="preserve">, </w:t>
      </w:r>
      <w:r w:rsidR="00AE22F5" w:rsidRPr="00B5057F">
        <w:rPr>
          <w:rFonts w:cs="Times New Roman"/>
          <w:i/>
          <w:sz w:val="20"/>
          <w:szCs w:val="20"/>
          <w:lang w:val="en-US"/>
        </w:rPr>
        <w:t>slightly</w:t>
      </w:r>
      <w:r w:rsidR="00AE22F5" w:rsidRPr="00B5057F">
        <w:rPr>
          <w:rFonts w:cs="Times New Roman"/>
          <w:sz w:val="20"/>
          <w:szCs w:val="20"/>
          <w:lang w:val="en-US"/>
        </w:rPr>
        <w:t xml:space="preserve">, </w:t>
      </w:r>
      <w:r w:rsidR="00AE22F5" w:rsidRPr="00B5057F">
        <w:rPr>
          <w:rFonts w:cs="Times New Roman"/>
          <w:i/>
          <w:sz w:val="20"/>
          <w:szCs w:val="20"/>
          <w:lang w:val="en-US"/>
        </w:rPr>
        <w:t>barely</w:t>
      </w:r>
      <w:r w:rsidR="00AE22F5" w:rsidRPr="00B5057F">
        <w:rPr>
          <w:rFonts w:cs="Times New Roman"/>
          <w:sz w:val="20"/>
          <w:szCs w:val="20"/>
          <w:lang w:val="en-US"/>
        </w:rPr>
        <w:t xml:space="preserve">, </w:t>
      </w:r>
      <w:r w:rsidR="00AE22F5" w:rsidRPr="00B5057F">
        <w:rPr>
          <w:rFonts w:cs="Times New Roman"/>
          <w:i/>
          <w:sz w:val="20"/>
          <w:szCs w:val="20"/>
          <w:lang w:val="en-US"/>
        </w:rPr>
        <w:t>hardly</w:t>
      </w:r>
      <w:r w:rsidR="00AE22F5" w:rsidRPr="00B5057F">
        <w:rPr>
          <w:rFonts w:cs="Times New Roman"/>
          <w:sz w:val="20"/>
          <w:szCs w:val="20"/>
          <w:lang w:val="en-US"/>
        </w:rPr>
        <w:t xml:space="preserve">, etc.), by </w:t>
      </w:r>
      <w:r w:rsidR="00206E7A" w:rsidRPr="00B5057F">
        <w:rPr>
          <w:rFonts w:cs="Times New Roman"/>
          <w:sz w:val="20"/>
          <w:szCs w:val="20"/>
          <w:lang w:val="en-US"/>
        </w:rPr>
        <w:t xml:space="preserve">a </w:t>
      </w:r>
      <w:r w:rsidR="00AE22F5" w:rsidRPr="00B5057F">
        <w:rPr>
          <w:rFonts w:cs="Times New Roman"/>
          <w:sz w:val="20"/>
          <w:szCs w:val="20"/>
          <w:lang w:val="en-US"/>
        </w:rPr>
        <w:t>n</w:t>
      </w:r>
      <w:r w:rsidR="00065703" w:rsidRPr="00B5057F">
        <w:rPr>
          <w:rFonts w:cs="Times New Roman"/>
          <w:sz w:val="20"/>
          <w:szCs w:val="20"/>
          <w:lang w:val="en-US"/>
        </w:rPr>
        <w:t>egat</w:t>
      </w:r>
      <w:r w:rsidR="00AE22F5" w:rsidRPr="00B5057F">
        <w:rPr>
          <w:rFonts w:cs="Times New Roman"/>
          <w:sz w:val="20"/>
          <w:szCs w:val="20"/>
          <w:lang w:val="en-US"/>
        </w:rPr>
        <w:t xml:space="preserve">ive form (e.g. </w:t>
      </w:r>
      <w:r w:rsidR="00AE22F5" w:rsidRPr="00B5057F">
        <w:rPr>
          <w:rFonts w:cs="Times New Roman"/>
          <w:i/>
          <w:sz w:val="20"/>
          <w:szCs w:val="20"/>
          <w:lang w:val="en-US"/>
        </w:rPr>
        <w:t>not</w:t>
      </w:r>
      <w:r w:rsidR="00AE22F5" w:rsidRPr="00B5057F">
        <w:rPr>
          <w:rFonts w:cs="Times New Roman"/>
          <w:sz w:val="20"/>
          <w:szCs w:val="20"/>
          <w:lang w:val="en-US"/>
        </w:rPr>
        <w:t xml:space="preserve">, </w:t>
      </w:r>
      <w:r w:rsidR="00AE22F5" w:rsidRPr="00B5057F">
        <w:rPr>
          <w:rFonts w:cs="Times New Roman"/>
          <w:i/>
          <w:sz w:val="20"/>
          <w:szCs w:val="20"/>
          <w:lang w:val="en-US"/>
        </w:rPr>
        <w:t>never</w:t>
      </w:r>
      <w:r w:rsidR="00AE22F5" w:rsidRPr="00B5057F">
        <w:rPr>
          <w:rFonts w:cs="Times New Roman"/>
          <w:sz w:val="20"/>
          <w:szCs w:val="20"/>
          <w:lang w:val="en-US"/>
        </w:rPr>
        <w:t xml:space="preserve">, etc.), </w:t>
      </w:r>
      <w:r w:rsidR="00E55667" w:rsidRPr="00B5057F">
        <w:rPr>
          <w:rFonts w:cs="Times New Roman"/>
          <w:sz w:val="20"/>
          <w:szCs w:val="20"/>
          <w:lang w:val="en-US"/>
        </w:rPr>
        <w:t>by forms indicating comparison (</w:t>
      </w:r>
      <w:r w:rsidR="00E55667" w:rsidRPr="00B5057F">
        <w:rPr>
          <w:rFonts w:cs="Times New Roman"/>
          <w:i/>
          <w:sz w:val="20"/>
          <w:szCs w:val="20"/>
          <w:lang w:val="en-US"/>
        </w:rPr>
        <w:t>more</w:t>
      </w:r>
      <w:r w:rsidR="00E55667" w:rsidRPr="00B5057F">
        <w:rPr>
          <w:rFonts w:cs="Times New Roman"/>
          <w:sz w:val="20"/>
          <w:szCs w:val="20"/>
          <w:lang w:val="en-US"/>
        </w:rPr>
        <w:t xml:space="preserve"> and </w:t>
      </w:r>
      <w:r w:rsidR="00E55667" w:rsidRPr="00B5057F">
        <w:rPr>
          <w:rFonts w:cs="Times New Roman"/>
          <w:i/>
          <w:sz w:val="20"/>
          <w:szCs w:val="20"/>
          <w:lang w:val="en-US"/>
        </w:rPr>
        <w:t>most</w:t>
      </w:r>
      <w:r w:rsidR="00E55667" w:rsidRPr="00B5057F">
        <w:rPr>
          <w:rFonts w:cs="Times New Roman"/>
          <w:sz w:val="20"/>
          <w:szCs w:val="20"/>
          <w:lang w:val="en-US"/>
        </w:rPr>
        <w:t xml:space="preserve">), </w:t>
      </w:r>
      <w:r w:rsidR="00004C58" w:rsidRPr="00B5057F">
        <w:rPr>
          <w:rFonts w:cs="Times New Roman"/>
          <w:sz w:val="20"/>
          <w:szCs w:val="20"/>
          <w:lang w:val="en-US"/>
        </w:rPr>
        <w:t xml:space="preserve">or </w:t>
      </w:r>
      <w:r w:rsidR="00AE22F5" w:rsidRPr="00B5057F">
        <w:rPr>
          <w:rFonts w:cs="Times New Roman"/>
          <w:sz w:val="20"/>
          <w:szCs w:val="20"/>
          <w:lang w:val="en-US"/>
        </w:rPr>
        <w:t xml:space="preserve">by </w:t>
      </w:r>
      <w:r w:rsidR="00206E7A" w:rsidRPr="00B5057F">
        <w:rPr>
          <w:rFonts w:cs="Times New Roman"/>
          <w:sz w:val="20"/>
          <w:szCs w:val="20"/>
          <w:lang w:val="en-US"/>
        </w:rPr>
        <w:t xml:space="preserve">a </w:t>
      </w:r>
      <w:r w:rsidR="00AE22F5" w:rsidRPr="00B5057F">
        <w:rPr>
          <w:rFonts w:cs="Times New Roman"/>
          <w:sz w:val="20"/>
          <w:szCs w:val="20"/>
          <w:lang w:val="en-US"/>
        </w:rPr>
        <w:t xml:space="preserve">special </w:t>
      </w:r>
      <w:r w:rsidR="00065703" w:rsidRPr="00B5057F">
        <w:rPr>
          <w:rFonts w:cs="Times New Roman"/>
          <w:sz w:val="20"/>
          <w:szCs w:val="20"/>
          <w:lang w:val="en-US"/>
        </w:rPr>
        <w:t xml:space="preserve">form (i.e. </w:t>
      </w:r>
      <w:r w:rsidR="00AE22F5" w:rsidRPr="00B5057F">
        <w:rPr>
          <w:rFonts w:cs="Times New Roman"/>
          <w:i/>
          <w:sz w:val="20"/>
          <w:szCs w:val="20"/>
          <w:lang w:val="en-US"/>
        </w:rPr>
        <w:t>too</w:t>
      </w:r>
      <w:r w:rsidR="00AE22F5" w:rsidRPr="00B5057F">
        <w:rPr>
          <w:rFonts w:cs="Times New Roman"/>
          <w:sz w:val="20"/>
          <w:szCs w:val="20"/>
          <w:lang w:val="en-US"/>
        </w:rPr>
        <w:t xml:space="preserve">, </w:t>
      </w:r>
      <w:r w:rsidR="00AE22F5" w:rsidRPr="00B5057F">
        <w:rPr>
          <w:rFonts w:cs="Times New Roman"/>
          <w:i/>
          <w:sz w:val="20"/>
          <w:szCs w:val="20"/>
          <w:lang w:val="en-US"/>
        </w:rPr>
        <w:t>quite</w:t>
      </w:r>
      <w:r w:rsidR="00AE22F5" w:rsidRPr="00B5057F">
        <w:rPr>
          <w:rFonts w:cs="Times New Roman"/>
          <w:sz w:val="20"/>
          <w:szCs w:val="20"/>
          <w:lang w:val="en-US"/>
        </w:rPr>
        <w:t>, etc.</w:t>
      </w:r>
      <w:r w:rsidR="00065703" w:rsidRPr="00B5057F">
        <w:rPr>
          <w:rFonts w:cs="Times New Roman"/>
          <w:sz w:val="20"/>
          <w:szCs w:val="20"/>
          <w:lang w:val="en-US"/>
        </w:rPr>
        <w:t xml:space="preserve">), </w:t>
      </w:r>
      <w:r w:rsidR="006F7475" w:rsidRPr="00B5057F">
        <w:rPr>
          <w:rFonts w:cs="Times New Roman"/>
          <w:sz w:val="20"/>
          <w:szCs w:val="20"/>
          <w:lang w:val="en-US"/>
        </w:rPr>
        <w:t>the respective adjective</w:t>
      </w:r>
      <w:r w:rsidR="00AE22F5" w:rsidRPr="00B5057F">
        <w:rPr>
          <w:rFonts w:cs="Times New Roman"/>
          <w:sz w:val="20"/>
          <w:szCs w:val="20"/>
          <w:lang w:val="en-US"/>
        </w:rPr>
        <w:t xml:space="preserve"> </w:t>
      </w:r>
      <w:r w:rsidR="00C650BC" w:rsidRPr="00B5057F">
        <w:rPr>
          <w:rFonts w:cs="Times New Roman"/>
          <w:sz w:val="20"/>
          <w:szCs w:val="20"/>
          <w:lang w:val="en-US"/>
        </w:rPr>
        <w:t xml:space="preserve">token </w:t>
      </w:r>
      <w:r w:rsidR="00AE22F5" w:rsidRPr="00B5057F">
        <w:rPr>
          <w:rFonts w:cs="Times New Roman"/>
          <w:sz w:val="20"/>
          <w:szCs w:val="20"/>
          <w:lang w:val="en-US"/>
        </w:rPr>
        <w:t xml:space="preserve">was </w:t>
      </w:r>
      <w:r w:rsidR="00065703" w:rsidRPr="00B5057F">
        <w:rPr>
          <w:rFonts w:cs="Times New Roman"/>
          <w:sz w:val="20"/>
          <w:szCs w:val="20"/>
          <w:lang w:val="en-US"/>
        </w:rPr>
        <w:t xml:space="preserve">removed from the analysis. </w:t>
      </w:r>
      <w:r w:rsidR="007061F6">
        <w:rPr>
          <w:rFonts w:cs="Times New Roman"/>
          <w:sz w:val="20"/>
          <w:szCs w:val="20"/>
          <w:lang w:val="en-US"/>
        </w:rPr>
        <w:t xml:space="preserve">By excluding negated adjectives, the present study follows </w:t>
      </w:r>
      <w:r w:rsidR="008767A3">
        <w:rPr>
          <w:rFonts w:cs="Times New Roman"/>
          <w:sz w:val="20"/>
          <w:szCs w:val="20"/>
          <w:lang w:val="en-US"/>
        </w:rPr>
        <w:t xml:space="preserve">Tagliamonte (2008) and D’Arcy (2015) who argue that such contexts require removal as negation affects the semantics of the amplified adjective. For example, </w:t>
      </w:r>
      <w:r w:rsidR="008767A3" w:rsidRPr="008767A3">
        <w:rPr>
          <w:rFonts w:cs="Times New Roman"/>
          <w:i/>
          <w:iCs/>
          <w:sz w:val="20"/>
          <w:szCs w:val="20"/>
          <w:lang w:val="en-US"/>
        </w:rPr>
        <w:t>very good</w:t>
      </w:r>
      <w:r w:rsidR="008767A3">
        <w:rPr>
          <w:rFonts w:cs="Times New Roman"/>
          <w:sz w:val="20"/>
          <w:szCs w:val="20"/>
          <w:lang w:val="en-US"/>
        </w:rPr>
        <w:t xml:space="preserve"> and </w:t>
      </w:r>
      <w:r w:rsidR="008767A3" w:rsidRPr="008767A3">
        <w:rPr>
          <w:rFonts w:cs="Times New Roman"/>
          <w:i/>
          <w:iCs/>
          <w:sz w:val="20"/>
          <w:szCs w:val="20"/>
          <w:lang w:val="en-US"/>
        </w:rPr>
        <w:t>not very good</w:t>
      </w:r>
      <w:r w:rsidR="008767A3">
        <w:rPr>
          <w:rFonts w:cs="Times New Roman"/>
          <w:sz w:val="20"/>
          <w:szCs w:val="20"/>
          <w:lang w:val="en-US"/>
        </w:rPr>
        <w:t xml:space="preserve"> </w:t>
      </w:r>
      <w:r w:rsidR="008767A3" w:rsidRPr="008767A3">
        <w:rPr>
          <w:rFonts w:cs="Times New Roman"/>
          <w:sz w:val="20"/>
          <w:szCs w:val="20"/>
          <w:lang w:val="en-US"/>
        </w:rPr>
        <w:t xml:space="preserve">or </w:t>
      </w:r>
      <w:r w:rsidR="008767A3" w:rsidRPr="008767A3">
        <w:rPr>
          <w:rFonts w:cs="Times New Roman"/>
          <w:i/>
          <w:iCs/>
          <w:sz w:val="20"/>
          <w:szCs w:val="20"/>
          <w:lang w:val="en-US"/>
        </w:rPr>
        <w:t>very tasty</w:t>
      </w:r>
      <w:r w:rsidR="008767A3" w:rsidRPr="008767A3">
        <w:rPr>
          <w:rFonts w:cs="Times New Roman"/>
          <w:sz w:val="20"/>
          <w:szCs w:val="20"/>
          <w:lang w:val="en-US"/>
        </w:rPr>
        <w:t xml:space="preserve"> and </w:t>
      </w:r>
      <w:r w:rsidR="008767A3" w:rsidRPr="008767A3">
        <w:rPr>
          <w:rFonts w:cs="Times New Roman"/>
          <w:i/>
          <w:iCs/>
          <w:sz w:val="20"/>
          <w:szCs w:val="20"/>
          <w:lang w:val="en-US"/>
        </w:rPr>
        <w:t>not very tasty</w:t>
      </w:r>
      <w:r w:rsidR="008767A3" w:rsidRPr="008767A3">
        <w:rPr>
          <w:rFonts w:cs="Times New Roman"/>
          <w:sz w:val="20"/>
          <w:szCs w:val="20"/>
          <w:lang w:val="en-US"/>
        </w:rPr>
        <w:t xml:space="preserve"> are not semantically symmetric antonyms as </w:t>
      </w:r>
      <w:r w:rsidR="008767A3" w:rsidRPr="008767A3">
        <w:rPr>
          <w:rFonts w:cs="Times New Roman"/>
          <w:i/>
          <w:iCs/>
          <w:sz w:val="20"/>
          <w:szCs w:val="20"/>
          <w:lang w:val="en-US"/>
        </w:rPr>
        <w:t>not very good</w:t>
      </w:r>
      <w:r w:rsidR="008767A3" w:rsidRPr="008767A3">
        <w:rPr>
          <w:rFonts w:cs="Times New Roman"/>
          <w:sz w:val="20"/>
          <w:szCs w:val="20"/>
          <w:lang w:val="en-US"/>
        </w:rPr>
        <w:t xml:space="preserve"> does not necessarily mean </w:t>
      </w:r>
      <w:r w:rsidR="008767A3" w:rsidRPr="008767A3">
        <w:rPr>
          <w:rFonts w:cs="Times New Roman"/>
          <w:i/>
          <w:iCs/>
          <w:sz w:val="20"/>
          <w:szCs w:val="20"/>
          <w:lang w:val="en-US"/>
        </w:rPr>
        <w:t>bad</w:t>
      </w:r>
      <w:r w:rsidR="008767A3" w:rsidRPr="008767A3">
        <w:rPr>
          <w:rFonts w:cs="Times New Roman"/>
          <w:sz w:val="20"/>
          <w:szCs w:val="20"/>
          <w:lang w:val="en-US"/>
        </w:rPr>
        <w:t xml:space="preserve"> and </w:t>
      </w:r>
      <w:r w:rsidR="008767A3" w:rsidRPr="008767A3">
        <w:rPr>
          <w:rFonts w:cs="Times New Roman"/>
          <w:i/>
          <w:iCs/>
          <w:sz w:val="20"/>
          <w:szCs w:val="20"/>
          <w:lang w:val="en-US"/>
        </w:rPr>
        <w:t>not very tasty</w:t>
      </w:r>
      <w:r w:rsidR="008767A3" w:rsidRPr="008767A3">
        <w:rPr>
          <w:rFonts w:cs="Times New Roman"/>
          <w:sz w:val="20"/>
          <w:szCs w:val="20"/>
          <w:lang w:val="en-US"/>
        </w:rPr>
        <w:t xml:space="preserve"> does not necessarily imply that something is </w:t>
      </w:r>
      <w:r w:rsidR="008767A3" w:rsidRPr="008767A3">
        <w:rPr>
          <w:rFonts w:cs="Times New Roman"/>
          <w:i/>
          <w:iCs/>
          <w:sz w:val="20"/>
          <w:szCs w:val="20"/>
          <w:lang w:val="en-US"/>
        </w:rPr>
        <w:t>inedible</w:t>
      </w:r>
      <w:r w:rsidR="008767A3">
        <w:rPr>
          <w:rFonts w:cs="Times New Roman"/>
          <w:sz w:val="20"/>
          <w:szCs w:val="20"/>
          <w:lang w:val="en-US"/>
        </w:rPr>
        <w:t xml:space="preserve">. </w:t>
      </w:r>
      <w:r w:rsidRPr="00B5057F">
        <w:rPr>
          <w:rFonts w:cs="Times New Roman"/>
          <w:sz w:val="20"/>
          <w:szCs w:val="20"/>
          <w:lang w:val="en-US"/>
        </w:rPr>
        <w:t>Next</w:t>
      </w:r>
      <w:r w:rsidR="00065703" w:rsidRPr="00B5057F">
        <w:rPr>
          <w:rFonts w:cs="Times New Roman"/>
          <w:sz w:val="20"/>
          <w:szCs w:val="20"/>
          <w:lang w:val="en-US"/>
        </w:rPr>
        <w:t>, adjective</w:t>
      </w:r>
      <w:r w:rsidR="00C650BC" w:rsidRPr="00B5057F">
        <w:rPr>
          <w:rFonts w:cs="Times New Roman"/>
          <w:sz w:val="20"/>
          <w:szCs w:val="20"/>
          <w:lang w:val="en-US"/>
        </w:rPr>
        <w:t xml:space="preserve"> type</w:t>
      </w:r>
      <w:r w:rsidR="00065703" w:rsidRPr="00B5057F">
        <w:rPr>
          <w:rFonts w:cs="Times New Roman"/>
          <w:sz w:val="20"/>
          <w:szCs w:val="20"/>
          <w:lang w:val="en-US"/>
        </w:rPr>
        <w:t xml:space="preserve">s that were </w:t>
      </w:r>
      <w:r w:rsidR="00AE22F5" w:rsidRPr="00B5057F">
        <w:rPr>
          <w:rFonts w:cs="Times New Roman"/>
          <w:sz w:val="20"/>
          <w:szCs w:val="20"/>
          <w:lang w:val="en-US"/>
        </w:rPr>
        <w:t xml:space="preserve">never amplified or that were not amplified by </w:t>
      </w:r>
      <w:r w:rsidR="0081175E" w:rsidRPr="00B5057F">
        <w:rPr>
          <w:rFonts w:cs="Times New Roman"/>
          <w:sz w:val="20"/>
          <w:szCs w:val="20"/>
          <w:lang w:val="en-US"/>
        </w:rPr>
        <w:t>at least</w:t>
      </w:r>
      <w:r w:rsidR="00AE22F5" w:rsidRPr="00B5057F">
        <w:rPr>
          <w:rFonts w:cs="Times New Roman"/>
          <w:sz w:val="20"/>
          <w:szCs w:val="20"/>
          <w:lang w:val="en-US"/>
        </w:rPr>
        <w:t xml:space="preserve"> two distinct amplifier types </w:t>
      </w:r>
      <w:r w:rsidR="00065703" w:rsidRPr="00B5057F">
        <w:rPr>
          <w:rFonts w:cs="Times New Roman"/>
          <w:sz w:val="20"/>
          <w:szCs w:val="20"/>
          <w:lang w:val="en-US"/>
        </w:rPr>
        <w:t>were removed from the analysis</w:t>
      </w:r>
      <w:r w:rsidR="00AE22F5" w:rsidRPr="00B5057F">
        <w:rPr>
          <w:rFonts w:cs="Times New Roman"/>
          <w:sz w:val="20"/>
          <w:szCs w:val="20"/>
          <w:lang w:val="en-US"/>
        </w:rPr>
        <w:t xml:space="preserve"> to prevent the inclusion of lexicalized forms (e.g. </w:t>
      </w:r>
      <w:r w:rsidR="00AE22F5" w:rsidRPr="00B5057F">
        <w:rPr>
          <w:rFonts w:cs="Times New Roman"/>
          <w:i/>
          <w:sz w:val="20"/>
          <w:szCs w:val="20"/>
          <w:lang w:val="en-US"/>
        </w:rPr>
        <w:t>right honorable</w:t>
      </w:r>
      <w:r w:rsidR="00AE22F5" w:rsidRPr="00B5057F">
        <w:rPr>
          <w:rFonts w:cs="Times New Roman"/>
          <w:sz w:val="20"/>
          <w:szCs w:val="20"/>
          <w:lang w:val="en-US"/>
        </w:rPr>
        <w:t xml:space="preserve">) and to </w:t>
      </w:r>
      <w:r w:rsidRPr="00B5057F">
        <w:rPr>
          <w:rFonts w:cs="Times New Roman"/>
          <w:sz w:val="20"/>
          <w:szCs w:val="20"/>
          <w:lang w:val="en-US"/>
        </w:rPr>
        <w:t xml:space="preserve">allow </w:t>
      </w:r>
      <w:r w:rsidR="005062C4" w:rsidRPr="00B5057F">
        <w:rPr>
          <w:rFonts w:cs="Times New Roman"/>
          <w:sz w:val="20"/>
          <w:szCs w:val="20"/>
          <w:lang w:val="en-US"/>
        </w:rPr>
        <w:t xml:space="preserve">the researcher to </w:t>
      </w:r>
      <w:r w:rsidRPr="00B5057F">
        <w:rPr>
          <w:rFonts w:cs="Times New Roman"/>
          <w:sz w:val="20"/>
          <w:szCs w:val="20"/>
          <w:lang w:val="en-US"/>
        </w:rPr>
        <w:t xml:space="preserve">zoom in on </w:t>
      </w:r>
      <w:r w:rsidR="005062C4" w:rsidRPr="00B5057F">
        <w:rPr>
          <w:rFonts w:cs="Times New Roman"/>
          <w:sz w:val="20"/>
          <w:szCs w:val="20"/>
          <w:lang w:val="en-US"/>
        </w:rPr>
        <w:t>a</w:t>
      </w:r>
      <w:r w:rsidR="00206E7A" w:rsidRPr="00B5057F">
        <w:rPr>
          <w:rFonts w:cs="Times New Roman"/>
          <w:sz w:val="20"/>
          <w:szCs w:val="20"/>
          <w:lang w:val="en-US"/>
        </w:rPr>
        <w:t xml:space="preserve"> restrictive </w:t>
      </w:r>
      <w:r w:rsidR="005062C4" w:rsidRPr="00B5057F">
        <w:rPr>
          <w:rFonts w:cs="Times New Roman"/>
          <w:sz w:val="20"/>
          <w:szCs w:val="20"/>
          <w:lang w:val="en-US"/>
        </w:rPr>
        <w:t xml:space="preserve">but well-circumscribed </w:t>
      </w:r>
      <w:r w:rsidRPr="00B5057F">
        <w:rPr>
          <w:rFonts w:cs="Times New Roman"/>
          <w:sz w:val="20"/>
          <w:szCs w:val="20"/>
          <w:lang w:val="en-US"/>
        </w:rPr>
        <w:t>variable context</w:t>
      </w:r>
      <w:bookmarkEnd w:id="13"/>
      <w:r w:rsidR="0081175E" w:rsidRPr="00B5057F">
        <w:rPr>
          <w:rFonts w:cs="Times New Roman"/>
          <w:sz w:val="20"/>
          <w:szCs w:val="20"/>
          <w:lang w:val="en-US"/>
        </w:rPr>
        <w:t>.</w:t>
      </w:r>
      <w:r w:rsidR="00065703" w:rsidRPr="00B5057F">
        <w:rPr>
          <w:rFonts w:cs="Times New Roman"/>
          <w:sz w:val="20"/>
          <w:szCs w:val="20"/>
          <w:lang w:val="en-US"/>
        </w:rPr>
        <w:t xml:space="preserve"> </w:t>
      </w:r>
      <w:bookmarkEnd w:id="14"/>
      <w:r w:rsidR="00035FDA" w:rsidRPr="00B5057F">
        <w:rPr>
          <w:rFonts w:cs="Times New Roman"/>
          <w:sz w:val="20"/>
          <w:szCs w:val="20"/>
          <w:lang w:val="en-US"/>
        </w:rPr>
        <w:t>As a final step</w:t>
      </w:r>
      <w:r w:rsidR="006F7475" w:rsidRPr="00B5057F">
        <w:rPr>
          <w:rFonts w:cs="Times New Roman"/>
          <w:sz w:val="20"/>
          <w:szCs w:val="20"/>
          <w:lang w:val="en-US"/>
        </w:rPr>
        <w:t xml:space="preserve">, </w:t>
      </w:r>
      <w:r w:rsidR="00065703" w:rsidRPr="00B5057F">
        <w:rPr>
          <w:rFonts w:cs="Times New Roman"/>
          <w:sz w:val="20"/>
          <w:szCs w:val="20"/>
          <w:lang w:val="en-US"/>
        </w:rPr>
        <w:t xml:space="preserve">the data </w:t>
      </w:r>
      <w:r w:rsidR="00035FDA" w:rsidRPr="00B5057F">
        <w:rPr>
          <w:rFonts w:cs="Times New Roman"/>
          <w:sz w:val="20"/>
          <w:szCs w:val="20"/>
          <w:lang w:val="en-US"/>
        </w:rPr>
        <w:t>were</w:t>
      </w:r>
      <w:r w:rsidR="00065703" w:rsidRPr="00B5057F">
        <w:rPr>
          <w:rFonts w:cs="Times New Roman"/>
          <w:sz w:val="20"/>
          <w:szCs w:val="20"/>
          <w:lang w:val="en-US"/>
        </w:rPr>
        <w:t xml:space="preserve"> manually cross-</w:t>
      </w:r>
      <w:r w:rsidR="005062C4" w:rsidRPr="00B5057F">
        <w:rPr>
          <w:rFonts w:cs="Times New Roman"/>
          <w:sz w:val="20"/>
          <w:szCs w:val="20"/>
          <w:lang w:val="en-US"/>
        </w:rPr>
        <w:t>checked</w:t>
      </w:r>
      <w:r w:rsidR="00206E7A" w:rsidRPr="00B5057F">
        <w:rPr>
          <w:rFonts w:cs="Times New Roman"/>
          <w:sz w:val="20"/>
          <w:szCs w:val="20"/>
          <w:lang w:val="en-US"/>
        </w:rPr>
        <w:t xml:space="preserve"> </w:t>
      </w:r>
      <w:r w:rsidR="005062C4" w:rsidRPr="00B5057F">
        <w:rPr>
          <w:rFonts w:cs="Times New Roman"/>
          <w:sz w:val="20"/>
          <w:szCs w:val="20"/>
          <w:lang w:val="en-US"/>
        </w:rPr>
        <w:t xml:space="preserve">to minimize </w:t>
      </w:r>
      <w:r w:rsidR="00035FDA" w:rsidRPr="00B5057F">
        <w:rPr>
          <w:rFonts w:cs="Times New Roman"/>
          <w:sz w:val="20"/>
          <w:szCs w:val="20"/>
          <w:lang w:val="en-US"/>
        </w:rPr>
        <w:t>the amount of errors arising from the (semi-)automatic data processing</w:t>
      </w:r>
      <w:r w:rsidR="00D72FBB" w:rsidRPr="00B5057F">
        <w:rPr>
          <w:rFonts w:cs="Times New Roman"/>
          <w:sz w:val="20"/>
          <w:szCs w:val="20"/>
          <w:lang w:val="en-US"/>
        </w:rPr>
        <w:t xml:space="preserve">. </w:t>
      </w:r>
    </w:p>
    <w:p w14:paraId="0D78014D" w14:textId="77777777" w:rsidR="00E10824" w:rsidRPr="00B5057F" w:rsidRDefault="00E10824" w:rsidP="00E02FA6">
      <w:pPr>
        <w:pStyle w:val="Listenabsatz"/>
        <w:keepNext/>
        <w:numPr>
          <w:ilvl w:val="1"/>
          <w:numId w:val="4"/>
        </w:numPr>
        <w:spacing w:before="240" w:after="120" w:line="240" w:lineRule="exact"/>
        <w:ind w:left="0" w:firstLine="0"/>
        <w:jc w:val="both"/>
        <w:rPr>
          <w:rFonts w:cs="Times New Roman"/>
          <w:b/>
          <w:bCs/>
          <w:sz w:val="20"/>
          <w:szCs w:val="20"/>
          <w:lang w:val="en-US"/>
        </w:rPr>
      </w:pPr>
      <w:r w:rsidRPr="00B5057F">
        <w:rPr>
          <w:rFonts w:cs="Times New Roman"/>
          <w:b/>
          <w:bCs/>
          <w:sz w:val="20"/>
          <w:szCs w:val="20"/>
          <w:lang w:val="en-US"/>
        </w:rPr>
        <w:t xml:space="preserve">Statistical </w:t>
      </w:r>
      <w:r w:rsidR="00A210C1" w:rsidRPr="00B5057F">
        <w:rPr>
          <w:rFonts w:cs="Times New Roman"/>
          <w:b/>
          <w:bCs/>
          <w:sz w:val="20"/>
          <w:szCs w:val="20"/>
          <w:lang w:val="en-US"/>
        </w:rPr>
        <w:t>M</w:t>
      </w:r>
      <w:r w:rsidRPr="00B5057F">
        <w:rPr>
          <w:rFonts w:cs="Times New Roman"/>
          <w:b/>
          <w:bCs/>
          <w:sz w:val="20"/>
          <w:szCs w:val="20"/>
          <w:lang w:val="en-US"/>
        </w:rPr>
        <w:t>ethods</w:t>
      </w:r>
    </w:p>
    <w:p w14:paraId="4FD69953" w14:textId="3775A6CC" w:rsidR="00DD1582" w:rsidRPr="00B5057F" w:rsidRDefault="00E10824" w:rsidP="00E02FA6">
      <w:pPr>
        <w:spacing w:after="0" w:line="240" w:lineRule="exact"/>
        <w:jc w:val="both"/>
        <w:rPr>
          <w:rFonts w:cs="Times New Roman"/>
          <w:sz w:val="20"/>
          <w:szCs w:val="20"/>
          <w:lang w:val="en-AU"/>
        </w:rPr>
      </w:pPr>
      <w:bookmarkStart w:id="15" w:name="_Hlk39578882"/>
      <w:r w:rsidRPr="00B5057F">
        <w:rPr>
          <w:rFonts w:cs="Times New Roman"/>
          <w:sz w:val="20"/>
          <w:szCs w:val="20"/>
          <w:lang w:val="en-AU"/>
        </w:rPr>
        <w:t xml:space="preserve">The present study makes use of </w:t>
      </w:r>
      <w:r w:rsidR="00CC14C9" w:rsidRPr="00B5057F">
        <w:rPr>
          <w:rFonts w:cs="Times New Roman"/>
          <w:sz w:val="20"/>
          <w:szCs w:val="20"/>
          <w:lang w:val="en-AU"/>
        </w:rPr>
        <w:t>three</w:t>
      </w:r>
      <w:r w:rsidRPr="00B5057F">
        <w:rPr>
          <w:rFonts w:cs="Times New Roman"/>
          <w:sz w:val="20"/>
          <w:szCs w:val="20"/>
          <w:lang w:val="en-AU"/>
        </w:rPr>
        <w:t xml:space="preserve"> types of analyses: (1) </w:t>
      </w:r>
      <w:r w:rsidR="00113037" w:rsidRPr="00B5057F">
        <w:rPr>
          <w:rFonts w:cs="Times New Roman"/>
          <w:sz w:val="20"/>
          <w:szCs w:val="20"/>
          <w:lang w:val="en-AU"/>
        </w:rPr>
        <w:t xml:space="preserve">semantic vector space modelling to </w:t>
      </w:r>
      <w:r w:rsidR="009D40D3" w:rsidRPr="00B5057F">
        <w:rPr>
          <w:rFonts w:cs="Times New Roman"/>
          <w:sz w:val="20"/>
          <w:szCs w:val="20"/>
          <w:lang w:val="en-AU"/>
        </w:rPr>
        <w:t>investigate semantic similarities of individual</w:t>
      </w:r>
      <w:r w:rsidR="00113037" w:rsidRPr="00B5057F">
        <w:rPr>
          <w:rFonts w:cs="Times New Roman"/>
          <w:sz w:val="20"/>
          <w:szCs w:val="20"/>
          <w:lang w:val="en-AU"/>
        </w:rPr>
        <w:t xml:space="preserve"> amplifier</w:t>
      </w:r>
      <w:r w:rsidR="009D40D3" w:rsidRPr="00B5057F">
        <w:rPr>
          <w:rFonts w:cs="Times New Roman"/>
          <w:sz w:val="20"/>
          <w:szCs w:val="20"/>
          <w:lang w:val="en-AU"/>
        </w:rPr>
        <w:t xml:space="preserve"> variants,</w:t>
      </w:r>
      <w:r w:rsidR="00DD1582" w:rsidRPr="00B5057F">
        <w:rPr>
          <w:rFonts w:cs="Times New Roman"/>
          <w:sz w:val="20"/>
          <w:szCs w:val="20"/>
          <w:lang w:val="en-AU"/>
        </w:rPr>
        <w:t xml:space="preserve"> (2) l</w:t>
      </w:r>
      <w:r w:rsidRPr="00B5057F">
        <w:rPr>
          <w:rFonts w:cs="Times New Roman"/>
          <w:sz w:val="20"/>
          <w:szCs w:val="20"/>
          <w:lang w:val="en-AU"/>
        </w:rPr>
        <w:t xml:space="preserve">exical </w:t>
      </w:r>
      <w:r w:rsidR="00DD1582" w:rsidRPr="00B5057F">
        <w:rPr>
          <w:rFonts w:cs="Times New Roman"/>
          <w:sz w:val="20"/>
          <w:szCs w:val="20"/>
          <w:lang w:val="en-AU"/>
        </w:rPr>
        <w:t>d</w:t>
      </w:r>
      <w:r w:rsidRPr="00B5057F">
        <w:rPr>
          <w:rFonts w:cs="Times New Roman"/>
          <w:sz w:val="20"/>
          <w:szCs w:val="20"/>
          <w:lang w:val="en-AU"/>
        </w:rPr>
        <w:t xml:space="preserve">iversity </w:t>
      </w:r>
      <w:r w:rsidR="00DD1582" w:rsidRPr="00B5057F">
        <w:rPr>
          <w:rFonts w:cs="Times New Roman"/>
          <w:sz w:val="20"/>
          <w:szCs w:val="20"/>
          <w:lang w:val="en-AU"/>
        </w:rPr>
        <w:t xml:space="preserve">scores (LD) </w:t>
      </w:r>
      <w:r w:rsidRPr="00B5057F">
        <w:rPr>
          <w:rFonts w:cs="Times New Roman"/>
          <w:sz w:val="20"/>
          <w:szCs w:val="20"/>
          <w:lang w:val="en-AU"/>
        </w:rPr>
        <w:t xml:space="preserve">to investigate </w:t>
      </w:r>
      <w:r w:rsidR="009D40D3" w:rsidRPr="00B5057F">
        <w:rPr>
          <w:rFonts w:cs="Times New Roman"/>
          <w:sz w:val="20"/>
          <w:szCs w:val="20"/>
          <w:lang w:val="en-AU"/>
        </w:rPr>
        <w:t>range of adjectives that</w:t>
      </w:r>
      <w:r w:rsidRPr="00B5057F">
        <w:rPr>
          <w:rFonts w:cs="Times New Roman"/>
          <w:sz w:val="20"/>
          <w:szCs w:val="20"/>
          <w:lang w:val="en-AU"/>
        </w:rPr>
        <w:t xml:space="preserve"> amplifier </w:t>
      </w:r>
      <w:r w:rsidR="009D40D3" w:rsidRPr="00B5057F">
        <w:rPr>
          <w:rFonts w:cs="Times New Roman"/>
          <w:sz w:val="20"/>
          <w:szCs w:val="20"/>
          <w:lang w:val="en-AU"/>
        </w:rPr>
        <w:t>variants co-occur with,</w:t>
      </w:r>
      <w:r w:rsidRPr="00B5057F">
        <w:rPr>
          <w:rFonts w:cs="Times New Roman"/>
          <w:sz w:val="20"/>
          <w:szCs w:val="20"/>
          <w:lang w:val="en-AU"/>
        </w:rPr>
        <w:t xml:space="preserve"> </w:t>
      </w:r>
      <w:r w:rsidR="00CC14C9" w:rsidRPr="00B5057F">
        <w:rPr>
          <w:rFonts w:cs="Times New Roman"/>
          <w:sz w:val="20"/>
          <w:szCs w:val="20"/>
          <w:lang w:val="en-AU"/>
        </w:rPr>
        <w:t xml:space="preserve">and </w:t>
      </w:r>
      <w:r w:rsidRPr="00B5057F">
        <w:rPr>
          <w:rFonts w:cs="Times New Roman"/>
          <w:sz w:val="20"/>
          <w:szCs w:val="20"/>
          <w:lang w:val="en-AU"/>
        </w:rPr>
        <w:t>(</w:t>
      </w:r>
      <w:r w:rsidR="00DD1582" w:rsidRPr="00B5057F">
        <w:rPr>
          <w:rFonts w:cs="Times New Roman"/>
          <w:sz w:val="20"/>
          <w:szCs w:val="20"/>
          <w:lang w:val="en-AU"/>
        </w:rPr>
        <w:t>3</w:t>
      </w:r>
      <w:r w:rsidRPr="00B5057F">
        <w:rPr>
          <w:rFonts w:cs="Times New Roman"/>
          <w:sz w:val="20"/>
          <w:szCs w:val="20"/>
          <w:lang w:val="en-AU"/>
        </w:rPr>
        <w:t xml:space="preserve">) covarying </w:t>
      </w:r>
      <w:proofErr w:type="spellStart"/>
      <w:r w:rsidRPr="00B5057F">
        <w:rPr>
          <w:rFonts w:cs="Times New Roman"/>
          <w:sz w:val="20"/>
          <w:szCs w:val="20"/>
          <w:lang w:val="en-AU"/>
        </w:rPr>
        <w:t>collexeme</w:t>
      </w:r>
      <w:proofErr w:type="spellEnd"/>
      <w:r w:rsidRPr="00B5057F">
        <w:rPr>
          <w:rFonts w:cs="Times New Roman"/>
          <w:sz w:val="20"/>
          <w:szCs w:val="20"/>
          <w:lang w:val="en-AU"/>
        </w:rPr>
        <w:t xml:space="preserve"> analys</w:t>
      </w:r>
      <w:r w:rsidR="009D40D3" w:rsidRPr="00B5057F">
        <w:rPr>
          <w:rFonts w:cs="Times New Roman"/>
          <w:sz w:val="20"/>
          <w:szCs w:val="20"/>
          <w:lang w:val="en-AU"/>
        </w:rPr>
        <w:t>i</w:t>
      </w:r>
      <w:r w:rsidRPr="00B5057F">
        <w:rPr>
          <w:rFonts w:cs="Times New Roman"/>
          <w:sz w:val="20"/>
          <w:szCs w:val="20"/>
          <w:lang w:val="en-AU"/>
        </w:rPr>
        <w:t>s to investigate changes in the collocational profiles of amplifiers</w:t>
      </w:r>
      <w:r w:rsidR="00DD1582" w:rsidRPr="00B5057F">
        <w:rPr>
          <w:rFonts w:cs="Times New Roman"/>
          <w:sz w:val="20"/>
          <w:szCs w:val="20"/>
          <w:lang w:val="en-AU"/>
        </w:rPr>
        <w:t>.</w:t>
      </w:r>
      <w:r w:rsidR="007061F6">
        <w:rPr>
          <w:rFonts w:cs="Times New Roman"/>
          <w:sz w:val="20"/>
          <w:szCs w:val="20"/>
          <w:lang w:val="en-AU"/>
        </w:rPr>
        <w:t xml:space="preserve"> The latter two analyses are complementary in that lexical diversity scores provide information about the </w:t>
      </w:r>
      <w:r w:rsidR="001B49A0">
        <w:rPr>
          <w:rFonts w:cs="Times New Roman"/>
          <w:sz w:val="20"/>
          <w:szCs w:val="20"/>
          <w:lang w:val="en-AU"/>
        </w:rPr>
        <w:t xml:space="preserve">general profile of amplifier variants as it indicates their breath by showing </w:t>
      </w:r>
      <w:r w:rsidR="007061F6">
        <w:rPr>
          <w:rFonts w:cs="Times New Roman"/>
          <w:sz w:val="20"/>
          <w:szCs w:val="20"/>
          <w:lang w:val="en-AU"/>
        </w:rPr>
        <w:t xml:space="preserve">how many different adjective types </w:t>
      </w:r>
      <w:r w:rsidR="007061F6">
        <w:rPr>
          <w:rFonts w:cs="Times New Roman"/>
          <w:sz w:val="20"/>
          <w:szCs w:val="20"/>
          <w:lang w:val="en-AU"/>
        </w:rPr>
        <w:lastRenderedPageBreak/>
        <w:t xml:space="preserve">amplifier variants co-occur with while </w:t>
      </w:r>
      <w:r w:rsidR="007061F6" w:rsidRPr="00B5057F">
        <w:rPr>
          <w:rFonts w:cs="Times New Roman"/>
          <w:sz w:val="20"/>
          <w:szCs w:val="20"/>
          <w:lang w:val="en-AU"/>
        </w:rPr>
        <w:t xml:space="preserve">covarying </w:t>
      </w:r>
      <w:proofErr w:type="spellStart"/>
      <w:r w:rsidR="007061F6" w:rsidRPr="00B5057F">
        <w:rPr>
          <w:rFonts w:cs="Times New Roman"/>
          <w:sz w:val="20"/>
          <w:szCs w:val="20"/>
          <w:lang w:val="en-AU"/>
        </w:rPr>
        <w:t>collexeme</w:t>
      </w:r>
      <w:proofErr w:type="spellEnd"/>
      <w:r w:rsidR="007061F6" w:rsidRPr="00B5057F">
        <w:rPr>
          <w:rFonts w:cs="Times New Roman"/>
          <w:sz w:val="20"/>
          <w:szCs w:val="20"/>
          <w:lang w:val="en-AU"/>
        </w:rPr>
        <w:t xml:space="preserve"> analysis</w:t>
      </w:r>
      <w:r w:rsidR="007061F6">
        <w:rPr>
          <w:rFonts w:cs="Times New Roman"/>
          <w:sz w:val="20"/>
          <w:szCs w:val="20"/>
          <w:lang w:val="en-AU"/>
        </w:rPr>
        <w:t xml:space="preserve"> evaluate the collocational strength between </w:t>
      </w:r>
      <w:r w:rsidR="001B49A0">
        <w:rPr>
          <w:rFonts w:cs="Times New Roman"/>
          <w:sz w:val="20"/>
          <w:szCs w:val="20"/>
          <w:lang w:val="en-AU"/>
        </w:rPr>
        <w:t xml:space="preserve">individual </w:t>
      </w:r>
      <w:r w:rsidR="007061F6">
        <w:rPr>
          <w:rFonts w:cs="Times New Roman"/>
          <w:sz w:val="20"/>
          <w:szCs w:val="20"/>
          <w:lang w:val="en-AU"/>
        </w:rPr>
        <w:t>amplifier variants and specific adjective types.</w:t>
      </w:r>
    </w:p>
    <w:bookmarkEnd w:id="15"/>
    <w:p w14:paraId="76C4E163" w14:textId="77777777" w:rsidR="00A210C1" w:rsidRPr="00B5057F" w:rsidRDefault="00113037" w:rsidP="00E02FA6">
      <w:pPr>
        <w:keepNext/>
        <w:spacing w:before="240" w:after="120" w:line="240" w:lineRule="exact"/>
        <w:jc w:val="both"/>
        <w:rPr>
          <w:rFonts w:cs="Times New Roman"/>
          <w:b/>
          <w:bCs/>
          <w:iCs/>
          <w:sz w:val="20"/>
          <w:szCs w:val="20"/>
          <w:lang w:val="en-AU"/>
        </w:rPr>
      </w:pPr>
      <w:r w:rsidRPr="00B5057F">
        <w:rPr>
          <w:rFonts w:cs="Times New Roman"/>
          <w:b/>
          <w:bCs/>
          <w:iCs/>
          <w:sz w:val="20"/>
          <w:szCs w:val="20"/>
          <w:lang w:val="en-AU"/>
        </w:rPr>
        <w:t>3.2.1</w:t>
      </w:r>
      <w:r w:rsidR="00A210C1" w:rsidRPr="00B5057F">
        <w:rPr>
          <w:rFonts w:cs="Times New Roman"/>
          <w:b/>
          <w:bCs/>
          <w:iCs/>
          <w:sz w:val="20"/>
          <w:szCs w:val="20"/>
          <w:lang w:val="en-AU"/>
        </w:rPr>
        <w:tab/>
      </w:r>
      <w:r w:rsidRPr="00B5057F">
        <w:rPr>
          <w:rFonts w:cs="Times New Roman"/>
          <w:b/>
          <w:bCs/>
          <w:iCs/>
          <w:sz w:val="20"/>
          <w:szCs w:val="20"/>
          <w:lang w:val="en-AU"/>
        </w:rPr>
        <w:t>Semantic Vector Space Modelling</w:t>
      </w:r>
    </w:p>
    <w:p w14:paraId="7A0783CE" w14:textId="77777777" w:rsidR="00113037" w:rsidRPr="00B5057F" w:rsidRDefault="00113037" w:rsidP="00E02FA6">
      <w:pPr>
        <w:spacing w:after="0" w:line="240" w:lineRule="exact"/>
        <w:jc w:val="both"/>
        <w:rPr>
          <w:rFonts w:cs="Times New Roman"/>
          <w:sz w:val="20"/>
          <w:szCs w:val="20"/>
          <w:lang w:val="en-US"/>
        </w:rPr>
      </w:pPr>
      <w:r w:rsidRPr="00B5057F">
        <w:rPr>
          <w:rFonts w:cs="Times New Roman"/>
          <w:sz w:val="20"/>
          <w:szCs w:val="20"/>
          <w:lang w:val="en-US"/>
        </w:rPr>
        <w:t>Semantic vector space models allow for the inspection of the relative similarity of amplifier types based on their co-occurrence frequencies with adjectives (also referred to as vectors or embeddings)</w:t>
      </w:r>
      <w:r w:rsidR="008014AA" w:rsidRPr="00B5057F">
        <w:rPr>
          <w:rFonts w:cs="Times New Roman"/>
          <w:sz w:val="20"/>
          <w:szCs w:val="20"/>
          <w:lang w:val="en-US"/>
        </w:rPr>
        <w:t xml:space="preserve"> (see </w:t>
      </w:r>
      <w:proofErr w:type="spellStart"/>
      <w:r w:rsidR="008014AA" w:rsidRPr="00B5057F">
        <w:rPr>
          <w:rFonts w:cs="Times New Roman"/>
          <w:sz w:val="20"/>
          <w:szCs w:val="20"/>
          <w:lang w:val="en-US"/>
        </w:rPr>
        <w:t>Levshina</w:t>
      </w:r>
      <w:proofErr w:type="spellEnd"/>
      <w:r w:rsidR="008014AA" w:rsidRPr="00B5057F">
        <w:rPr>
          <w:rFonts w:cs="Times New Roman"/>
          <w:sz w:val="20"/>
          <w:szCs w:val="20"/>
          <w:lang w:val="en-US"/>
        </w:rPr>
        <w:t xml:space="preserve"> 2015)</w:t>
      </w:r>
      <w:r w:rsidRPr="00B5057F">
        <w:rPr>
          <w:rFonts w:cs="Times New Roman"/>
          <w:sz w:val="20"/>
          <w:szCs w:val="20"/>
          <w:lang w:val="en-US"/>
        </w:rPr>
        <w:t>. The underlying reasoning is founded in distributional semantics, according to which, words that share many collocates are semantically similar (Stefanowitsch 2010</w:t>
      </w:r>
      <w:r w:rsidR="00E02FA6" w:rsidRPr="00B5057F">
        <w:rPr>
          <w:rFonts w:cs="Times New Roman"/>
          <w:sz w:val="20"/>
          <w:szCs w:val="20"/>
          <w:lang w:val="en-US"/>
        </w:rPr>
        <w:t>,</w:t>
      </w:r>
      <w:r w:rsidRPr="00B5057F">
        <w:rPr>
          <w:rFonts w:cs="Times New Roman"/>
          <w:sz w:val="20"/>
          <w:szCs w:val="20"/>
          <w:lang w:val="en-US"/>
        </w:rPr>
        <w:t xml:space="preserve"> 368-370). In this view, semantic similarity can be measured in terms of the similarity of collocation profiles. The results of vector space models are commonly displayed in the form of dendrograms in which semantically similar elements inhabit the same branches.</w:t>
      </w:r>
    </w:p>
    <w:p w14:paraId="0D5864F5" w14:textId="77777777" w:rsidR="00A210C1" w:rsidRPr="00B5057F" w:rsidRDefault="00E10824" w:rsidP="00E02FA6">
      <w:pPr>
        <w:keepNext/>
        <w:spacing w:before="240" w:after="120" w:line="240" w:lineRule="exact"/>
        <w:jc w:val="both"/>
        <w:rPr>
          <w:rFonts w:cs="Times New Roman"/>
          <w:b/>
          <w:bCs/>
          <w:iCs/>
          <w:sz w:val="20"/>
          <w:szCs w:val="20"/>
          <w:lang w:val="en-AU"/>
        </w:rPr>
      </w:pPr>
      <w:r w:rsidRPr="00B5057F">
        <w:rPr>
          <w:rFonts w:cs="Times New Roman"/>
          <w:b/>
          <w:bCs/>
          <w:iCs/>
          <w:sz w:val="20"/>
          <w:szCs w:val="20"/>
          <w:lang w:val="en-AU"/>
        </w:rPr>
        <w:t>3.2</w:t>
      </w:r>
      <w:r w:rsidR="00113037" w:rsidRPr="00B5057F">
        <w:rPr>
          <w:rFonts w:cs="Times New Roman"/>
          <w:b/>
          <w:bCs/>
          <w:iCs/>
          <w:sz w:val="20"/>
          <w:szCs w:val="20"/>
          <w:lang w:val="en-AU"/>
        </w:rPr>
        <w:t>.2</w:t>
      </w:r>
      <w:r w:rsidRPr="00B5057F">
        <w:rPr>
          <w:rFonts w:cs="Times New Roman"/>
          <w:b/>
          <w:bCs/>
          <w:iCs/>
          <w:sz w:val="20"/>
          <w:szCs w:val="20"/>
          <w:lang w:val="en-AU"/>
        </w:rPr>
        <w:t xml:space="preserve"> Lexical </w:t>
      </w:r>
      <w:r w:rsidR="00A210C1" w:rsidRPr="00B5057F">
        <w:rPr>
          <w:rFonts w:cs="Times New Roman"/>
          <w:b/>
          <w:bCs/>
          <w:iCs/>
          <w:sz w:val="20"/>
          <w:szCs w:val="20"/>
          <w:lang w:val="en-AU"/>
        </w:rPr>
        <w:t>D</w:t>
      </w:r>
      <w:r w:rsidRPr="00B5057F">
        <w:rPr>
          <w:rFonts w:cs="Times New Roman"/>
          <w:b/>
          <w:bCs/>
          <w:iCs/>
          <w:sz w:val="20"/>
          <w:szCs w:val="20"/>
          <w:lang w:val="en-AU"/>
        </w:rPr>
        <w:t>iversity</w:t>
      </w:r>
    </w:p>
    <w:p w14:paraId="1325CCDE" w14:textId="77777777" w:rsidR="00E10824" w:rsidRPr="00B5057F" w:rsidRDefault="00E10824" w:rsidP="00E02FA6">
      <w:pPr>
        <w:spacing w:after="0" w:line="240" w:lineRule="exact"/>
        <w:jc w:val="both"/>
        <w:rPr>
          <w:rFonts w:cs="Times New Roman"/>
          <w:sz w:val="20"/>
          <w:szCs w:val="20"/>
          <w:lang w:val="en-AU"/>
        </w:rPr>
      </w:pPr>
      <w:r w:rsidRPr="00B5057F">
        <w:rPr>
          <w:rFonts w:cs="Times New Roman"/>
          <w:sz w:val="20"/>
          <w:szCs w:val="20"/>
          <w:lang w:val="en-AU"/>
        </w:rPr>
        <w:t xml:space="preserve">To analyse </w:t>
      </w:r>
      <w:r w:rsidR="009401E9" w:rsidRPr="00B5057F">
        <w:rPr>
          <w:rFonts w:cs="Times New Roman"/>
          <w:sz w:val="20"/>
          <w:szCs w:val="20"/>
          <w:lang w:val="en-AU"/>
        </w:rPr>
        <w:t>changes</w:t>
      </w:r>
      <w:r w:rsidRPr="00B5057F">
        <w:rPr>
          <w:rFonts w:cs="Times New Roman"/>
          <w:sz w:val="20"/>
          <w:szCs w:val="20"/>
          <w:lang w:val="en-AU"/>
        </w:rPr>
        <w:t xml:space="preserve"> in the </w:t>
      </w:r>
      <w:r w:rsidR="00B94740" w:rsidRPr="00B5057F">
        <w:rPr>
          <w:rFonts w:cs="Times New Roman"/>
          <w:sz w:val="20"/>
          <w:szCs w:val="20"/>
          <w:lang w:val="en-AU"/>
        </w:rPr>
        <w:t xml:space="preserve">diversity of the </w:t>
      </w:r>
      <w:r w:rsidRPr="00B5057F">
        <w:rPr>
          <w:rFonts w:cs="Times New Roman"/>
          <w:sz w:val="20"/>
          <w:szCs w:val="20"/>
          <w:lang w:val="en-AU"/>
        </w:rPr>
        <w:t xml:space="preserve">collocational profiles of amplifiers in the HCIE, the current study uses a simple lexical diversity measure (LD). LD </w:t>
      </w:r>
      <w:r w:rsidR="008F291B" w:rsidRPr="00B5057F">
        <w:rPr>
          <w:rFonts w:cs="Times New Roman"/>
          <w:sz w:val="20"/>
          <w:szCs w:val="20"/>
          <w:lang w:val="en-AU"/>
        </w:rPr>
        <w:t>scores are</w:t>
      </w:r>
      <w:r w:rsidRPr="00B5057F">
        <w:rPr>
          <w:rFonts w:cs="Times New Roman"/>
          <w:sz w:val="20"/>
          <w:szCs w:val="20"/>
          <w:lang w:val="en-AU"/>
        </w:rPr>
        <w:t xml:space="preserve"> calculated by dividing the number of adjective types a given amplifier co-occurs with by the number of tokens of that amplifier type (see 3).</w:t>
      </w:r>
    </w:p>
    <w:p w14:paraId="2C312D87" w14:textId="77777777" w:rsidR="00A210C1" w:rsidRPr="00B5057F" w:rsidRDefault="00A210C1" w:rsidP="00E02FA6">
      <w:pPr>
        <w:spacing w:after="0" w:line="240" w:lineRule="exact"/>
        <w:jc w:val="both"/>
        <w:rPr>
          <w:rFonts w:cs="Times New Roman"/>
          <w:sz w:val="20"/>
          <w:szCs w:val="20"/>
          <w:lang w:val="en-AU"/>
        </w:rPr>
      </w:pPr>
    </w:p>
    <w:p w14:paraId="75AC5574" w14:textId="77777777" w:rsidR="00E10824" w:rsidRPr="00B5057F" w:rsidRDefault="00E10824" w:rsidP="00E02FA6">
      <w:pPr>
        <w:spacing w:after="0" w:line="240" w:lineRule="exact"/>
        <w:jc w:val="both"/>
        <w:rPr>
          <w:rFonts w:cs="Times New Roman"/>
          <w:sz w:val="20"/>
          <w:szCs w:val="20"/>
          <w:lang w:val="en-AU"/>
        </w:rPr>
      </w:pPr>
      <w:r w:rsidRPr="00B5057F">
        <w:rPr>
          <w:rFonts w:cs="Times New Roman"/>
          <w:sz w:val="20"/>
          <w:szCs w:val="20"/>
          <w:lang w:val="en-AU"/>
        </w:rPr>
        <w:t>(3)</w:t>
      </w:r>
      <w:r w:rsidRPr="00B5057F">
        <w:rPr>
          <w:rFonts w:cs="Times New Roman"/>
          <w:sz w:val="20"/>
          <w:szCs w:val="20"/>
          <w:lang w:val="en-AU"/>
        </w:rPr>
        <w:tab/>
        <w:t xml:space="preserve">LD = </w:t>
      </w:r>
      <w:proofErr w:type="spellStart"/>
      <w:r w:rsidRPr="00B5057F">
        <w:rPr>
          <w:rFonts w:cs="Times New Roman"/>
          <w:sz w:val="20"/>
          <w:szCs w:val="20"/>
          <w:lang w:val="en-AU"/>
        </w:rPr>
        <w:t>N</w:t>
      </w:r>
      <w:r w:rsidRPr="00B5057F">
        <w:rPr>
          <w:rFonts w:cs="Times New Roman"/>
          <w:sz w:val="20"/>
          <w:szCs w:val="20"/>
          <w:vertAlign w:val="subscript"/>
          <w:lang w:val="en-AU"/>
        </w:rPr>
        <w:t>Adj.Types</w:t>
      </w:r>
      <w:proofErr w:type="spellEnd"/>
      <w:r w:rsidRPr="00B5057F">
        <w:rPr>
          <w:rFonts w:cs="Times New Roman"/>
          <w:sz w:val="20"/>
          <w:szCs w:val="20"/>
          <w:lang w:val="en-AU"/>
        </w:rPr>
        <w:t>/</w:t>
      </w:r>
      <w:proofErr w:type="spellStart"/>
      <w:r w:rsidRPr="00B5057F">
        <w:rPr>
          <w:rFonts w:cs="Times New Roman"/>
          <w:sz w:val="20"/>
          <w:szCs w:val="20"/>
          <w:lang w:val="en-AU"/>
        </w:rPr>
        <w:t>N</w:t>
      </w:r>
      <w:r w:rsidRPr="00B5057F">
        <w:rPr>
          <w:rFonts w:cs="Times New Roman"/>
          <w:sz w:val="20"/>
          <w:szCs w:val="20"/>
          <w:vertAlign w:val="subscript"/>
          <w:lang w:val="en-AU"/>
        </w:rPr>
        <w:t>Amp</w:t>
      </w:r>
      <w:proofErr w:type="spellEnd"/>
      <w:r w:rsidRPr="00B5057F">
        <w:rPr>
          <w:rFonts w:cs="Times New Roman"/>
          <w:sz w:val="20"/>
          <w:szCs w:val="20"/>
          <w:vertAlign w:val="subscript"/>
          <w:lang w:val="en-AU"/>
        </w:rPr>
        <w:t>. Tokens</w:t>
      </w:r>
    </w:p>
    <w:p w14:paraId="6F5732EE" w14:textId="77777777" w:rsidR="00A210C1" w:rsidRPr="00B5057F" w:rsidRDefault="00A210C1" w:rsidP="00E02FA6">
      <w:pPr>
        <w:spacing w:after="0" w:line="240" w:lineRule="exact"/>
        <w:jc w:val="both"/>
        <w:rPr>
          <w:rFonts w:cs="Times New Roman"/>
          <w:sz w:val="20"/>
          <w:szCs w:val="20"/>
          <w:lang w:val="en-AU"/>
        </w:rPr>
      </w:pPr>
    </w:p>
    <w:p w14:paraId="7F49D4F6" w14:textId="77777777" w:rsidR="00E10824" w:rsidRPr="00B5057F" w:rsidRDefault="00E10824" w:rsidP="00E02FA6">
      <w:pPr>
        <w:spacing w:after="0" w:line="240" w:lineRule="exact"/>
        <w:ind w:firstLine="284"/>
        <w:jc w:val="both"/>
        <w:rPr>
          <w:rFonts w:cs="Times New Roman"/>
          <w:sz w:val="20"/>
          <w:szCs w:val="20"/>
          <w:lang w:val="en-AU"/>
        </w:rPr>
      </w:pPr>
      <w:r w:rsidRPr="00B5057F">
        <w:rPr>
          <w:rFonts w:cs="Times New Roman"/>
          <w:sz w:val="20"/>
          <w:szCs w:val="20"/>
          <w:lang w:val="en-AU"/>
        </w:rPr>
        <w:t xml:space="preserve">LD can reach a </w:t>
      </w:r>
      <w:r w:rsidRPr="00B5057F">
        <w:rPr>
          <w:rFonts w:cs="Times New Roman"/>
          <w:sz w:val="20"/>
          <w:szCs w:val="20"/>
          <w:lang w:val="en-US"/>
        </w:rPr>
        <w:t>maximum</w:t>
      </w:r>
      <w:r w:rsidRPr="00B5057F">
        <w:rPr>
          <w:rFonts w:cs="Times New Roman"/>
          <w:sz w:val="20"/>
          <w:szCs w:val="20"/>
          <w:lang w:val="en-AU"/>
        </w:rPr>
        <w:t xml:space="preserve"> value of 1 in which case it indicates high lexical diversity. The lower the LD value, the lower the degree of lexical diversity (see Table 2).</w:t>
      </w:r>
    </w:p>
    <w:p w14:paraId="4E7BCEFD" w14:textId="77777777" w:rsidR="00E10824" w:rsidRPr="00B5057F" w:rsidRDefault="00E10824" w:rsidP="00E02FA6">
      <w:pPr>
        <w:spacing w:after="0" w:line="240" w:lineRule="exact"/>
        <w:jc w:val="both"/>
        <w:rPr>
          <w:rFonts w:cs="Times New Roman"/>
          <w:sz w:val="20"/>
          <w:szCs w:val="20"/>
          <w:lang w:val="en-AU"/>
        </w:rPr>
      </w:pPr>
    </w:p>
    <w:p w14:paraId="7EC08FDB" w14:textId="77777777" w:rsidR="00E10824" w:rsidRPr="00B5057F" w:rsidRDefault="00E10824" w:rsidP="00E02FA6">
      <w:pPr>
        <w:pStyle w:val="Beschriftung"/>
        <w:keepNext/>
        <w:spacing w:before="80" w:after="120" w:line="220" w:lineRule="exact"/>
        <w:jc w:val="both"/>
        <w:rPr>
          <w:rFonts w:cs="Times New Roman"/>
          <w:i w:val="0"/>
          <w:iCs w:val="0"/>
          <w:color w:val="auto"/>
          <w:szCs w:val="20"/>
          <w:lang w:val="en-AU"/>
        </w:rPr>
      </w:pPr>
      <w:r w:rsidRPr="00B5057F">
        <w:rPr>
          <w:rFonts w:cs="Times New Roman"/>
          <w:i w:val="0"/>
          <w:iCs w:val="0"/>
          <w:color w:val="auto"/>
          <w:szCs w:val="20"/>
          <w:lang w:val="en-AU"/>
        </w:rPr>
        <w:t xml:space="preserve">Table </w:t>
      </w:r>
      <w:r w:rsidRPr="00B5057F">
        <w:rPr>
          <w:rFonts w:cs="Times New Roman"/>
          <w:i w:val="0"/>
          <w:iCs w:val="0"/>
          <w:color w:val="auto"/>
          <w:szCs w:val="20"/>
          <w:lang w:val="en-AU"/>
        </w:rPr>
        <w:fldChar w:fldCharType="begin"/>
      </w:r>
      <w:r w:rsidRPr="00B5057F">
        <w:rPr>
          <w:rFonts w:cs="Times New Roman"/>
          <w:i w:val="0"/>
          <w:iCs w:val="0"/>
          <w:color w:val="auto"/>
          <w:szCs w:val="20"/>
          <w:lang w:val="en-AU"/>
        </w:rPr>
        <w:instrText xml:space="preserve"> SEQ Table \* ARABIC </w:instrText>
      </w:r>
      <w:r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2</w:t>
      </w:r>
      <w:r w:rsidRPr="00B5057F">
        <w:rPr>
          <w:rFonts w:cs="Times New Roman"/>
          <w:i w:val="0"/>
          <w:iCs w:val="0"/>
          <w:color w:val="auto"/>
          <w:szCs w:val="20"/>
          <w:lang w:val="en-AU"/>
        </w:rPr>
        <w:fldChar w:fldCharType="end"/>
      </w:r>
      <w:r w:rsidRPr="00B5057F">
        <w:rPr>
          <w:rFonts w:cs="Times New Roman"/>
          <w:i w:val="0"/>
          <w:iCs w:val="0"/>
          <w:color w:val="auto"/>
          <w:szCs w:val="20"/>
          <w:lang w:val="en-AU"/>
        </w:rPr>
        <w:t>: Example of LD calculation.</w:t>
      </w:r>
    </w:p>
    <w:tbl>
      <w:tblPr>
        <w:tblW w:w="6521" w:type="dxa"/>
        <w:tblCellMar>
          <w:left w:w="70" w:type="dxa"/>
          <w:right w:w="70" w:type="dxa"/>
        </w:tblCellMar>
        <w:tblLook w:val="04A0" w:firstRow="1" w:lastRow="0" w:firstColumn="1" w:lastColumn="0" w:noHBand="0" w:noVBand="1"/>
      </w:tblPr>
      <w:tblGrid>
        <w:gridCol w:w="1134"/>
        <w:gridCol w:w="1560"/>
        <w:gridCol w:w="1417"/>
        <w:gridCol w:w="1276"/>
        <w:gridCol w:w="1134"/>
      </w:tblGrid>
      <w:tr w:rsidR="00E10824" w:rsidRPr="00B5057F" w14:paraId="00DCA659" w14:textId="77777777" w:rsidTr="00517565">
        <w:trPr>
          <w:trHeight w:val="300"/>
        </w:trPr>
        <w:tc>
          <w:tcPr>
            <w:tcW w:w="1134" w:type="dxa"/>
            <w:tcBorders>
              <w:top w:val="single" w:sz="4" w:space="0" w:color="auto"/>
              <w:left w:val="nil"/>
              <w:bottom w:val="single" w:sz="4" w:space="0" w:color="auto"/>
              <w:right w:val="nil"/>
            </w:tcBorders>
            <w:shd w:val="clear" w:color="auto" w:fill="auto"/>
            <w:noWrap/>
            <w:vAlign w:val="center"/>
            <w:hideMark/>
          </w:tcPr>
          <w:p w14:paraId="3C5BBD7E" w14:textId="77777777" w:rsidR="00E10824" w:rsidRPr="00B5057F" w:rsidRDefault="00E10824" w:rsidP="00E02FA6">
            <w:pPr>
              <w:spacing w:after="0" w:line="240" w:lineRule="exact"/>
              <w:jc w:val="both"/>
              <w:rPr>
                <w:rFonts w:eastAsia="Times New Roman" w:cs="Times New Roman"/>
                <w:b/>
                <w:sz w:val="20"/>
                <w:szCs w:val="20"/>
                <w:lang w:eastAsia="de-DE"/>
              </w:rPr>
            </w:pPr>
            <w:r w:rsidRPr="00B5057F">
              <w:rPr>
                <w:rFonts w:eastAsia="Times New Roman" w:cs="Times New Roman"/>
                <w:b/>
                <w:sz w:val="20"/>
                <w:szCs w:val="20"/>
                <w:lang w:eastAsia="de-DE"/>
              </w:rPr>
              <w:t>Amplifier</w:t>
            </w:r>
          </w:p>
        </w:tc>
        <w:tc>
          <w:tcPr>
            <w:tcW w:w="1560" w:type="dxa"/>
            <w:tcBorders>
              <w:top w:val="single" w:sz="4" w:space="0" w:color="auto"/>
              <w:left w:val="nil"/>
              <w:bottom w:val="single" w:sz="4" w:space="0" w:color="auto"/>
              <w:right w:val="nil"/>
            </w:tcBorders>
            <w:shd w:val="clear" w:color="auto" w:fill="auto"/>
            <w:noWrap/>
            <w:vAlign w:val="center"/>
            <w:hideMark/>
          </w:tcPr>
          <w:p w14:paraId="26816B35" w14:textId="77777777" w:rsidR="00E10824" w:rsidRPr="00B5057F" w:rsidRDefault="00E10824" w:rsidP="00E02FA6">
            <w:pPr>
              <w:spacing w:after="0" w:line="240" w:lineRule="exact"/>
              <w:jc w:val="both"/>
              <w:rPr>
                <w:rFonts w:eastAsia="Times New Roman" w:cs="Times New Roman"/>
                <w:b/>
                <w:sz w:val="20"/>
                <w:szCs w:val="20"/>
                <w:lang w:eastAsia="de-DE"/>
              </w:rPr>
            </w:pPr>
            <w:r w:rsidRPr="00B5057F">
              <w:rPr>
                <w:rFonts w:eastAsia="Times New Roman" w:cs="Times New Roman"/>
                <w:b/>
                <w:sz w:val="20"/>
                <w:szCs w:val="20"/>
                <w:lang w:eastAsia="de-DE"/>
              </w:rPr>
              <w:t>Amp. Tokens (N)</w:t>
            </w:r>
          </w:p>
        </w:tc>
        <w:tc>
          <w:tcPr>
            <w:tcW w:w="1417" w:type="dxa"/>
            <w:tcBorders>
              <w:top w:val="single" w:sz="4" w:space="0" w:color="auto"/>
              <w:left w:val="nil"/>
              <w:bottom w:val="single" w:sz="4" w:space="0" w:color="auto"/>
              <w:right w:val="nil"/>
            </w:tcBorders>
            <w:shd w:val="clear" w:color="auto" w:fill="auto"/>
            <w:noWrap/>
            <w:vAlign w:val="center"/>
            <w:hideMark/>
          </w:tcPr>
          <w:p w14:paraId="4DFAA153" w14:textId="77777777" w:rsidR="00E10824" w:rsidRPr="00B5057F" w:rsidRDefault="00E10824" w:rsidP="00E02FA6">
            <w:pPr>
              <w:spacing w:after="0" w:line="240" w:lineRule="exact"/>
              <w:jc w:val="both"/>
              <w:rPr>
                <w:rFonts w:eastAsia="Times New Roman" w:cs="Times New Roman"/>
                <w:b/>
                <w:sz w:val="20"/>
                <w:szCs w:val="20"/>
                <w:lang w:eastAsia="de-DE"/>
              </w:rPr>
            </w:pPr>
            <w:r w:rsidRPr="00B5057F">
              <w:rPr>
                <w:rFonts w:eastAsia="Times New Roman" w:cs="Times New Roman"/>
                <w:b/>
                <w:sz w:val="20"/>
                <w:szCs w:val="20"/>
                <w:lang w:eastAsia="de-DE"/>
              </w:rPr>
              <w:t xml:space="preserve">Adj. </w:t>
            </w:r>
            <w:proofErr w:type="spellStart"/>
            <w:r w:rsidRPr="00B5057F">
              <w:rPr>
                <w:rFonts w:eastAsia="Times New Roman" w:cs="Times New Roman"/>
                <w:b/>
                <w:sz w:val="20"/>
                <w:szCs w:val="20"/>
                <w:lang w:eastAsia="de-DE"/>
              </w:rPr>
              <w:t>Types</w:t>
            </w:r>
            <w:proofErr w:type="spellEnd"/>
            <w:r w:rsidRPr="00B5057F">
              <w:rPr>
                <w:rFonts w:eastAsia="Times New Roman" w:cs="Times New Roman"/>
                <w:b/>
                <w:sz w:val="20"/>
                <w:szCs w:val="20"/>
                <w:lang w:eastAsia="de-DE"/>
              </w:rPr>
              <w:t xml:space="preserve"> (N)</w:t>
            </w:r>
          </w:p>
        </w:tc>
        <w:tc>
          <w:tcPr>
            <w:tcW w:w="1276" w:type="dxa"/>
            <w:tcBorders>
              <w:top w:val="single" w:sz="4" w:space="0" w:color="auto"/>
              <w:left w:val="nil"/>
              <w:bottom w:val="single" w:sz="4" w:space="0" w:color="auto"/>
              <w:right w:val="nil"/>
            </w:tcBorders>
            <w:shd w:val="clear" w:color="auto" w:fill="auto"/>
            <w:noWrap/>
            <w:vAlign w:val="center"/>
            <w:hideMark/>
          </w:tcPr>
          <w:p w14:paraId="230BDB86" w14:textId="77777777" w:rsidR="00E10824" w:rsidRPr="00B5057F" w:rsidRDefault="00E10824" w:rsidP="00E02FA6">
            <w:pPr>
              <w:spacing w:after="0" w:line="240" w:lineRule="exact"/>
              <w:jc w:val="both"/>
              <w:rPr>
                <w:rFonts w:eastAsia="Times New Roman" w:cs="Times New Roman"/>
                <w:b/>
                <w:sz w:val="20"/>
                <w:szCs w:val="20"/>
                <w:lang w:eastAsia="de-DE"/>
              </w:rPr>
            </w:pPr>
            <w:proofErr w:type="spellStart"/>
            <w:r w:rsidRPr="00B5057F">
              <w:rPr>
                <w:rFonts w:eastAsia="Times New Roman" w:cs="Times New Roman"/>
                <w:b/>
                <w:sz w:val="20"/>
                <w:szCs w:val="20"/>
                <w:lang w:eastAsia="de-DE"/>
              </w:rPr>
              <w:t>Calculation</w:t>
            </w:r>
            <w:proofErr w:type="spellEnd"/>
          </w:p>
        </w:tc>
        <w:tc>
          <w:tcPr>
            <w:tcW w:w="1134" w:type="dxa"/>
            <w:tcBorders>
              <w:top w:val="single" w:sz="4" w:space="0" w:color="auto"/>
              <w:left w:val="nil"/>
              <w:bottom w:val="single" w:sz="4" w:space="0" w:color="auto"/>
              <w:right w:val="nil"/>
            </w:tcBorders>
            <w:shd w:val="clear" w:color="auto" w:fill="auto"/>
            <w:noWrap/>
            <w:vAlign w:val="center"/>
            <w:hideMark/>
          </w:tcPr>
          <w:p w14:paraId="18F16C83" w14:textId="77777777" w:rsidR="00E10824" w:rsidRPr="00B5057F" w:rsidRDefault="00E10824" w:rsidP="00E02FA6">
            <w:pPr>
              <w:spacing w:after="0" w:line="240" w:lineRule="exact"/>
              <w:jc w:val="both"/>
              <w:rPr>
                <w:rFonts w:eastAsia="Times New Roman" w:cs="Times New Roman"/>
                <w:b/>
                <w:sz w:val="20"/>
                <w:szCs w:val="20"/>
                <w:lang w:eastAsia="de-DE"/>
              </w:rPr>
            </w:pPr>
            <w:r w:rsidRPr="00B5057F">
              <w:rPr>
                <w:rFonts w:eastAsia="Times New Roman" w:cs="Times New Roman"/>
                <w:b/>
                <w:sz w:val="20"/>
                <w:szCs w:val="20"/>
                <w:lang w:eastAsia="de-DE"/>
              </w:rPr>
              <w:t xml:space="preserve">LD </w:t>
            </w:r>
            <w:proofErr w:type="spellStart"/>
            <w:r w:rsidRPr="00B5057F">
              <w:rPr>
                <w:rFonts w:eastAsia="Times New Roman" w:cs="Times New Roman"/>
                <w:b/>
                <w:sz w:val="20"/>
                <w:szCs w:val="20"/>
                <w:lang w:eastAsia="de-DE"/>
              </w:rPr>
              <w:t>value</w:t>
            </w:r>
            <w:proofErr w:type="spellEnd"/>
          </w:p>
        </w:tc>
      </w:tr>
      <w:tr w:rsidR="00E10824" w:rsidRPr="00B5057F" w14:paraId="6F3410F3" w14:textId="77777777" w:rsidTr="00517565">
        <w:trPr>
          <w:trHeight w:val="300"/>
        </w:trPr>
        <w:tc>
          <w:tcPr>
            <w:tcW w:w="1134" w:type="dxa"/>
            <w:tcBorders>
              <w:top w:val="single" w:sz="4" w:space="0" w:color="auto"/>
              <w:left w:val="nil"/>
              <w:bottom w:val="nil"/>
              <w:right w:val="nil"/>
            </w:tcBorders>
            <w:shd w:val="clear" w:color="auto" w:fill="auto"/>
            <w:noWrap/>
            <w:vAlign w:val="center"/>
            <w:hideMark/>
          </w:tcPr>
          <w:p w14:paraId="2BE6661F" w14:textId="77777777" w:rsidR="00E10824" w:rsidRPr="00B5057F" w:rsidRDefault="00E10824" w:rsidP="00E02FA6">
            <w:pPr>
              <w:spacing w:after="0" w:line="240" w:lineRule="exact"/>
              <w:jc w:val="both"/>
              <w:rPr>
                <w:rFonts w:eastAsia="Times New Roman" w:cs="Times New Roman"/>
                <w:sz w:val="20"/>
                <w:szCs w:val="20"/>
                <w:lang w:eastAsia="de-DE"/>
              </w:rPr>
            </w:pPr>
            <w:proofErr w:type="spellStart"/>
            <w:r w:rsidRPr="00B5057F">
              <w:rPr>
                <w:rFonts w:eastAsia="Times New Roman" w:cs="Times New Roman"/>
                <w:sz w:val="20"/>
                <w:szCs w:val="20"/>
                <w:lang w:eastAsia="de-DE"/>
              </w:rPr>
              <w:t>variantA</w:t>
            </w:r>
            <w:proofErr w:type="spellEnd"/>
          </w:p>
        </w:tc>
        <w:tc>
          <w:tcPr>
            <w:tcW w:w="1560" w:type="dxa"/>
            <w:tcBorders>
              <w:top w:val="single" w:sz="4" w:space="0" w:color="auto"/>
              <w:left w:val="nil"/>
              <w:bottom w:val="nil"/>
              <w:right w:val="nil"/>
            </w:tcBorders>
            <w:shd w:val="clear" w:color="auto" w:fill="auto"/>
            <w:noWrap/>
            <w:vAlign w:val="center"/>
            <w:hideMark/>
          </w:tcPr>
          <w:p w14:paraId="40E8792C"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w:t>
            </w:r>
          </w:p>
        </w:tc>
        <w:tc>
          <w:tcPr>
            <w:tcW w:w="1417" w:type="dxa"/>
            <w:tcBorders>
              <w:top w:val="single" w:sz="4" w:space="0" w:color="auto"/>
              <w:left w:val="nil"/>
              <w:bottom w:val="nil"/>
              <w:right w:val="nil"/>
            </w:tcBorders>
            <w:shd w:val="clear" w:color="auto" w:fill="auto"/>
            <w:noWrap/>
            <w:vAlign w:val="center"/>
            <w:hideMark/>
          </w:tcPr>
          <w:p w14:paraId="317D5E05"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w:t>
            </w:r>
          </w:p>
        </w:tc>
        <w:tc>
          <w:tcPr>
            <w:tcW w:w="1276" w:type="dxa"/>
            <w:tcBorders>
              <w:top w:val="single" w:sz="4" w:space="0" w:color="auto"/>
              <w:left w:val="nil"/>
              <w:bottom w:val="nil"/>
              <w:right w:val="nil"/>
            </w:tcBorders>
            <w:shd w:val="clear" w:color="auto" w:fill="auto"/>
            <w:noWrap/>
            <w:vAlign w:val="center"/>
            <w:hideMark/>
          </w:tcPr>
          <w:p w14:paraId="318CBD7C"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1/10</w:t>
            </w:r>
          </w:p>
        </w:tc>
        <w:tc>
          <w:tcPr>
            <w:tcW w:w="1134" w:type="dxa"/>
            <w:tcBorders>
              <w:top w:val="single" w:sz="4" w:space="0" w:color="auto"/>
              <w:left w:val="nil"/>
              <w:bottom w:val="nil"/>
              <w:right w:val="nil"/>
            </w:tcBorders>
            <w:shd w:val="clear" w:color="auto" w:fill="auto"/>
            <w:noWrap/>
            <w:vAlign w:val="center"/>
            <w:hideMark/>
          </w:tcPr>
          <w:p w14:paraId="7F4E0573"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w:t>
            </w:r>
          </w:p>
        </w:tc>
      </w:tr>
      <w:tr w:rsidR="00E10824" w:rsidRPr="00B5057F" w14:paraId="7354B017" w14:textId="77777777" w:rsidTr="00517565">
        <w:trPr>
          <w:trHeight w:val="300"/>
        </w:trPr>
        <w:tc>
          <w:tcPr>
            <w:tcW w:w="1134" w:type="dxa"/>
            <w:tcBorders>
              <w:top w:val="nil"/>
              <w:left w:val="nil"/>
              <w:bottom w:val="nil"/>
              <w:right w:val="nil"/>
            </w:tcBorders>
            <w:shd w:val="clear" w:color="auto" w:fill="auto"/>
            <w:noWrap/>
            <w:vAlign w:val="center"/>
            <w:hideMark/>
          </w:tcPr>
          <w:p w14:paraId="3B7B2400" w14:textId="77777777" w:rsidR="00E10824" w:rsidRPr="00B5057F" w:rsidRDefault="00E10824" w:rsidP="00E02FA6">
            <w:pPr>
              <w:spacing w:after="0" w:line="240" w:lineRule="exact"/>
              <w:jc w:val="both"/>
              <w:rPr>
                <w:rFonts w:eastAsia="Times New Roman" w:cs="Times New Roman"/>
                <w:sz w:val="20"/>
                <w:szCs w:val="20"/>
                <w:lang w:eastAsia="de-DE"/>
              </w:rPr>
            </w:pPr>
            <w:proofErr w:type="spellStart"/>
            <w:r w:rsidRPr="00B5057F">
              <w:rPr>
                <w:rFonts w:eastAsia="Times New Roman" w:cs="Times New Roman"/>
                <w:sz w:val="20"/>
                <w:szCs w:val="20"/>
                <w:lang w:eastAsia="de-DE"/>
              </w:rPr>
              <w:t>variantB</w:t>
            </w:r>
            <w:proofErr w:type="spellEnd"/>
          </w:p>
        </w:tc>
        <w:tc>
          <w:tcPr>
            <w:tcW w:w="1560" w:type="dxa"/>
            <w:tcBorders>
              <w:top w:val="nil"/>
              <w:left w:val="nil"/>
              <w:bottom w:val="nil"/>
              <w:right w:val="nil"/>
            </w:tcBorders>
            <w:shd w:val="clear" w:color="auto" w:fill="auto"/>
            <w:noWrap/>
            <w:vAlign w:val="center"/>
            <w:hideMark/>
          </w:tcPr>
          <w:p w14:paraId="7E20F93A"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w:t>
            </w:r>
          </w:p>
        </w:tc>
        <w:tc>
          <w:tcPr>
            <w:tcW w:w="1417" w:type="dxa"/>
            <w:tcBorders>
              <w:top w:val="nil"/>
              <w:left w:val="nil"/>
              <w:bottom w:val="nil"/>
              <w:right w:val="nil"/>
            </w:tcBorders>
            <w:shd w:val="clear" w:color="auto" w:fill="auto"/>
            <w:noWrap/>
            <w:vAlign w:val="center"/>
            <w:hideMark/>
          </w:tcPr>
          <w:p w14:paraId="52060F1E"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5</w:t>
            </w:r>
          </w:p>
        </w:tc>
        <w:tc>
          <w:tcPr>
            <w:tcW w:w="1276" w:type="dxa"/>
            <w:tcBorders>
              <w:top w:val="nil"/>
              <w:left w:val="nil"/>
              <w:bottom w:val="nil"/>
              <w:right w:val="nil"/>
            </w:tcBorders>
            <w:shd w:val="clear" w:color="auto" w:fill="auto"/>
            <w:noWrap/>
            <w:vAlign w:val="center"/>
            <w:hideMark/>
          </w:tcPr>
          <w:p w14:paraId="4D7EE536"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5/10</w:t>
            </w:r>
          </w:p>
        </w:tc>
        <w:tc>
          <w:tcPr>
            <w:tcW w:w="1134" w:type="dxa"/>
            <w:tcBorders>
              <w:top w:val="nil"/>
              <w:left w:val="nil"/>
              <w:bottom w:val="nil"/>
              <w:right w:val="nil"/>
            </w:tcBorders>
            <w:shd w:val="clear" w:color="auto" w:fill="auto"/>
            <w:noWrap/>
            <w:vAlign w:val="center"/>
            <w:hideMark/>
          </w:tcPr>
          <w:p w14:paraId="182C375D"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.5</w:t>
            </w:r>
          </w:p>
        </w:tc>
      </w:tr>
      <w:tr w:rsidR="00E10824" w:rsidRPr="00B5057F" w14:paraId="39C6918D" w14:textId="77777777" w:rsidTr="00517565">
        <w:trPr>
          <w:trHeight w:val="300"/>
        </w:trPr>
        <w:tc>
          <w:tcPr>
            <w:tcW w:w="1134" w:type="dxa"/>
            <w:tcBorders>
              <w:top w:val="nil"/>
              <w:left w:val="nil"/>
              <w:bottom w:val="single" w:sz="4" w:space="0" w:color="auto"/>
              <w:right w:val="nil"/>
            </w:tcBorders>
            <w:shd w:val="clear" w:color="auto" w:fill="auto"/>
            <w:noWrap/>
            <w:vAlign w:val="center"/>
            <w:hideMark/>
          </w:tcPr>
          <w:p w14:paraId="12F4633C" w14:textId="77777777" w:rsidR="00E10824" w:rsidRPr="00B5057F" w:rsidRDefault="00E10824" w:rsidP="00E02FA6">
            <w:pPr>
              <w:spacing w:after="0" w:line="240" w:lineRule="exact"/>
              <w:jc w:val="both"/>
              <w:rPr>
                <w:rFonts w:eastAsia="Times New Roman" w:cs="Times New Roman"/>
                <w:sz w:val="20"/>
                <w:szCs w:val="20"/>
                <w:lang w:eastAsia="de-DE"/>
              </w:rPr>
            </w:pPr>
            <w:proofErr w:type="spellStart"/>
            <w:r w:rsidRPr="00B5057F">
              <w:rPr>
                <w:rFonts w:eastAsia="Times New Roman" w:cs="Times New Roman"/>
                <w:sz w:val="20"/>
                <w:szCs w:val="20"/>
                <w:lang w:eastAsia="de-DE"/>
              </w:rPr>
              <w:t>variantC</w:t>
            </w:r>
            <w:proofErr w:type="spellEnd"/>
          </w:p>
        </w:tc>
        <w:tc>
          <w:tcPr>
            <w:tcW w:w="1560" w:type="dxa"/>
            <w:tcBorders>
              <w:top w:val="nil"/>
              <w:left w:val="nil"/>
              <w:bottom w:val="single" w:sz="4" w:space="0" w:color="auto"/>
              <w:right w:val="nil"/>
            </w:tcBorders>
            <w:shd w:val="clear" w:color="auto" w:fill="auto"/>
            <w:noWrap/>
            <w:vAlign w:val="center"/>
            <w:hideMark/>
          </w:tcPr>
          <w:p w14:paraId="448FB875"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w:t>
            </w:r>
          </w:p>
        </w:tc>
        <w:tc>
          <w:tcPr>
            <w:tcW w:w="1417" w:type="dxa"/>
            <w:tcBorders>
              <w:top w:val="nil"/>
              <w:left w:val="nil"/>
              <w:bottom w:val="single" w:sz="4" w:space="0" w:color="auto"/>
              <w:right w:val="nil"/>
            </w:tcBorders>
            <w:shd w:val="clear" w:color="auto" w:fill="auto"/>
            <w:noWrap/>
            <w:vAlign w:val="center"/>
            <w:hideMark/>
          </w:tcPr>
          <w:p w14:paraId="58A43B2A"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w:t>
            </w:r>
          </w:p>
        </w:tc>
        <w:tc>
          <w:tcPr>
            <w:tcW w:w="1276" w:type="dxa"/>
            <w:tcBorders>
              <w:top w:val="nil"/>
              <w:left w:val="nil"/>
              <w:bottom w:val="single" w:sz="4" w:space="0" w:color="auto"/>
              <w:right w:val="nil"/>
            </w:tcBorders>
            <w:shd w:val="clear" w:color="auto" w:fill="auto"/>
            <w:noWrap/>
            <w:vAlign w:val="center"/>
            <w:hideMark/>
          </w:tcPr>
          <w:p w14:paraId="2F7EB238"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10/10</w:t>
            </w:r>
          </w:p>
        </w:tc>
        <w:tc>
          <w:tcPr>
            <w:tcW w:w="1134" w:type="dxa"/>
            <w:tcBorders>
              <w:top w:val="nil"/>
              <w:left w:val="nil"/>
              <w:bottom w:val="single" w:sz="4" w:space="0" w:color="auto"/>
              <w:right w:val="nil"/>
            </w:tcBorders>
            <w:shd w:val="clear" w:color="auto" w:fill="auto"/>
            <w:noWrap/>
            <w:vAlign w:val="center"/>
            <w:hideMark/>
          </w:tcPr>
          <w:p w14:paraId="2A87E0C4"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w:t>
            </w:r>
          </w:p>
        </w:tc>
      </w:tr>
      <w:tr w:rsidR="00E10824" w:rsidRPr="00B5057F" w14:paraId="5F2FBABE" w14:textId="77777777" w:rsidTr="00517565">
        <w:trPr>
          <w:trHeight w:val="300"/>
        </w:trPr>
        <w:tc>
          <w:tcPr>
            <w:tcW w:w="1134" w:type="dxa"/>
            <w:tcBorders>
              <w:top w:val="single" w:sz="4" w:space="0" w:color="auto"/>
              <w:left w:val="nil"/>
              <w:bottom w:val="nil"/>
              <w:right w:val="nil"/>
            </w:tcBorders>
            <w:shd w:val="clear" w:color="auto" w:fill="auto"/>
            <w:noWrap/>
            <w:vAlign w:val="center"/>
            <w:hideMark/>
          </w:tcPr>
          <w:p w14:paraId="11CA999B"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very</w:t>
            </w:r>
            <w:r w:rsidR="00517565" w:rsidRPr="00B5057F">
              <w:rPr>
                <w:rFonts w:eastAsia="Times New Roman" w:cs="Times New Roman"/>
                <w:sz w:val="20"/>
                <w:szCs w:val="20"/>
                <w:vertAlign w:val="subscript"/>
                <w:lang w:eastAsia="de-DE"/>
              </w:rPr>
              <w:t>1675-1750</w:t>
            </w:r>
          </w:p>
        </w:tc>
        <w:tc>
          <w:tcPr>
            <w:tcW w:w="1560" w:type="dxa"/>
            <w:tcBorders>
              <w:top w:val="single" w:sz="4" w:space="0" w:color="auto"/>
              <w:left w:val="nil"/>
              <w:bottom w:val="nil"/>
              <w:right w:val="nil"/>
            </w:tcBorders>
            <w:shd w:val="clear" w:color="auto" w:fill="auto"/>
            <w:noWrap/>
            <w:vAlign w:val="center"/>
            <w:hideMark/>
          </w:tcPr>
          <w:p w14:paraId="24737872" w14:textId="77777777" w:rsidR="00E10824" w:rsidRPr="00B5057F" w:rsidRDefault="00517565"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11</w:t>
            </w:r>
          </w:p>
        </w:tc>
        <w:tc>
          <w:tcPr>
            <w:tcW w:w="1417" w:type="dxa"/>
            <w:tcBorders>
              <w:top w:val="single" w:sz="4" w:space="0" w:color="auto"/>
              <w:left w:val="nil"/>
              <w:bottom w:val="nil"/>
              <w:right w:val="nil"/>
            </w:tcBorders>
            <w:shd w:val="clear" w:color="auto" w:fill="auto"/>
            <w:noWrap/>
            <w:vAlign w:val="center"/>
            <w:hideMark/>
          </w:tcPr>
          <w:p w14:paraId="7CE07C89" w14:textId="77777777" w:rsidR="00E10824" w:rsidRPr="00B5057F" w:rsidRDefault="00517565"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w:t>
            </w:r>
            <w:r w:rsidR="00D01331" w:rsidRPr="00B5057F">
              <w:rPr>
                <w:rFonts w:eastAsia="Times New Roman" w:cs="Times New Roman"/>
                <w:sz w:val="20"/>
                <w:szCs w:val="20"/>
                <w:lang w:eastAsia="de-DE"/>
              </w:rPr>
              <w:t>7</w:t>
            </w:r>
          </w:p>
        </w:tc>
        <w:tc>
          <w:tcPr>
            <w:tcW w:w="1276" w:type="dxa"/>
            <w:tcBorders>
              <w:top w:val="single" w:sz="4" w:space="0" w:color="auto"/>
              <w:left w:val="nil"/>
              <w:bottom w:val="nil"/>
              <w:right w:val="nil"/>
            </w:tcBorders>
            <w:shd w:val="clear" w:color="auto" w:fill="auto"/>
            <w:noWrap/>
            <w:vAlign w:val="center"/>
            <w:hideMark/>
          </w:tcPr>
          <w:p w14:paraId="4B168CC7" w14:textId="77777777" w:rsidR="00E10824" w:rsidRPr="00B5057F" w:rsidRDefault="00517565"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11</w:t>
            </w:r>
            <w:r w:rsidR="00E10824" w:rsidRPr="00B5057F">
              <w:rPr>
                <w:rFonts w:eastAsia="Times New Roman" w:cs="Times New Roman"/>
                <w:sz w:val="20"/>
                <w:szCs w:val="20"/>
                <w:lang w:eastAsia="de-DE"/>
              </w:rPr>
              <w:t>/1</w:t>
            </w:r>
            <w:r w:rsidRPr="00B5057F">
              <w:rPr>
                <w:rFonts w:eastAsia="Times New Roman" w:cs="Times New Roman"/>
                <w:sz w:val="20"/>
                <w:szCs w:val="20"/>
                <w:lang w:eastAsia="de-DE"/>
              </w:rPr>
              <w:t>8</w:t>
            </w:r>
          </w:p>
        </w:tc>
        <w:tc>
          <w:tcPr>
            <w:tcW w:w="1134" w:type="dxa"/>
            <w:tcBorders>
              <w:top w:val="single" w:sz="4" w:space="0" w:color="auto"/>
              <w:left w:val="nil"/>
              <w:bottom w:val="nil"/>
              <w:right w:val="nil"/>
            </w:tcBorders>
            <w:shd w:val="clear" w:color="auto" w:fill="auto"/>
            <w:noWrap/>
            <w:vAlign w:val="center"/>
            <w:hideMark/>
          </w:tcPr>
          <w:p w14:paraId="3B23959F"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w:t>
            </w:r>
            <w:r w:rsidR="00517565" w:rsidRPr="00B5057F">
              <w:rPr>
                <w:rFonts w:eastAsia="Times New Roman" w:cs="Times New Roman"/>
                <w:sz w:val="20"/>
                <w:szCs w:val="20"/>
                <w:lang w:eastAsia="de-DE"/>
              </w:rPr>
              <w:t>6</w:t>
            </w:r>
            <w:r w:rsidR="00D01331" w:rsidRPr="00B5057F">
              <w:rPr>
                <w:rFonts w:eastAsia="Times New Roman" w:cs="Times New Roman"/>
                <w:sz w:val="20"/>
                <w:szCs w:val="20"/>
                <w:lang w:eastAsia="de-DE"/>
              </w:rPr>
              <w:t>47</w:t>
            </w:r>
          </w:p>
        </w:tc>
      </w:tr>
      <w:tr w:rsidR="00E10824" w:rsidRPr="00B5057F" w14:paraId="74E26C5A" w14:textId="77777777" w:rsidTr="00517565">
        <w:trPr>
          <w:trHeight w:val="300"/>
        </w:trPr>
        <w:tc>
          <w:tcPr>
            <w:tcW w:w="1134" w:type="dxa"/>
            <w:tcBorders>
              <w:top w:val="nil"/>
              <w:left w:val="nil"/>
              <w:right w:val="nil"/>
            </w:tcBorders>
            <w:shd w:val="clear" w:color="auto" w:fill="auto"/>
            <w:noWrap/>
            <w:vAlign w:val="center"/>
            <w:hideMark/>
          </w:tcPr>
          <w:p w14:paraId="451BFDE3"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very</w:t>
            </w:r>
            <w:r w:rsidR="00517565" w:rsidRPr="00B5057F">
              <w:rPr>
                <w:rFonts w:eastAsia="Times New Roman" w:cs="Times New Roman"/>
                <w:sz w:val="20"/>
                <w:szCs w:val="20"/>
                <w:vertAlign w:val="subscript"/>
                <w:lang w:eastAsia="de-DE"/>
              </w:rPr>
              <w:t>1751-18</w:t>
            </w:r>
            <w:r w:rsidR="00D01331" w:rsidRPr="00B5057F">
              <w:rPr>
                <w:rFonts w:eastAsia="Times New Roman" w:cs="Times New Roman"/>
                <w:sz w:val="20"/>
                <w:szCs w:val="20"/>
                <w:vertAlign w:val="subscript"/>
                <w:lang w:eastAsia="de-DE"/>
              </w:rPr>
              <w:t>5</w:t>
            </w:r>
            <w:r w:rsidR="00517565" w:rsidRPr="00B5057F">
              <w:rPr>
                <w:rFonts w:eastAsia="Times New Roman" w:cs="Times New Roman"/>
                <w:sz w:val="20"/>
                <w:szCs w:val="20"/>
                <w:vertAlign w:val="subscript"/>
                <w:lang w:eastAsia="de-DE"/>
              </w:rPr>
              <w:t>0</w:t>
            </w:r>
          </w:p>
        </w:tc>
        <w:tc>
          <w:tcPr>
            <w:tcW w:w="1560" w:type="dxa"/>
            <w:tcBorders>
              <w:top w:val="nil"/>
              <w:left w:val="nil"/>
              <w:right w:val="nil"/>
            </w:tcBorders>
            <w:shd w:val="clear" w:color="auto" w:fill="auto"/>
            <w:noWrap/>
            <w:vAlign w:val="center"/>
            <w:hideMark/>
          </w:tcPr>
          <w:p w14:paraId="5DE7D8C3"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86</w:t>
            </w:r>
          </w:p>
        </w:tc>
        <w:tc>
          <w:tcPr>
            <w:tcW w:w="1417" w:type="dxa"/>
            <w:tcBorders>
              <w:top w:val="nil"/>
              <w:left w:val="nil"/>
              <w:right w:val="nil"/>
            </w:tcBorders>
            <w:shd w:val="clear" w:color="auto" w:fill="auto"/>
            <w:noWrap/>
            <w:vAlign w:val="center"/>
            <w:hideMark/>
          </w:tcPr>
          <w:p w14:paraId="22738EE1"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368</w:t>
            </w:r>
          </w:p>
        </w:tc>
        <w:tc>
          <w:tcPr>
            <w:tcW w:w="1276" w:type="dxa"/>
            <w:tcBorders>
              <w:top w:val="nil"/>
              <w:left w:val="nil"/>
              <w:right w:val="nil"/>
            </w:tcBorders>
            <w:shd w:val="clear" w:color="auto" w:fill="auto"/>
            <w:noWrap/>
            <w:vAlign w:val="center"/>
            <w:hideMark/>
          </w:tcPr>
          <w:p w14:paraId="463CFFA4"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86</w:t>
            </w:r>
            <w:r w:rsidR="00E10824" w:rsidRPr="00B5057F">
              <w:rPr>
                <w:rFonts w:eastAsia="Times New Roman" w:cs="Times New Roman"/>
                <w:sz w:val="20"/>
                <w:szCs w:val="20"/>
                <w:lang w:eastAsia="de-DE"/>
              </w:rPr>
              <w:t>/</w:t>
            </w:r>
            <w:r w:rsidRPr="00B5057F">
              <w:rPr>
                <w:rFonts w:eastAsia="Times New Roman" w:cs="Times New Roman"/>
                <w:sz w:val="20"/>
                <w:szCs w:val="20"/>
                <w:lang w:eastAsia="de-DE"/>
              </w:rPr>
              <w:t>368</w:t>
            </w:r>
          </w:p>
        </w:tc>
        <w:tc>
          <w:tcPr>
            <w:tcW w:w="1134" w:type="dxa"/>
            <w:tcBorders>
              <w:top w:val="nil"/>
              <w:left w:val="nil"/>
              <w:right w:val="nil"/>
            </w:tcBorders>
            <w:shd w:val="clear" w:color="auto" w:fill="auto"/>
            <w:noWrap/>
            <w:vAlign w:val="center"/>
            <w:hideMark/>
          </w:tcPr>
          <w:p w14:paraId="2D280F5F"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w:t>
            </w:r>
            <w:r w:rsidR="00D01331" w:rsidRPr="00B5057F">
              <w:rPr>
                <w:rFonts w:eastAsia="Times New Roman" w:cs="Times New Roman"/>
                <w:sz w:val="20"/>
                <w:szCs w:val="20"/>
                <w:lang w:eastAsia="de-DE"/>
              </w:rPr>
              <w:t>234</w:t>
            </w:r>
          </w:p>
        </w:tc>
      </w:tr>
      <w:tr w:rsidR="00E10824" w:rsidRPr="00B5057F" w14:paraId="2F8FEDA1" w14:textId="77777777" w:rsidTr="00517565">
        <w:trPr>
          <w:trHeight w:val="300"/>
        </w:trPr>
        <w:tc>
          <w:tcPr>
            <w:tcW w:w="1134" w:type="dxa"/>
            <w:tcBorders>
              <w:left w:val="nil"/>
              <w:bottom w:val="single" w:sz="4" w:space="0" w:color="auto"/>
              <w:right w:val="nil"/>
            </w:tcBorders>
            <w:shd w:val="clear" w:color="auto" w:fill="auto"/>
            <w:noWrap/>
            <w:vAlign w:val="center"/>
            <w:hideMark/>
          </w:tcPr>
          <w:p w14:paraId="2D63A56B"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very</w:t>
            </w:r>
            <w:r w:rsidR="00517565" w:rsidRPr="00B5057F">
              <w:rPr>
                <w:rFonts w:eastAsia="Times New Roman" w:cs="Times New Roman"/>
                <w:sz w:val="20"/>
                <w:szCs w:val="20"/>
                <w:vertAlign w:val="subscript"/>
                <w:lang w:eastAsia="de-DE"/>
              </w:rPr>
              <w:t>1851-19</w:t>
            </w:r>
            <w:r w:rsidR="00D01331" w:rsidRPr="00B5057F">
              <w:rPr>
                <w:rFonts w:eastAsia="Times New Roman" w:cs="Times New Roman"/>
                <w:sz w:val="20"/>
                <w:szCs w:val="20"/>
                <w:vertAlign w:val="subscript"/>
                <w:lang w:eastAsia="de-DE"/>
              </w:rPr>
              <w:t>3</w:t>
            </w:r>
            <w:r w:rsidR="00517565" w:rsidRPr="00B5057F">
              <w:rPr>
                <w:rFonts w:eastAsia="Times New Roman" w:cs="Times New Roman"/>
                <w:sz w:val="20"/>
                <w:szCs w:val="20"/>
                <w:vertAlign w:val="subscript"/>
                <w:lang w:eastAsia="de-DE"/>
              </w:rPr>
              <w:t>0</w:t>
            </w:r>
          </w:p>
        </w:tc>
        <w:tc>
          <w:tcPr>
            <w:tcW w:w="1560" w:type="dxa"/>
            <w:tcBorders>
              <w:left w:val="nil"/>
              <w:bottom w:val="single" w:sz="4" w:space="0" w:color="auto"/>
              <w:right w:val="nil"/>
            </w:tcBorders>
            <w:shd w:val="clear" w:color="auto" w:fill="auto"/>
            <w:noWrap/>
            <w:vAlign w:val="center"/>
            <w:hideMark/>
          </w:tcPr>
          <w:p w14:paraId="62CDC2ED"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102</w:t>
            </w:r>
          </w:p>
        </w:tc>
        <w:tc>
          <w:tcPr>
            <w:tcW w:w="1417" w:type="dxa"/>
            <w:tcBorders>
              <w:left w:val="nil"/>
              <w:bottom w:val="single" w:sz="4" w:space="0" w:color="auto"/>
              <w:right w:val="nil"/>
            </w:tcBorders>
            <w:shd w:val="clear" w:color="auto" w:fill="auto"/>
            <w:noWrap/>
            <w:vAlign w:val="center"/>
            <w:hideMark/>
          </w:tcPr>
          <w:p w14:paraId="0ABBDBC3"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845</w:t>
            </w:r>
          </w:p>
        </w:tc>
        <w:tc>
          <w:tcPr>
            <w:tcW w:w="1276" w:type="dxa"/>
            <w:tcBorders>
              <w:left w:val="nil"/>
              <w:bottom w:val="single" w:sz="4" w:space="0" w:color="auto"/>
              <w:right w:val="nil"/>
            </w:tcBorders>
            <w:shd w:val="clear" w:color="auto" w:fill="auto"/>
            <w:noWrap/>
            <w:vAlign w:val="center"/>
            <w:hideMark/>
          </w:tcPr>
          <w:p w14:paraId="63EA7D43" w14:textId="77777777" w:rsidR="00E10824" w:rsidRPr="00B5057F" w:rsidRDefault="00D01331"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102</w:t>
            </w:r>
            <w:r w:rsidR="00E10824" w:rsidRPr="00B5057F">
              <w:rPr>
                <w:rFonts w:eastAsia="Times New Roman" w:cs="Times New Roman"/>
                <w:sz w:val="20"/>
                <w:szCs w:val="20"/>
                <w:lang w:eastAsia="de-DE"/>
              </w:rPr>
              <w:t>/</w:t>
            </w:r>
            <w:r w:rsidRPr="00B5057F">
              <w:rPr>
                <w:rFonts w:eastAsia="Times New Roman" w:cs="Times New Roman"/>
                <w:sz w:val="20"/>
                <w:szCs w:val="20"/>
                <w:lang w:eastAsia="de-DE"/>
              </w:rPr>
              <w:t>845</w:t>
            </w:r>
          </w:p>
        </w:tc>
        <w:tc>
          <w:tcPr>
            <w:tcW w:w="1134" w:type="dxa"/>
            <w:tcBorders>
              <w:left w:val="nil"/>
              <w:bottom w:val="single" w:sz="4" w:space="0" w:color="auto"/>
              <w:right w:val="nil"/>
            </w:tcBorders>
            <w:shd w:val="clear" w:color="auto" w:fill="auto"/>
            <w:noWrap/>
            <w:vAlign w:val="center"/>
            <w:hideMark/>
          </w:tcPr>
          <w:p w14:paraId="35D460BC" w14:textId="77777777" w:rsidR="00E10824" w:rsidRPr="00B5057F" w:rsidRDefault="00E10824" w:rsidP="00E02FA6">
            <w:pPr>
              <w:spacing w:after="0" w:line="240" w:lineRule="exact"/>
              <w:jc w:val="both"/>
              <w:rPr>
                <w:rFonts w:eastAsia="Times New Roman" w:cs="Times New Roman"/>
                <w:sz w:val="20"/>
                <w:szCs w:val="20"/>
                <w:lang w:eastAsia="de-DE"/>
              </w:rPr>
            </w:pPr>
            <w:r w:rsidRPr="00B5057F">
              <w:rPr>
                <w:rFonts w:eastAsia="Times New Roman" w:cs="Times New Roman"/>
                <w:sz w:val="20"/>
                <w:szCs w:val="20"/>
                <w:lang w:eastAsia="de-DE"/>
              </w:rPr>
              <w:t>.</w:t>
            </w:r>
            <w:r w:rsidR="00517565" w:rsidRPr="00B5057F">
              <w:rPr>
                <w:rFonts w:eastAsia="Times New Roman" w:cs="Times New Roman"/>
                <w:sz w:val="20"/>
                <w:szCs w:val="20"/>
                <w:lang w:eastAsia="de-DE"/>
              </w:rPr>
              <w:t>1</w:t>
            </w:r>
            <w:r w:rsidR="00D01331" w:rsidRPr="00B5057F">
              <w:rPr>
                <w:rFonts w:eastAsia="Times New Roman" w:cs="Times New Roman"/>
                <w:sz w:val="20"/>
                <w:szCs w:val="20"/>
                <w:lang w:eastAsia="de-DE"/>
              </w:rPr>
              <w:t>2</w:t>
            </w:r>
            <w:r w:rsidR="00517565" w:rsidRPr="00B5057F">
              <w:rPr>
                <w:rFonts w:eastAsia="Times New Roman" w:cs="Times New Roman"/>
                <w:sz w:val="20"/>
                <w:szCs w:val="20"/>
                <w:lang w:eastAsia="de-DE"/>
              </w:rPr>
              <w:t>1</w:t>
            </w:r>
          </w:p>
        </w:tc>
      </w:tr>
    </w:tbl>
    <w:p w14:paraId="3F9C1174" w14:textId="77777777" w:rsidR="00E10824" w:rsidRPr="00B5057F" w:rsidRDefault="00E10824" w:rsidP="00E02FA6">
      <w:pPr>
        <w:spacing w:after="0" w:line="240" w:lineRule="exact"/>
        <w:jc w:val="both"/>
        <w:rPr>
          <w:rFonts w:cs="Times New Roman"/>
          <w:sz w:val="20"/>
          <w:szCs w:val="20"/>
          <w:lang w:val="en-AU"/>
        </w:rPr>
      </w:pPr>
    </w:p>
    <w:p w14:paraId="6156726B" w14:textId="77777777" w:rsidR="00E10824" w:rsidRPr="00B5057F" w:rsidRDefault="00E10824" w:rsidP="00E02FA6">
      <w:pPr>
        <w:spacing w:after="0" w:line="240" w:lineRule="exact"/>
        <w:ind w:firstLine="284"/>
        <w:jc w:val="both"/>
        <w:rPr>
          <w:rFonts w:cs="Times New Roman"/>
          <w:sz w:val="20"/>
          <w:szCs w:val="20"/>
          <w:lang w:val="en-AU"/>
        </w:rPr>
      </w:pPr>
      <w:r w:rsidRPr="00B5057F">
        <w:rPr>
          <w:rFonts w:cs="Times New Roman"/>
          <w:sz w:val="20"/>
          <w:szCs w:val="20"/>
          <w:lang w:val="en-AU"/>
        </w:rPr>
        <w:t xml:space="preserve">As Table 2 shows, </w:t>
      </w:r>
      <w:r w:rsidR="00D01331" w:rsidRPr="00B5057F">
        <w:rPr>
          <w:rFonts w:cs="Times New Roman"/>
          <w:sz w:val="20"/>
          <w:szCs w:val="20"/>
          <w:lang w:val="en-AU"/>
        </w:rPr>
        <w:t xml:space="preserve">the </w:t>
      </w:r>
      <w:r w:rsidRPr="00B5057F">
        <w:rPr>
          <w:rFonts w:cs="Times New Roman"/>
          <w:sz w:val="20"/>
          <w:szCs w:val="20"/>
          <w:lang w:val="en-AU"/>
        </w:rPr>
        <w:t xml:space="preserve">LD </w:t>
      </w:r>
      <w:r w:rsidRPr="00B5057F">
        <w:rPr>
          <w:rFonts w:cs="Times New Roman"/>
          <w:sz w:val="20"/>
          <w:szCs w:val="20"/>
          <w:lang w:val="en-US"/>
        </w:rPr>
        <w:t>value</w:t>
      </w:r>
      <w:r w:rsidR="00D01331" w:rsidRPr="00B5057F">
        <w:rPr>
          <w:rFonts w:cs="Times New Roman"/>
          <w:sz w:val="20"/>
          <w:szCs w:val="20"/>
          <w:lang w:val="en-US"/>
        </w:rPr>
        <w:t>s</w:t>
      </w:r>
      <w:r w:rsidR="00D01331" w:rsidRPr="00B5057F">
        <w:rPr>
          <w:rFonts w:cs="Times New Roman"/>
          <w:sz w:val="20"/>
          <w:szCs w:val="20"/>
          <w:lang w:val="en-AU"/>
        </w:rPr>
        <w:t xml:space="preserve"> of </w:t>
      </w:r>
      <w:r w:rsidR="00D01331" w:rsidRPr="00B5057F">
        <w:rPr>
          <w:rFonts w:cs="Times New Roman"/>
          <w:i/>
          <w:sz w:val="20"/>
          <w:szCs w:val="20"/>
          <w:lang w:val="en-AU"/>
        </w:rPr>
        <w:t>very</w:t>
      </w:r>
      <w:r w:rsidR="00D01331" w:rsidRPr="00B5057F">
        <w:rPr>
          <w:rFonts w:cs="Times New Roman"/>
          <w:sz w:val="20"/>
          <w:szCs w:val="20"/>
          <w:lang w:val="en-AU"/>
        </w:rPr>
        <w:t xml:space="preserve"> decrease over time</w:t>
      </w:r>
      <w:r w:rsidRPr="00B5057F">
        <w:rPr>
          <w:rFonts w:cs="Times New Roman"/>
          <w:sz w:val="20"/>
          <w:szCs w:val="20"/>
          <w:lang w:val="en-AU"/>
        </w:rPr>
        <w:t xml:space="preserve"> because there are </w:t>
      </w:r>
      <w:r w:rsidR="00D01331" w:rsidRPr="00B5057F">
        <w:rPr>
          <w:rFonts w:cs="Times New Roman"/>
          <w:sz w:val="20"/>
          <w:szCs w:val="20"/>
          <w:lang w:val="en-AU"/>
        </w:rPr>
        <w:t>11</w:t>
      </w:r>
      <w:r w:rsidRPr="00B5057F">
        <w:rPr>
          <w:rFonts w:cs="Times New Roman"/>
          <w:sz w:val="20"/>
          <w:szCs w:val="20"/>
          <w:lang w:val="en-AU"/>
        </w:rPr>
        <w:t xml:space="preserve"> tokens of </w:t>
      </w:r>
      <w:r w:rsidRPr="00B5057F">
        <w:rPr>
          <w:rFonts w:cs="Times New Roman"/>
          <w:i/>
          <w:sz w:val="20"/>
          <w:szCs w:val="20"/>
          <w:lang w:val="en-AU"/>
        </w:rPr>
        <w:t>very</w:t>
      </w:r>
      <w:r w:rsidRPr="00B5057F">
        <w:rPr>
          <w:rFonts w:cs="Times New Roman"/>
          <w:sz w:val="20"/>
          <w:szCs w:val="20"/>
          <w:lang w:val="en-AU"/>
        </w:rPr>
        <w:t xml:space="preserve"> that co-occur with merely </w:t>
      </w:r>
      <w:r w:rsidR="00D01331" w:rsidRPr="00B5057F">
        <w:rPr>
          <w:rFonts w:cs="Times New Roman"/>
          <w:sz w:val="20"/>
          <w:szCs w:val="20"/>
          <w:lang w:val="en-AU"/>
        </w:rPr>
        <w:t>17</w:t>
      </w:r>
      <w:r w:rsidRPr="00B5057F">
        <w:rPr>
          <w:rFonts w:cs="Times New Roman"/>
          <w:sz w:val="20"/>
          <w:szCs w:val="20"/>
          <w:lang w:val="en-AU"/>
        </w:rPr>
        <w:t xml:space="preserve"> adjective types in </w:t>
      </w:r>
      <w:r w:rsidR="00D01331" w:rsidRPr="00B5057F">
        <w:rPr>
          <w:rFonts w:cs="Times New Roman"/>
          <w:sz w:val="20"/>
          <w:szCs w:val="20"/>
          <w:lang w:val="en-AU"/>
        </w:rPr>
        <w:t>letters written between 1675 and 1750</w:t>
      </w:r>
      <w:r w:rsidRPr="00B5057F">
        <w:rPr>
          <w:rFonts w:cs="Times New Roman"/>
          <w:sz w:val="20"/>
          <w:szCs w:val="20"/>
          <w:lang w:val="en-AU"/>
        </w:rPr>
        <w:t xml:space="preserve"> while there are 1</w:t>
      </w:r>
      <w:r w:rsidR="00D01331" w:rsidRPr="00B5057F">
        <w:rPr>
          <w:rFonts w:cs="Times New Roman"/>
          <w:sz w:val="20"/>
          <w:szCs w:val="20"/>
          <w:lang w:val="en-AU"/>
        </w:rPr>
        <w:t>0</w:t>
      </w:r>
      <w:r w:rsidRPr="00B5057F">
        <w:rPr>
          <w:rFonts w:cs="Times New Roman"/>
          <w:sz w:val="20"/>
          <w:szCs w:val="20"/>
          <w:lang w:val="en-AU"/>
        </w:rPr>
        <w:t xml:space="preserve">2 tokens of </w:t>
      </w:r>
      <w:r w:rsidRPr="00B5057F">
        <w:rPr>
          <w:rFonts w:cs="Times New Roman"/>
          <w:i/>
          <w:sz w:val="20"/>
          <w:szCs w:val="20"/>
          <w:lang w:val="en-AU"/>
        </w:rPr>
        <w:t>very</w:t>
      </w:r>
      <w:r w:rsidRPr="00B5057F">
        <w:rPr>
          <w:rFonts w:cs="Times New Roman"/>
          <w:sz w:val="20"/>
          <w:szCs w:val="20"/>
          <w:lang w:val="en-AU"/>
        </w:rPr>
        <w:t xml:space="preserve"> that co-occur with </w:t>
      </w:r>
      <w:r w:rsidR="00D01331" w:rsidRPr="00B5057F">
        <w:rPr>
          <w:rFonts w:cs="Times New Roman"/>
          <w:sz w:val="20"/>
          <w:szCs w:val="20"/>
          <w:lang w:val="en-AU"/>
        </w:rPr>
        <w:t>845</w:t>
      </w:r>
      <w:r w:rsidRPr="00B5057F">
        <w:rPr>
          <w:rFonts w:cs="Times New Roman"/>
          <w:sz w:val="20"/>
          <w:szCs w:val="20"/>
          <w:lang w:val="en-AU"/>
        </w:rPr>
        <w:t xml:space="preserve"> distinct adjective types </w:t>
      </w:r>
      <w:r w:rsidR="00D01331" w:rsidRPr="00B5057F">
        <w:rPr>
          <w:rFonts w:cs="Times New Roman"/>
          <w:sz w:val="20"/>
          <w:szCs w:val="20"/>
          <w:lang w:val="en-AU"/>
        </w:rPr>
        <w:t>in letters written between 1851 and 1930</w:t>
      </w:r>
      <w:r w:rsidRPr="00B5057F">
        <w:rPr>
          <w:rFonts w:cs="Times New Roman"/>
          <w:sz w:val="20"/>
          <w:szCs w:val="20"/>
          <w:lang w:val="en-AU"/>
        </w:rPr>
        <w:t xml:space="preserve">. The LD value allows testing whether the lexical diversity of an amplifier variant </w:t>
      </w:r>
      <w:r w:rsidR="00D01331" w:rsidRPr="00B5057F">
        <w:rPr>
          <w:rFonts w:cs="Times New Roman"/>
          <w:sz w:val="20"/>
          <w:szCs w:val="20"/>
          <w:lang w:val="en-AU"/>
        </w:rPr>
        <w:t>changes over time</w:t>
      </w:r>
      <w:r w:rsidRPr="00B5057F">
        <w:rPr>
          <w:rFonts w:cs="Times New Roman"/>
          <w:sz w:val="20"/>
          <w:szCs w:val="20"/>
          <w:lang w:val="en-AU"/>
        </w:rPr>
        <w:t xml:space="preserve"> and thus whether </w:t>
      </w:r>
      <w:r w:rsidRPr="00B5057F">
        <w:rPr>
          <w:rFonts w:cs="Times New Roman"/>
          <w:sz w:val="20"/>
          <w:szCs w:val="20"/>
          <w:lang w:val="en-AU"/>
        </w:rPr>
        <w:lastRenderedPageBreak/>
        <w:t xml:space="preserve">amplifier variants are </w:t>
      </w:r>
      <w:r w:rsidR="00D01331" w:rsidRPr="00B5057F">
        <w:rPr>
          <w:rFonts w:cs="Times New Roman"/>
          <w:sz w:val="20"/>
          <w:szCs w:val="20"/>
          <w:lang w:val="en-AU"/>
        </w:rPr>
        <w:t xml:space="preserve">semantically broadening, i.e. becoming </w:t>
      </w:r>
      <w:r w:rsidRPr="00B5057F">
        <w:rPr>
          <w:rFonts w:cs="Times New Roman"/>
          <w:sz w:val="20"/>
          <w:szCs w:val="20"/>
          <w:lang w:val="en-AU"/>
        </w:rPr>
        <w:t>more general</w:t>
      </w:r>
      <w:r w:rsidR="00D01331" w:rsidRPr="00B5057F">
        <w:rPr>
          <w:rFonts w:cs="Times New Roman"/>
          <w:sz w:val="20"/>
          <w:szCs w:val="20"/>
          <w:lang w:val="en-AU"/>
        </w:rPr>
        <w:t>,</w:t>
      </w:r>
      <w:r w:rsidRPr="00B5057F">
        <w:rPr>
          <w:rFonts w:cs="Times New Roman"/>
          <w:sz w:val="20"/>
          <w:szCs w:val="20"/>
          <w:lang w:val="en-AU"/>
        </w:rPr>
        <w:t xml:space="preserve"> or </w:t>
      </w:r>
      <w:r w:rsidR="00D01331" w:rsidRPr="00B5057F">
        <w:rPr>
          <w:rFonts w:cs="Times New Roman"/>
          <w:sz w:val="20"/>
          <w:szCs w:val="20"/>
          <w:lang w:val="en-AU"/>
        </w:rPr>
        <w:t xml:space="preserve">narrowing, i.e. </w:t>
      </w:r>
      <w:r w:rsidRPr="00B5057F">
        <w:rPr>
          <w:rFonts w:cs="Times New Roman"/>
          <w:sz w:val="20"/>
          <w:szCs w:val="20"/>
          <w:lang w:val="en-AU"/>
        </w:rPr>
        <w:t>specializ</w:t>
      </w:r>
      <w:r w:rsidR="00D01331" w:rsidRPr="00B5057F">
        <w:rPr>
          <w:rFonts w:cs="Times New Roman"/>
          <w:sz w:val="20"/>
          <w:szCs w:val="20"/>
          <w:lang w:val="en-AU"/>
        </w:rPr>
        <w:t>ing on modifying fewer adjectives across real time</w:t>
      </w:r>
      <w:r w:rsidRPr="00B5057F">
        <w:rPr>
          <w:rFonts w:cs="Times New Roman"/>
          <w:sz w:val="20"/>
          <w:szCs w:val="20"/>
          <w:lang w:val="en-AU"/>
        </w:rPr>
        <w:t xml:space="preserve">. </w:t>
      </w:r>
    </w:p>
    <w:p w14:paraId="4C70668F" w14:textId="77777777" w:rsidR="00A210C1" w:rsidRPr="00B5057F" w:rsidRDefault="00E10824" w:rsidP="00E02FA6">
      <w:pPr>
        <w:keepNext/>
        <w:spacing w:before="240" w:after="120" w:line="240" w:lineRule="exact"/>
        <w:jc w:val="both"/>
        <w:rPr>
          <w:rFonts w:cs="Times New Roman"/>
          <w:b/>
          <w:bCs/>
          <w:iCs/>
          <w:sz w:val="20"/>
          <w:szCs w:val="20"/>
          <w:lang w:val="en-AU"/>
        </w:rPr>
      </w:pPr>
      <w:r w:rsidRPr="00B5057F">
        <w:rPr>
          <w:rFonts w:cs="Times New Roman"/>
          <w:b/>
          <w:bCs/>
          <w:iCs/>
          <w:sz w:val="20"/>
          <w:szCs w:val="20"/>
          <w:lang w:val="en-AU"/>
        </w:rPr>
        <w:t>3.2.</w:t>
      </w:r>
      <w:r w:rsidR="00113037" w:rsidRPr="00B5057F">
        <w:rPr>
          <w:rFonts w:cs="Times New Roman"/>
          <w:b/>
          <w:bCs/>
          <w:iCs/>
          <w:sz w:val="20"/>
          <w:szCs w:val="20"/>
          <w:lang w:val="en-AU"/>
        </w:rPr>
        <w:t>3</w:t>
      </w:r>
      <w:r w:rsidRPr="00B5057F">
        <w:rPr>
          <w:rFonts w:cs="Times New Roman"/>
          <w:b/>
          <w:bCs/>
          <w:iCs/>
          <w:sz w:val="20"/>
          <w:szCs w:val="20"/>
          <w:lang w:val="en-AU"/>
        </w:rPr>
        <w:t xml:space="preserve"> Covarying </w:t>
      </w:r>
      <w:proofErr w:type="spellStart"/>
      <w:r w:rsidR="00E02FA6" w:rsidRPr="00B5057F">
        <w:rPr>
          <w:rFonts w:cs="Times New Roman"/>
          <w:b/>
          <w:bCs/>
          <w:iCs/>
          <w:sz w:val="20"/>
          <w:szCs w:val="20"/>
          <w:lang w:val="en-AU"/>
        </w:rPr>
        <w:t>C</w:t>
      </w:r>
      <w:r w:rsidRPr="00B5057F">
        <w:rPr>
          <w:rFonts w:cs="Times New Roman"/>
          <w:b/>
          <w:bCs/>
          <w:iCs/>
          <w:sz w:val="20"/>
          <w:szCs w:val="20"/>
          <w:lang w:val="en-AU"/>
        </w:rPr>
        <w:t>ollexeme</w:t>
      </w:r>
      <w:proofErr w:type="spellEnd"/>
      <w:r w:rsidRPr="00B5057F">
        <w:rPr>
          <w:rFonts w:cs="Times New Roman"/>
          <w:b/>
          <w:bCs/>
          <w:iCs/>
          <w:sz w:val="20"/>
          <w:szCs w:val="20"/>
          <w:lang w:val="en-AU"/>
        </w:rPr>
        <w:t xml:space="preserve"> </w:t>
      </w:r>
      <w:r w:rsidR="00E02FA6" w:rsidRPr="00B5057F">
        <w:rPr>
          <w:rFonts w:cs="Times New Roman"/>
          <w:b/>
          <w:bCs/>
          <w:iCs/>
          <w:sz w:val="20"/>
          <w:szCs w:val="20"/>
          <w:lang w:val="en-AU"/>
        </w:rPr>
        <w:t>A</w:t>
      </w:r>
      <w:r w:rsidRPr="00B5057F">
        <w:rPr>
          <w:rFonts w:cs="Times New Roman"/>
          <w:b/>
          <w:bCs/>
          <w:iCs/>
          <w:sz w:val="20"/>
          <w:szCs w:val="20"/>
          <w:lang w:val="en-AU"/>
        </w:rPr>
        <w:t xml:space="preserve">nalysis </w:t>
      </w:r>
    </w:p>
    <w:p w14:paraId="0F1B672D" w14:textId="4231A8E6" w:rsidR="006858EB" w:rsidRPr="00B5057F" w:rsidRDefault="005A38EB" w:rsidP="00E02FA6">
      <w:pPr>
        <w:spacing w:after="0" w:line="240" w:lineRule="exact"/>
        <w:jc w:val="both"/>
        <w:rPr>
          <w:rFonts w:cs="Times New Roman"/>
          <w:sz w:val="20"/>
          <w:szCs w:val="20"/>
          <w:lang w:val="en-AU"/>
        </w:rPr>
      </w:pPr>
      <w:r>
        <w:rPr>
          <w:rFonts w:cs="Times New Roman"/>
          <w:sz w:val="20"/>
          <w:szCs w:val="20"/>
          <w:lang w:val="en-AU"/>
        </w:rPr>
        <w:t>To analyse changes in the attraction between the most common amplifier variants and selected individual adjectives, the present study makes use of c</w:t>
      </w:r>
      <w:r w:rsidR="00E10824" w:rsidRPr="00B5057F">
        <w:rPr>
          <w:rFonts w:cs="Times New Roman"/>
          <w:sz w:val="20"/>
          <w:szCs w:val="20"/>
          <w:lang w:val="en-AU"/>
        </w:rPr>
        <w:t xml:space="preserve">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analysis </w:t>
      </w:r>
      <w:r>
        <w:rPr>
          <w:rFonts w:cs="Times New Roman"/>
          <w:sz w:val="20"/>
          <w:szCs w:val="20"/>
          <w:lang w:val="en-AU"/>
        </w:rPr>
        <w:t xml:space="preserve">which </w:t>
      </w:r>
      <w:r w:rsidR="00E10824" w:rsidRPr="00B5057F">
        <w:rPr>
          <w:rFonts w:cs="Times New Roman"/>
          <w:sz w:val="20"/>
          <w:szCs w:val="20"/>
          <w:lang w:val="en-AU"/>
        </w:rPr>
        <w:t xml:space="preserve">is part of the </w:t>
      </w:r>
      <w:proofErr w:type="spellStart"/>
      <w:r w:rsidR="00E10824" w:rsidRPr="00B5057F">
        <w:rPr>
          <w:rFonts w:cs="Times New Roman"/>
          <w:sz w:val="20"/>
          <w:szCs w:val="20"/>
          <w:lang w:val="en-AU"/>
        </w:rPr>
        <w:t>collostructional</w:t>
      </w:r>
      <w:proofErr w:type="spellEnd"/>
      <w:r w:rsidR="00E10824" w:rsidRPr="00B5057F">
        <w:rPr>
          <w:rFonts w:cs="Times New Roman"/>
          <w:sz w:val="20"/>
          <w:szCs w:val="20"/>
          <w:lang w:val="en-AU"/>
        </w:rPr>
        <w:t xml:space="preserve"> family of analyses (</w:t>
      </w:r>
      <w:proofErr w:type="spellStart"/>
      <w:r w:rsidR="00E10824" w:rsidRPr="00B5057F">
        <w:rPr>
          <w:rFonts w:cs="Times New Roman"/>
          <w:sz w:val="20"/>
          <w:szCs w:val="20"/>
          <w:lang w:val="en-AU"/>
        </w:rPr>
        <w:t>Gries</w:t>
      </w:r>
      <w:proofErr w:type="spellEnd"/>
      <w:r w:rsidR="00E10824" w:rsidRPr="00B5057F">
        <w:rPr>
          <w:rFonts w:cs="Times New Roman"/>
          <w:sz w:val="20"/>
          <w:szCs w:val="20"/>
          <w:lang w:val="en-AU"/>
        </w:rPr>
        <w:t xml:space="preserve"> </w:t>
      </w:r>
      <w:r w:rsidR="00D81ABB" w:rsidRPr="00B5057F">
        <w:rPr>
          <w:rFonts w:cs="Times New Roman"/>
          <w:sz w:val="20"/>
          <w:szCs w:val="20"/>
          <w:lang w:val="en-AU"/>
        </w:rPr>
        <w:t>and</w:t>
      </w:r>
      <w:r w:rsidR="00E10824" w:rsidRPr="00B5057F">
        <w:rPr>
          <w:rFonts w:cs="Times New Roman"/>
          <w:sz w:val="20"/>
          <w:szCs w:val="20"/>
          <w:lang w:val="en-AU"/>
        </w:rPr>
        <w:t xml:space="preserve"> Stefanowitsch 2004; </w:t>
      </w:r>
      <w:proofErr w:type="spellStart"/>
      <w:r w:rsidR="00E10824" w:rsidRPr="00B5057F">
        <w:rPr>
          <w:rFonts w:cs="Times New Roman"/>
          <w:sz w:val="20"/>
          <w:szCs w:val="20"/>
          <w:lang w:val="en-AU"/>
        </w:rPr>
        <w:t>Hilpert</w:t>
      </w:r>
      <w:proofErr w:type="spellEnd"/>
      <w:r w:rsidR="00E10824" w:rsidRPr="00B5057F">
        <w:rPr>
          <w:rFonts w:cs="Times New Roman"/>
          <w:sz w:val="20"/>
          <w:szCs w:val="20"/>
          <w:lang w:val="en-AU"/>
        </w:rPr>
        <w:t xml:space="preserve"> 2006</w:t>
      </w:r>
      <w:r w:rsidR="00E02FA6" w:rsidRPr="00B5057F">
        <w:rPr>
          <w:rFonts w:cs="Times New Roman"/>
          <w:sz w:val="20"/>
          <w:szCs w:val="20"/>
          <w:lang w:val="en-AU"/>
        </w:rPr>
        <w:t xml:space="preserve">; Stefanowitsch </w:t>
      </w:r>
      <w:r w:rsidR="00D81ABB" w:rsidRPr="00B5057F">
        <w:rPr>
          <w:rFonts w:cs="Times New Roman"/>
          <w:sz w:val="20"/>
          <w:szCs w:val="20"/>
          <w:lang w:val="en-AU"/>
        </w:rPr>
        <w:t>and</w:t>
      </w:r>
      <w:r w:rsidR="00E02FA6" w:rsidRPr="00B5057F">
        <w:rPr>
          <w:rFonts w:cs="Times New Roman"/>
          <w:sz w:val="20"/>
          <w:szCs w:val="20"/>
          <w:lang w:val="en-AU"/>
        </w:rPr>
        <w:t xml:space="preserve"> </w:t>
      </w:r>
      <w:proofErr w:type="spellStart"/>
      <w:r w:rsidR="00E02FA6" w:rsidRPr="00B5057F">
        <w:rPr>
          <w:rFonts w:cs="Times New Roman"/>
          <w:sz w:val="20"/>
          <w:szCs w:val="20"/>
          <w:lang w:val="en-AU"/>
        </w:rPr>
        <w:t>Gries</w:t>
      </w:r>
      <w:proofErr w:type="spellEnd"/>
      <w:r w:rsidR="00E02FA6" w:rsidRPr="00B5057F">
        <w:rPr>
          <w:rFonts w:cs="Times New Roman"/>
          <w:sz w:val="20"/>
          <w:szCs w:val="20"/>
          <w:lang w:val="en-AU"/>
        </w:rPr>
        <w:t xml:space="preserve"> 2003, 2005</w:t>
      </w:r>
      <w:r w:rsidR="00E10824" w:rsidRPr="00B5057F">
        <w:rPr>
          <w:rFonts w:cs="Times New Roman"/>
          <w:sz w:val="20"/>
          <w:szCs w:val="20"/>
          <w:lang w:val="en-AU"/>
        </w:rPr>
        <w:t xml:space="preserve">). Covarying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analyses allow for the quantification and evaluation of attraction between elements that occur in two distinct slots within a specified construction. In the present case, the first slot represents the amplifier slot and the second slot represents the adjective slot. Each slot can be occupied by a variant from a set of potential candidates – the set of amplifier variants for the first slot and the set of adjectives for the second slot. Covarying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analysis provides information about whether the likelihood of a certain variant in the first slot affects the likelihood of another variant from another set </w:t>
      </w:r>
      <w:proofErr w:type="spellStart"/>
      <w:r w:rsidR="00E10824" w:rsidRPr="00B5057F">
        <w:rPr>
          <w:rFonts w:cs="Times New Roman"/>
          <w:sz w:val="20"/>
          <w:szCs w:val="20"/>
          <w:lang w:val="en-AU"/>
        </w:rPr>
        <w:t>occur</w:t>
      </w:r>
      <w:r w:rsidR="00B01586" w:rsidRPr="00B5057F">
        <w:rPr>
          <w:rFonts w:cs="Times New Roman"/>
          <w:sz w:val="20"/>
          <w:szCs w:val="20"/>
          <w:lang w:val="en-AU"/>
        </w:rPr>
        <w:t>ing</w:t>
      </w:r>
      <w:proofErr w:type="spellEnd"/>
      <w:r w:rsidR="00E10824" w:rsidRPr="00B5057F">
        <w:rPr>
          <w:rFonts w:cs="Times New Roman"/>
          <w:sz w:val="20"/>
          <w:szCs w:val="20"/>
          <w:lang w:val="en-AU"/>
        </w:rPr>
        <w:t xml:space="preserve"> in the second slot. In other words, it is more likely that </w:t>
      </w:r>
      <w:r w:rsidR="00E10824" w:rsidRPr="00B5057F">
        <w:rPr>
          <w:rFonts w:cs="Times New Roman"/>
          <w:i/>
          <w:sz w:val="20"/>
          <w:szCs w:val="20"/>
          <w:lang w:val="en-AU"/>
        </w:rPr>
        <w:t>nice</w:t>
      </w:r>
      <w:r w:rsidR="00E10824" w:rsidRPr="00B5057F">
        <w:rPr>
          <w:rFonts w:cs="Times New Roman"/>
          <w:sz w:val="20"/>
          <w:szCs w:val="20"/>
          <w:lang w:val="en-AU"/>
        </w:rPr>
        <w:t xml:space="preserve"> occurs in the second slot given that </w:t>
      </w:r>
      <w:r w:rsidR="00E10824" w:rsidRPr="00B5057F">
        <w:rPr>
          <w:rFonts w:cs="Times New Roman"/>
          <w:i/>
          <w:sz w:val="20"/>
          <w:szCs w:val="20"/>
          <w:lang w:val="en-AU"/>
        </w:rPr>
        <w:t>really</w:t>
      </w:r>
      <w:r w:rsidR="00E10824" w:rsidRPr="00B5057F">
        <w:rPr>
          <w:rFonts w:cs="Times New Roman"/>
          <w:sz w:val="20"/>
          <w:szCs w:val="20"/>
          <w:lang w:val="en-AU"/>
        </w:rPr>
        <w:t xml:space="preserve"> occurs in the first slot compared with another amplifier taking the first slot. The </w:t>
      </w:r>
      <w:r w:rsidR="00B01586" w:rsidRPr="00B5057F">
        <w:rPr>
          <w:rFonts w:cs="Times New Roman"/>
          <w:sz w:val="20"/>
          <w:szCs w:val="20"/>
          <w:lang w:val="en-AU"/>
        </w:rPr>
        <w:t>p-values reported by</w:t>
      </w:r>
      <w:r w:rsidR="00E10824" w:rsidRPr="00B5057F">
        <w:rPr>
          <w:rFonts w:cs="Times New Roman"/>
          <w:sz w:val="20"/>
          <w:szCs w:val="20"/>
          <w:lang w:val="en-AU"/>
        </w:rPr>
        <w:t xml:space="preserve"> the covarying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analysis are Bonferroni corrected to control the inflation of α-error rates. This is necessary because a huge number of tests were run which would have resulted in an inflation of false positive results (α-error) if the corrections had not been applied. The covarying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analyses were performed for each </w:t>
      </w:r>
      <w:r w:rsidR="00B01586" w:rsidRPr="00B5057F">
        <w:rPr>
          <w:rFonts w:cs="Times New Roman"/>
          <w:sz w:val="20"/>
          <w:szCs w:val="20"/>
          <w:lang w:val="en-AU"/>
        </w:rPr>
        <w:t>period (1675 to 1750, 1751 to 1850, and 1851 to 1930)</w:t>
      </w:r>
      <w:r w:rsidR="00E10824" w:rsidRPr="00B5057F">
        <w:rPr>
          <w:rFonts w:cs="Times New Roman"/>
          <w:sz w:val="20"/>
          <w:szCs w:val="20"/>
          <w:lang w:val="en-AU"/>
        </w:rPr>
        <w:t xml:space="preserve">. The effect size measure reported here is the logged p-value (Stefanowitsch </w:t>
      </w:r>
      <w:r w:rsidR="00D81ABB" w:rsidRPr="00B5057F">
        <w:rPr>
          <w:rFonts w:cs="Times New Roman"/>
          <w:sz w:val="20"/>
          <w:szCs w:val="20"/>
          <w:lang w:val="en-AU"/>
        </w:rPr>
        <w:t>and</w:t>
      </w:r>
      <w:r w:rsidR="00E10824" w:rsidRPr="00B5057F">
        <w:rPr>
          <w:rFonts w:cs="Times New Roman"/>
          <w:sz w:val="20"/>
          <w:szCs w:val="20"/>
          <w:lang w:val="en-AU"/>
        </w:rPr>
        <w:t xml:space="preserve"> </w:t>
      </w:r>
      <w:proofErr w:type="spellStart"/>
      <w:r w:rsidR="00E10824" w:rsidRPr="00B5057F">
        <w:rPr>
          <w:rFonts w:cs="Times New Roman"/>
          <w:sz w:val="20"/>
          <w:szCs w:val="20"/>
          <w:lang w:val="en-AU"/>
        </w:rPr>
        <w:t>Gries</w:t>
      </w:r>
      <w:proofErr w:type="spellEnd"/>
      <w:r w:rsidR="00E10824" w:rsidRPr="00B5057F">
        <w:rPr>
          <w:rFonts w:cs="Times New Roman"/>
          <w:sz w:val="20"/>
          <w:szCs w:val="20"/>
          <w:lang w:val="en-AU"/>
        </w:rPr>
        <w:t xml:space="preserve"> 2005). The values of this effect size measure inform about whether the amplifier and adjective repel or attract each other. Values below 0 indicate rejection while values above 0 indicate attraction and values around 0 do neither indicate preference nor rejection. In statistical terms, values below 0 show that an amplifier and an adjective occur less frequently together than would be expected by chance while values above 0 show that an amplifier and an adjective occur more often together than expected by chance. For the analysis, all adjectives other than </w:t>
      </w:r>
      <w:r w:rsidR="00E10824" w:rsidRPr="00B5057F">
        <w:rPr>
          <w:rFonts w:cs="Times New Roman"/>
          <w:i/>
          <w:sz w:val="20"/>
          <w:szCs w:val="20"/>
          <w:lang w:val="en-AU"/>
        </w:rPr>
        <w:t>dangerous</w:t>
      </w:r>
      <w:r w:rsidR="00E10824" w:rsidRPr="00B5057F">
        <w:rPr>
          <w:rFonts w:cs="Times New Roman"/>
          <w:sz w:val="20"/>
          <w:szCs w:val="20"/>
          <w:lang w:val="en-AU"/>
        </w:rPr>
        <w:t xml:space="preserve">, </w:t>
      </w:r>
      <w:r w:rsidR="00E10824" w:rsidRPr="00B5057F">
        <w:rPr>
          <w:rFonts w:cs="Times New Roman"/>
          <w:i/>
          <w:sz w:val="20"/>
          <w:szCs w:val="20"/>
          <w:lang w:val="en-AU"/>
        </w:rPr>
        <w:t>different</w:t>
      </w:r>
      <w:r w:rsidR="00E10824" w:rsidRPr="00B5057F">
        <w:rPr>
          <w:rFonts w:cs="Times New Roman"/>
          <w:sz w:val="20"/>
          <w:szCs w:val="20"/>
          <w:lang w:val="en-AU"/>
        </w:rPr>
        <w:t xml:space="preserve">, </w:t>
      </w:r>
      <w:r w:rsidR="00E10824" w:rsidRPr="00B5057F">
        <w:rPr>
          <w:rFonts w:cs="Times New Roman"/>
          <w:i/>
          <w:sz w:val="20"/>
          <w:szCs w:val="20"/>
          <w:lang w:val="en-AU"/>
        </w:rPr>
        <w:t>difficult</w:t>
      </w:r>
      <w:r w:rsidR="00E10824" w:rsidRPr="00B5057F">
        <w:rPr>
          <w:rFonts w:cs="Times New Roman"/>
          <w:sz w:val="20"/>
          <w:szCs w:val="20"/>
          <w:lang w:val="en-AU"/>
        </w:rPr>
        <w:t xml:space="preserve">, </w:t>
      </w:r>
      <w:r w:rsidR="00E10824" w:rsidRPr="00B5057F">
        <w:rPr>
          <w:rFonts w:cs="Times New Roman"/>
          <w:i/>
          <w:sz w:val="20"/>
          <w:szCs w:val="20"/>
          <w:lang w:val="en-AU"/>
        </w:rPr>
        <w:t>good</w:t>
      </w:r>
      <w:r w:rsidR="00E10824" w:rsidRPr="00B5057F">
        <w:rPr>
          <w:rFonts w:cs="Times New Roman"/>
          <w:sz w:val="20"/>
          <w:szCs w:val="20"/>
          <w:lang w:val="en-AU"/>
        </w:rPr>
        <w:t xml:space="preserve">, </w:t>
      </w:r>
      <w:r w:rsidR="00E10824" w:rsidRPr="00B5057F">
        <w:rPr>
          <w:rFonts w:cs="Times New Roman"/>
          <w:i/>
          <w:sz w:val="20"/>
          <w:szCs w:val="20"/>
          <w:lang w:val="en-AU"/>
        </w:rPr>
        <w:t>important</w:t>
      </w:r>
      <w:r w:rsidR="00E10824" w:rsidRPr="00B5057F">
        <w:rPr>
          <w:rFonts w:cs="Times New Roman"/>
          <w:sz w:val="20"/>
          <w:szCs w:val="20"/>
          <w:lang w:val="en-AU"/>
        </w:rPr>
        <w:t xml:space="preserve">, </w:t>
      </w:r>
      <w:r w:rsidR="00E10824" w:rsidRPr="00B5057F">
        <w:rPr>
          <w:rFonts w:cs="Times New Roman"/>
          <w:i/>
          <w:sz w:val="20"/>
          <w:szCs w:val="20"/>
          <w:lang w:val="en-AU"/>
        </w:rPr>
        <w:t>little</w:t>
      </w:r>
      <w:r w:rsidR="00E10824" w:rsidRPr="00B5057F">
        <w:rPr>
          <w:rFonts w:cs="Times New Roman"/>
          <w:sz w:val="20"/>
          <w:szCs w:val="20"/>
          <w:lang w:val="en-AU"/>
        </w:rPr>
        <w:t xml:space="preserve">, </w:t>
      </w:r>
      <w:r w:rsidR="00E10824" w:rsidRPr="00B5057F">
        <w:rPr>
          <w:rFonts w:cs="Times New Roman"/>
          <w:i/>
          <w:sz w:val="20"/>
          <w:szCs w:val="20"/>
          <w:lang w:val="en-AU"/>
        </w:rPr>
        <w:t>necessary</w:t>
      </w:r>
      <w:r w:rsidR="00E10824" w:rsidRPr="00B5057F">
        <w:rPr>
          <w:rFonts w:cs="Times New Roman"/>
          <w:sz w:val="20"/>
          <w:szCs w:val="20"/>
          <w:lang w:val="en-AU"/>
        </w:rPr>
        <w:t xml:space="preserve">, and </w:t>
      </w:r>
      <w:r w:rsidR="00E10824" w:rsidRPr="00B5057F">
        <w:rPr>
          <w:rFonts w:cs="Times New Roman"/>
          <w:i/>
          <w:sz w:val="20"/>
          <w:szCs w:val="20"/>
          <w:lang w:val="en-AU"/>
        </w:rPr>
        <w:t>new</w:t>
      </w:r>
      <w:r w:rsidR="00E10824" w:rsidRPr="00B5057F">
        <w:rPr>
          <w:rFonts w:cs="Times New Roman"/>
          <w:sz w:val="20"/>
          <w:szCs w:val="20"/>
          <w:lang w:val="en-AU"/>
        </w:rPr>
        <w:t xml:space="preserve"> were collapsed into one category (</w:t>
      </w:r>
      <w:r w:rsidR="00E10824" w:rsidRPr="00B5057F">
        <w:rPr>
          <w:rFonts w:cs="Times New Roman"/>
          <w:i/>
          <w:sz w:val="20"/>
          <w:szCs w:val="20"/>
          <w:lang w:val="en-AU"/>
        </w:rPr>
        <w:t>other</w:t>
      </w:r>
      <w:r w:rsidR="00E10824" w:rsidRPr="00B5057F">
        <w:rPr>
          <w:rFonts w:cs="Times New Roman"/>
          <w:sz w:val="20"/>
          <w:szCs w:val="20"/>
          <w:lang w:val="en-AU"/>
        </w:rPr>
        <w:t xml:space="preserve">). The advantage of covarying </w:t>
      </w:r>
      <w:proofErr w:type="spellStart"/>
      <w:r w:rsidR="00E10824" w:rsidRPr="00B5057F">
        <w:rPr>
          <w:rFonts w:cs="Times New Roman"/>
          <w:sz w:val="20"/>
          <w:szCs w:val="20"/>
          <w:lang w:val="en-AU"/>
        </w:rPr>
        <w:t>collexeme</w:t>
      </w:r>
      <w:proofErr w:type="spellEnd"/>
      <w:r w:rsidR="00E10824" w:rsidRPr="00B5057F">
        <w:rPr>
          <w:rFonts w:cs="Times New Roman"/>
          <w:sz w:val="20"/>
          <w:szCs w:val="20"/>
          <w:lang w:val="en-AU"/>
        </w:rPr>
        <w:t xml:space="preserve"> analyses over similar methods to evaluate collocational attraction is that it is a very robust method as it is an extension of Fisher’s Exact Test that does not rely on distributional assumptions as tests form the χ2-family of tests do. The following section presents the results of the quantitative analysis.</w:t>
      </w:r>
    </w:p>
    <w:p w14:paraId="2951DA0E" w14:textId="77777777" w:rsidR="006858EB" w:rsidRPr="00B5057F" w:rsidRDefault="006858EB" w:rsidP="00E02FA6">
      <w:pPr>
        <w:pStyle w:val="Listenabsatz"/>
        <w:keepNext/>
        <w:numPr>
          <w:ilvl w:val="0"/>
          <w:numId w:val="4"/>
        </w:numPr>
        <w:spacing w:before="240" w:after="120" w:line="240" w:lineRule="exact"/>
        <w:ind w:left="0" w:firstLine="0"/>
        <w:jc w:val="both"/>
        <w:rPr>
          <w:rFonts w:cs="Times New Roman"/>
          <w:b/>
          <w:sz w:val="20"/>
          <w:szCs w:val="20"/>
          <w:lang w:val="en-US"/>
        </w:rPr>
      </w:pPr>
      <w:r w:rsidRPr="00B5057F">
        <w:rPr>
          <w:rFonts w:cs="Times New Roman"/>
          <w:b/>
          <w:sz w:val="20"/>
          <w:szCs w:val="20"/>
          <w:lang w:val="en-US"/>
        </w:rPr>
        <w:t>Results</w:t>
      </w:r>
    </w:p>
    <w:p w14:paraId="4427011C" w14:textId="77777777" w:rsidR="00035FDA" w:rsidRPr="00B5057F" w:rsidRDefault="009339C2" w:rsidP="00E02FA6">
      <w:pPr>
        <w:spacing w:after="0" w:line="240" w:lineRule="exact"/>
        <w:jc w:val="both"/>
        <w:rPr>
          <w:rFonts w:eastAsia="Times New Roman" w:cs="Times New Roman"/>
          <w:color w:val="000000"/>
          <w:sz w:val="20"/>
          <w:szCs w:val="20"/>
          <w:lang w:val="en-AU" w:eastAsia="de-DE"/>
        </w:rPr>
      </w:pPr>
      <w:r w:rsidRPr="00B5057F">
        <w:rPr>
          <w:rFonts w:cs="Times New Roman"/>
          <w:sz w:val="20"/>
          <w:szCs w:val="20"/>
          <w:lang w:val="en-US"/>
        </w:rPr>
        <w:t xml:space="preserve">The </w:t>
      </w:r>
      <w:r w:rsidR="00035FDA" w:rsidRPr="00B5057F">
        <w:rPr>
          <w:rFonts w:cs="Times New Roman"/>
          <w:sz w:val="20"/>
          <w:szCs w:val="20"/>
          <w:lang w:val="en-US"/>
        </w:rPr>
        <w:t xml:space="preserve">final data consisted of </w:t>
      </w:r>
      <w:r w:rsidR="004013F2" w:rsidRPr="00B5057F">
        <w:rPr>
          <w:rFonts w:eastAsia="Times New Roman" w:cs="Times New Roman"/>
          <w:color w:val="000000"/>
          <w:sz w:val="20"/>
          <w:szCs w:val="20"/>
          <w:lang w:val="en-AU" w:eastAsia="de-DE"/>
        </w:rPr>
        <w:t>11</w:t>
      </w:r>
      <w:r w:rsidR="00035FDA" w:rsidRPr="00B5057F">
        <w:rPr>
          <w:rFonts w:eastAsia="Times New Roman" w:cs="Times New Roman"/>
          <w:color w:val="000000"/>
          <w:sz w:val="20"/>
          <w:szCs w:val="20"/>
          <w:lang w:val="en-AU" w:eastAsia="de-DE"/>
        </w:rPr>
        <w:t>,</w:t>
      </w:r>
      <w:r w:rsidR="004013F2" w:rsidRPr="00B5057F">
        <w:rPr>
          <w:rFonts w:eastAsia="Times New Roman" w:cs="Times New Roman"/>
          <w:color w:val="000000"/>
          <w:sz w:val="20"/>
          <w:szCs w:val="20"/>
          <w:lang w:val="en-AU" w:eastAsia="de-DE"/>
        </w:rPr>
        <w:t>947</w:t>
      </w:r>
      <w:r w:rsidR="00035FDA" w:rsidRPr="00B5057F">
        <w:rPr>
          <w:rFonts w:eastAsia="Times New Roman" w:cs="Times New Roman"/>
          <w:color w:val="000000"/>
          <w:sz w:val="20"/>
          <w:szCs w:val="20"/>
          <w:lang w:val="en-AU" w:eastAsia="de-DE"/>
        </w:rPr>
        <w:t xml:space="preserve"> adjectives of which </w:t>
      </w:r>
      <w:r w:rsidR="004013F2" w:rsidRPr="00B5057F">
        <w:rPr>
          <w:rFonts w:eastAsia="Times New Roman" w:cs="Times New Roman"/>
          <w:color w:val="000000"/>
          <w:sz w:val="20"/>
          <w:szCs w:val="20"/>
          <w:lang w:val="en-AU" w:eastAsia="de-DE"/>
        </w:rPr>
        <w:t>13.98</w:t>
      </w:r>
      <w:r w:rsidR="00035FDA" w:rsidRPr="00B5057F">
        <w:rPr>
          <w:rFonts w:eastAsia="Times New Roman" w:cs="Times New Roman"/>
          <w:color w:val="000000"/>
          <w:sz w:val="20"/>
          <w:szCs w:val="20"/>
          <w:lang w:val="en-AU" w:eastAsia="de-DE"/>
        </w:rPr>
        <w:t xml:space="preserve">% were amplified (see Table 1). The most frequent </w:t>
      </w:r>
      <w:r w:rsidR="00624138" w:rsidRPr="00B5057F">
        <w:rPr>
          <w:rFonts w:eastAsia="Times New Roman" w:cs="Times New Roman"/>
          <w:color w:val="000000"/>
          <w:sz w:val="20"/>
          <w:szCs w:val="20"/>
          <w:lang w:val="en-AU" w:eastAsia="de-DE"/>
        </w:rPr>
        <w:t xml:space="preserve">adjective </w:t>
      </w:r>
      <w:r w:rsidR="00035FDA" w:rsidRPr="00B5057F">
        <w:rPr>
          <w:rFonts w:eastAsia="Times New Roman" w:cs="Times New Roman"/>
          <w:color w:val="000000"/>
          <w:sz w:val="20"/>
          <w:szCs w:val="20"/>
          <w:lang w:val="en-AU" w:eastAsia="de-DE"/>
        </w:rPr>
        <w:t xml:space="preserve">amplifier in the data is </w:t>
      </w:r>
      <w:r w:rsidR="00035FDA" w:rsidRPr="00B5057F">
        <w:rPr>
          <w:rFonts w:eastAsia="Times New Roman" w:cs="Times New Roman"/>
          <w:i/>
          <w:color w:val="000000"/>
          <w:sz w:val="20"/>
          <w:szCs w:val="20"/>
          <w:lang w:val="en-AU" w:eastAsia="de-DE"/>
        </w:rPr>
        <w:t>very</w:t>
      </w:r>
      <w:r w:rsidR="00035FDA" w:rsidRPr="00B5057F">
        <w:rPr>
          <w:rFonts w:eastAsia="Times New Roman" w:cs="Times New Roman"/>
          <w:color w:val="000000"/>
          <w:sz w:val="20"/>
          <w:szCs w:val="20"/>
          <w:lang w:val="en-AU" w:eastAsia="de-DE"/>
        </w:rPr>
        <w:t xml:space="preserve"> with </w:t>
      </w:r>
      <w:r w:rsidR="004013F2" w:rsidRPr="00B5057F">
        <w:rPr>
          <w:rFonts w:eastAsia="Times New Roman" w:cs="Times New Roman"/>
          <w:color w:val="000000"/>
          <w:sz w:val="20"/>
          <w:szCs w:val="20"/>
          <w:lang w:val="en-AU" w:eastAsia="de-DE"/>
        </w:rPr>
        <w:t>1,230</w:t>
      </w:r>
      <w:r w:rsidR="00035FDA" w:rsidRPr="00B5057F">
        <w:rPr>
          <w:rFonts w:eastAsia="Times New Roman" w:cs="Times New Roman"/>
          <w:color w:val="000000"/>
          <w:sz w:val="20"/>
          <w:szCs w:val="20"/>
          <w:lang w:val="en-AU" w:eastAsia="de-DE"/>
        </w:rPr>
        <w:t xml:space="preserve"> instances </w:t>
      </w:r>
      <w:r w:rsidR="00624138" w:rsidRPr="00B5057F">
        <w:rPr>
          <w:rFonts w:eastAsia="Times New Roman" w:cs="Times New Roman"/>
          <w:color w:val="000000"/>
          <w:sz w:val="20"/>
          <w:szCs w:val="20"/>
          <w:lang w:val="en-AU" w:eastAsia="de-DE"/>
        </w:rPr>
        <w:t>which amounts to</w:t>
      </w:r>
      <w:r w:rsidR="00035FDA" w:rsidRPr="00B5057F">
        <w:rPr>
          <w:rFonts w:eastAsia="Times New Roman" w:cs="Times New Roman"/>
          <w:color w:val="000000"/>
          <w:sz w:val="20"/>
          <w:szCs w:val="20"/>
          <w:lang w:val="en-AU" w:eastAsia="de-DE"/>
        </w:rPr>
        <w:t xml:space="preserve"> 7</w:t>
      </w:r>
      <w:r w:rsidR="004013F2" w:rsidRPr="00B5057F">
        <w:rPr>
          <w:rFonts w:eastAsia="Times New Roman" w:cs="Times New Roman"/>
          <w:color w:val="000000"/>
          <w:sz w:val="20"/>
          <w:szCs w:val="20"/>
          <w:lang w:val="en-AU" w:eastAsia="de-DE"/>
        </w:rPr>
        <w:t>3</w:t>
      </w:r>
      <w:r w:rsidR="00035FDA" w:rsidRPr="00B5057F">
        <w:rPr>
          <w:rFonts w:eastAsia="Times New Roman" w:cs="Times New Roman"/>
          <w:color w:val="000000"/>
          <w:sz w:val="20"/>
          <w:szCs w:val="20"/>
          <w:lang w:val="en-AU" w:eastAsia="de-DE"/>
        </w:rPr>
        <w:t>.6</w:t>
      </w:r>
      <w:r w:rsidR="004013F2" w:rsidRPr="00B5057F">
        <w:rPr>
          <w:rFonts w:eastAsia="Times New Roman" w:cs="Times New Roman"/>
          <w:color w:val="000000"/>
          <w:sz w:val="20"/>
          <w:szCs w:val="20"/>
          <w:lang w:val="en-AU" w:eastAsia="de-DE"/>
        </w:rPr>
        <w:t>5</w:t>
      </w:r>
      <w:r w:rsidR="00035FDA" w:rsidRPr="00B5057F">
        <w:rPr>
          <w:rFonts w:eastAsia="Times New Roman" w:cs="Times New Roman"/>
          <w:color w:val="000000"/>
          <w:sz w:val="20"/>
          <w:szCs w:val="20"/>
          <w:lang w:val="en-AU" w:eastAsia="de-DE"/>
        </w:rPr>
        <w:t xml:space="preserve"> percent of all instances of amplification. The second most frequent </w:t>
      </w:r>
      <w:r w:rsidR="00624138" w:rsidRPr="00B5057F">
        <w:rPr>
          <w:rFonts w:eastAsia="Times New Roman" w:cs="Times New Roman"/>
          <w:color w:val="000000"/>
          <w:sz w:val="20"/>
          <w:szCs w:val="20"/>
          <w:lang w:val="en-AU" w:eastAsia="de-DE"/>
        </w:rPr>
        <w:t xml:space="preserve">adjective </w:t>
      </w:r>
      <w:r w:rsidR="00035FDA" w:rsidRPr="00B5057F">
        <w:rPr>
          <w:rFonts w:eastAsia="Times New Roman" w:cs="Times New Roman"/>
          <w:color w:val="000000"/>
          <w:sz w:val="20"/>
          <w:szCs w:val="20"/>
          <w:lang w:val="en-AU" w:eastAsia="de-DE"/>
        </w:rPr>
        <w:t xml:space="preserve">amplifier is </w:t>
      </w:r>
      <w:r w:rsidR="00035FDA" w:rsidRPr="00B5057F">
        <w:rPr>
          <w:rFonts w:eastAsia="Times New Roman" w:cs="Times New Roman"/>
          <w:i/>
          <w:color w:val="000000"/>
          <w:sz w:val="20"/>
          <w:szCs w:val="20"/>
          <w:lang w:val="en-AU" w:eastAsia="de-DE"/>
        </w:rPr>
        <w:t>so</w:t>
      </w:r>
      <w:r w:rsidR="00035FDA" w:rsidRPr="00B5057F">
        <w:rPr>
          <w:rFonts w:eastAsia="Times New Roman" w:cs="Times New Roman"/>
          <w:color w:val="000000"/>
          <w:sz w:val="20"/>
          <w:szCs w:val="20"/>
          <w:lang w:val="en-AU" w:eastAsia="de-DE"/>
        </w:rPr>
        <w:t xml:space="preserve"> with 2</w:t>
      </w:r>
      <w:r w:rsidR="004013F2" w:rsidRPr="00B5057F">
        <w:rPr>
          <w:rFonts w:eastAsia="Times New Roman" w:cs="Times New Roman"/>
          <w:color w:val="000000"/>
          <w:sz w:val="20"/>
          <w:szCs w:val="20"/>
          <w:lang w:val="en-AU" w:eastAsia="de-DE"/>
        </w:rPr>
        <w:t>83</w:t>
      </w:r>
      <w:r w:rsidR="00035FDA" w:rsidRPr="00B5057F">
        <w:rPr>
          <w:rFonts w:eastAsia="Times New Roman" w:cs="Times New Roman"/>
          <w:color w:val="000000"/>
          <w:sz w:val="20"/>
          <w:szCs w:val="20"/>
          <w:lang w:val="en-AU" w:eastAsia="de-DE"/>
        </w:rPr>
        <w:t xml:space="preserve"> instances representing </w:t>
      </w:r>
      <w:r w:rsidR="004013F2" w:rsidRPr="00B5057F">
        <w:rPr>
          <w:rFonts w:eastAsia="Times New Roman" w:cs="Times New Roman"/>
          <w:color w:val="000000"/>
          <w:sz w:val="20"/>
          <w:szCs w:val="20"/>
          <w:lang w:val="en-AU" w:eastAsia="de-DE"/>
        </w:rPr>
        <w:t>16</w:t>
      </w:r>
      <w:r w:rsidR="00035FDA" w:rsidRPr="00B5057F">
        <w:rPr>
          <w:rFonts w:eastAsia="Times New Roman" w:cs="Times New Roman"/>
          <w:color w:val="000000"/>
          <w:sz w:val="20"/>
          <w:szCs w:val="20"/>
          <w:lang w:val="en-AU" w:eastAsia="de-DE"/>
        </w:rPr>
        <w:t>.</w:t>
      </w:r>
      <w:r w:rsidR="004013F2" w:rsidRPr="00B5057F">
        <w:rPr>
          <w:rFonts w:eastAsia="Times New Roman" w:cs="Times New Roman"/>
          <w:color w:val="000000"/>
          <w:sz w:val="20"/>
          <w:szCs w:val="20"/>
          <w:lang w:val="en-AU" w:eastAsia="de-DE"/>
        </w:rPr>
        <w:t>9</w:t>
      </w:r>
      <w:r w:rsidR="00035FDA" w:rsidRPr="00B5057F">
        <w:rPr>
          <w:rFonts w:eastAsia="Times New Roman" w:cs="Times New Roman"/>
          <w:color w:val="000000"/>
          <w:sz w:val="20"/>
          <w:szCs w:val="20"/>
          <w:lang w:val="en-AU" w:eastAsia="de-DE"/>
        </w:rPr>
        <w:t xml:space="preserve">5 percent of </w:t>
      </w:r>
      <w:r w:rsidR="00035FDA" w:rsidRPr="00B5057F">
        <w:rPr>
          <w:rFonts w:eastAsia="Times New Roman" w:cs="Times New Roman"/>
          <w:color w:val="000000"/>
          <w:sz w:val="20"/>
          <w:szCs w:val="20"/>
          <w:lang w:val="en-AU" w:eastAsia="de-DE"/>
        </w:rPr>
        <w:lastRenderedPageBreak/>
        <w:t xml:space="preserve">overall amplification which goes to show not only that </w:t>
      </w:r>
      <w:r w:rsidR="00035FDA" w:rsidRPr="00B5057F">
        <w:rPr>
          <w:rFonts w:eastAsia="Times New Roman" w:cs="Times New Roman"/>
          <w:i/>
          <w:iCs/>
          <w:color w:val="000000"/>
          <w:sz w:val="20"/>
          <w:szCs w:val="20"/>
          <w:lang w:val="en-AU" w:eastAsia="de-DE"/>
        </w:rPr>
        <w:t>very</w:t>
      </w:r>
      <w:r w:rsidR="00035FDA" w:rsidRPr="00B5057F">
        <w:rPr>
          <w:rFonts w:eastAsia="Times New Roman" w:cs="Times New Roman"/>
          <w:color w:val="000000"/>
          <w:sz w:val="20"/>
          <w:szCs w:val="20"/>
          <w:lang w:val="en-AU" w:eastAsia="de-DE"/>
        </w:rPr>
        <w:t xml:space="preserve"> is the dominant </w:t>
      </w:r>
      <w:r w:rsidR="00624138" w:rsidRPr="00B5057F">
        <w:rPr>
          <w:rFonts w:eastAsia="Times New Roman" w:cs="Times New Roman"/>
          <w:color w:val="000000"/>
          <w:sz w:val="20"/>
          <w:szCs w:val="20"/>
          <w:lang w:val="en-AU" w:eastAsia="de-DE"/>
        </w:rPr>
        <w:t xml:space="preserve">adjective </w:t>
      </w:r>
      <w:r w:rsidR="00035FDA" w:rsidRPr="00B5057F">
        <w:rPr>
          <w:rFonts w:eastAsia="Times New Roman" w:cs="Times New Roman"/>
          <w:color w:val="000000"/>
          <w:sz w:val="20"/>
          <w:szCs w:val="20"/>
          <w:lang w:val="en-AU" w:eastAsia="de-DE"/>
        </w:rPr>
        <w:t xml:space="preserve">amplifier in the HCIE data but that it is pronouncedly so as all other amplifiers combined </w:t>
      </w:r>
      <w:r w:rsidR="00624138" w:rsidRPr="00B5057F">
        <w:rPr>
          <w:rFonts w:eastAsia="Times New Roman" w:cs="Times New Roman"/>
          <w:color w:val="000000"/>
          <w:sz w:val="20"/>
          <w:szCs w:val="20"/>
          <w:lang w:val="en-AU" w:eastAsia="de-DE"/>
        </w:rPr>
        <w:t xml:space="preserve">make up </w:t>
      </w:r>
      <w:r w:rsidR="00035FDA" w:rsidRPr="00B5057F">
        <w:rPr>
          <w:rFonts w:eastAsia="Times New Roman" w:cs="Times New Roman"/>
          <w:color w:val="000000"/>
          <w:sz w:val="20"/>
          <w:szCs w:val="20"/>
          <w:lang w:val="en-AU" w:eastAsia="de-DE"/>
        </w:rPr>
        <w:t>merely 2</w:t>
      </w:r>
      <w:r w:rsidR="004013F2" w:rsidRPr="00B5057F">
        <w:rPr>
          <w:rFonts w:eastAsia="Times New Roman" w:cs="Times New Roman"/>
          <w:color w:val="000000"/>
          <w:sz w:val="20"/>
          <w:szCs w:val="20"/>
          <w:lang w:val="en-AU" w:eastAsia="de-DE"/>
        </w:rPr>
        <w:t>6</w:t>
      </w:r>
      <w:r w:rsidR="00035FDA" w:rsidRPr="00B5057F">
        <w:rPr>
          <w:rFonts w:eastAsia="Times New Roman" w:cs="Times New Roman"/>
          <w:color w:val="000000"/>
          <w:sz w:val="20"/>
          <w:szCs w:val="20"/>
          <w:lang w:val="en-AU" w:eastAsia="de-DE"/>
        </w:rPr>
        <w:t>.3</w:t>
      </w:r>
      <w:r w:rsidR="004013F2" w:rsidRPr="00B5057F">
        <w:rPr>
          <w:rFonts w:eastAsia="Times New Roman" w:cs="Times New Roman"/>
          <w:color w:val="000000"/>
          <w:sz w:val="20"/>
          <w:szCs w:val="20"/>
          <w:lang w:val="en-AU" w:eastAsia="de-DE"/>
        </w:rPr>
        <w:t>5</w:t>
      </w:r>
      <w:r w:rsidR="00035FDA" w:rsidRPr="00B5057F">
        <w:rPr>
          <w:rFonts w:eastAsia="Times New Roman" w:cs="Times New Roman"/>
          <w:color w:val="000000"/>
          <w:sz w:val="20"/>
          <w:szCs w:val="20"/>
          <w:lang w:val="en-AU" w:eastAsia="de-DE"/>
        </w:rPr>
        <w:t xml:space="preserve">% of </w:t>
      </w:r>
      <w:r w:rsidR="00624138" w:rsidRPr="00B5057F">
        <w:rPr>
          <w:rFonts w:eastAsia="Times New Roman" w:cs="Times New Roman"/>
          <w:color w:val="000000"/>
          <w:sz w:val="20"/>
          <w:szCs w:val="20"/>
          <w:lang w:val="en-AU" w:eastAsia="de-DE"/>
        </w:rPr>
        <w:t>all instances of</w:t>
      </w:r>
      <w:r w:rsidR="00035FDA" w:rsidRPr="00B5057F">
        <w:rPr>
          <w:rFonts w:eastAsia="Times New Roman" w:cs="Times New Roman"/>
          <w:color w:val="000000"/>
          <w:sz w:val="20"/>
          <w:szCs w:val="20"/>
          <w:lang w:val="en-AU" w:eastAsia="de-DE"/>
        </w:rPr>
        <w:t xml:space="preserve"> amplification. </w:t>
      </w:r>
    </w:p>
    <w:p w14:paraId="27626797" w14:textId="77777777" w:rsidR="00A210C1" w:rsidRPr="00B5057F" w:rsidRDefault="00A210C1" w:rsidP="00E02FA6">
      <w:pPr>
        <w:spacing w:after="0" w:line="240" w:lineRule="exact"/>
        <w:jc w:val="both"/>
        <w:rPr>
          <w:rFonts w:cs="Times New Roman"/>
          <w:sz w:val="20"/>
          <w:szCs w:val="20"/>
          <w:lang w:val="en-US"/>
        </w:rPr>
      </w:pPr>
    </w:p>
    <w:p w14:paraId="052CCC39" w14:textId="77777777" w:rsidR="00035FDA" w:rsidRPr="00B5057F" w:rsidRDefault="00035FDA" w:rsidP="00E02FA6">
      <w:pPr>
        <w:pStyle w:val="Beschriftung"/>
        <w:keepNext/>
        <w:spacing w:before="80" w:after="120" w:line="220" w:lineRule="exact"/>
        <w:jc w:val="both"/>
        <w:rPr>
          <w:rFonts w:cs="Times New Roman"/>
          <w:i w:val="0"/>
          <w:iCs w:val="0"/>
          <w:color w:val="auto"/>
          <w:szCs w:val="20"/>
          <w:lang w:val="en-AU"/>
        </w:rPr>
      </w:pPr>
      <w:r w:rsidRPr="00B5057F">
        <w:rPr>
          <w:rFonts w:cs="Times New Roman"/>
          <w:i w:val="0"/>
          <w:iCs w:val="0"/>
          <w:color w:val="auto"/>
          <w:szCs w:val="20"/>
          <w:lang w:val="en-AU"/>
        </w:rPr>
        <w:t xml:space="preserve">Table </w:t>
      </w:r>
      <w:r w:rsidRPr="00B5057F">
        <w:rPr>
          <w:rFonts w:cs="Times New Roman"/>
          <w:i w:val="0"/>
          <w:iCs w:val="0"/>
          <w:color w:val="auto"/>
          <w:szCs w:val="20"/>
          <w:lang w:val="en-AU"/>
        </w:rPr>
        <w:fldChar w:fldCharType="begin"/>
      </w:r>
      <w:r w:rsidRPr="00B5057F">
        <w:rPr>
          <w:rFonts w:cs="Times New Roman"/>
          <w:i w:val="0"/>
          <w:iCs w:val="0"/>
          <w:color w:val="auto"/>
          <w:szCs w:val="20"/>
          <w:lang w:val="en-AU"/>
        </w:rPr>
        <w:instrText xml:space="preserve"> SEQ Table \* ARABIC </w:instrText>
      </w:r>
      <w:r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3</w:t>
      </w:r>
      <w:r w:rsidRPr="00B5057F">
        <w:rPr>
          <w:rFonts w:cs="Times New Roman"/>
          <w:i w:val="0"/>
          <w:iCs w:val="0"/>
          <w:color w:val="auto"/>
          <w:szCs w:val="20"/>
          <w:lang w:val="en-AU"/>
        </w:rPr>
        <w:fldChar w:fldCharType="end"/>
      </w:r>
      <w:r w:rsidRPr="00B5057F">
        <w:rPr>
          <w:rFonts w:cs="Times New Roman"/>
          <w:i w:val="0"/>
          <w:iCs w:val="0"/>
          <w:color w:val="auto"/>
          <w:szCs w:val="20"/>
          <w:lang w:val="en-AU"/>
        </w:rPr>
        <w:t>: Overview of the cleaned and processed data.</w:t>
      </w:r>
    </w:p>
    <w:tbl>
      <w:tblPr>
        <w:tblW w:w="7370" w:type="dxa"/>
        <w:tblCellMar>
          <w:left w:w="70" w:type="dxa"/>
          <w:right w:w="70" w:type="dxa"/>
        </w:tblCellMar>
        <w:tblLook w:val="04A0" w:firstRow="1" w:lastRow="0" w:firstColumn="1" w:lastColumn="0" w:noHBand="0" w:noVBand="1"/>
      </w:tblPr>
      <w:tblGrid>
        <w:gridCol w:w="3544"/>
        <w:gridCol w:w="992"/>
        <w:gridCol w:w="1276"/>
        <w:gridCol w:w="1558"/>
      </w:tblGrid>
      <w:tr w:rsidR="00035FDA" w:rsidRPr="00B5057F" w14:paraId="49C6769B" w14:textId="77777777" w:rsidTr="00B01586">
        <w:trPr>
          <w:trHeight w:val="300"/>
        </w:trPr>
        <w:tc>
          <w:tcPr>
            <w:tcW w:w="3544" w:type="dxa"/>
            <w:tcBorders>
              <w:top w:val="single" w:sz="4" w:space="0" w:color="auto"/>
              <w:left w:val="nil"/>
              <w:bottom w:val="single" w:sz="4" w:space="0" w:color="auto"/>
              <w:right w:val="nil"/>
            </w:tcBorders>
            <w:shd w:val="clear" w:color="auto" w:fill="auto"/>
            <w:noWrap/>
            <w:vAlign w:val="center"/>
            <w:hideMark/>
          </w:tcPr>
          <w:p w14:paraId="22A35B4F" w14:textId="77777777" w:rsidR="00035FDA" w:rsidRPr="00B5057F" w:rsidRDefault="00035FD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Variant</w:t>
            </w:r>
          </w:p>
        </w:tc>
        <w:tc>
          <w:tcPr>
            <w:tcW w:w="992" w:type="dxa"/>
            <w:tcBorders>
              <w:top w:val="single" w:sz="4" w:space="0" w:color="auto"/>
              <w:left w:val="nil"/>
              <w:bottom w:val="single" w:sz="4" w:space="0" w:color="auto"/>
              <w:right w:val="nil"/>
            </w:tcBorders>
            <w:shd w:val="clear" w:color="auto" w:fill="auto"/>
            <w:noWrap/>
            <w:vAlign w:val="center"/>
            <w:hideMark/>
          </w:tcPr>
          <w:p w14:paraId="6FF2ACCE" w14:textId="77777777" w:rsidR="00035FDA" w:rsidRPr="00B5057F" w:rsidRDefault="00035FD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N</w:t>
            </w:r>
          </w:p>
        </w:tc>
        <w:tc>
          <w:tcPr>
            <w:tcW w:w="1276" w:type="dxa"/>
            <w:tcBorders>
              <w:top w:val="single" w:sz="4" w:space="0" w:color="auto"/>
              <w:left w:val="nil"/>
              <w:bottom w:val="single" w:sz="4" w:space="0" w:color="auto"/>
              <w:right w:val="nil"/>
            </w:tcBorders>
            <w:shd w:val="clear" w:color="auto" w:fill="auto"/>
            <w:noWrap/>
            <w:vAlign w:val="center"/>
            <w:hideMark/>
          </w:tcPr>
          <w:p w14:paraId="4BDC4323" w14:textId="77777777" w:rsidR="00035FDA" w:rsidRPr="00B5057F" w:rsidRDefault="00035FD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w:t>
            </w:r>
          </w:p>
        </w:tc>
        <w:tc>
          <w:tcPr>
            <w:tcW w:w="1558" w:type="dxa"/>
            <w:tcBorders>
              <w:top w:val="single" w:sz="4" w:space="0" w:color="auto"/>
              <w:left w:val="nil"/>
              <w:bottom w:val="single" w:sz="4" w:space="0" w:color="auto"/>
              <w:right w:val="nil"/>
            </w:tcBorders>
            <w:shd w:val="clear" w:color="auto" w:fill="auto"/>
            <w:noWrap/>
            <w:vAlign w:val="center"/>
            <w:hideMark/>
          </w:tcPr>
          <w:p w14:paraId="5C08698F" w14:textId="77777777" w:rsidR="00035FDA" w:rsidRPr="00B5057F" w:rsidRDefault="00035FD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 (</w:t>
            </w:r>
            <w:proofErr w:type="spellStart"/>
            <w:r w:rsidRPr="00B5057F">
              <w:rPr>
                <w:rFonts w:eastAsia="Times New Roman" w:cs="Times New Roman"/>
                <w:b/>
                <w:color w:val="000000"/>
                <w:sz w:val="20"/>
                <w:szCs w:val="20"/>
                <w:lang w:eastAsia="de-DE"/>
              </w:rPr>
              <w:t>of</w:t>
            </w:r>
            <w:proofErr w:type="spellEnd"/>
            <w:r w:rsidRPr="00B5057F">
              <w:rPr>
                <w:rFonts w:eastAsia="Times New Roman" w:cs="Times New Roman"/>
                <w:b/>
                <w:color w:val="000000"/>
                <w:sz w:val="20"/>
                <w:szCs w:val="20"/>
                <w:lang w:eastAsia="de-DE"/>
              </w:rPr>
              <w:t xml:space="preserve"> Amp.)</w:t>
            </w:r>
          </w:p>
        </w:tc>
      </w:tr>
      <w:tr w:rsidR="00035FDA" w:rsidRPr="00B5057F" w14:paraId="299340C2" w14:textId="77777777" w:rsidTr="00B01586">
        <w:trPr>
          <w:trHeight w:val="300"/>
        </w:trPr>
        <w:tc>
          <w:tcPr>
            <w:tcW w:w="3544" w:type="dxa"/>
            <w:tcBorders>
              <w:top w:val="single" w:sz="4" w:space="0" w:color="auto"/>
              <w:left w:val="nil"/>
              <w:bottom w:val="nil"/>
              <w:right w:val="nil"/>
            </w:tcBorders>
            <w:shd w:val="clear" w:color="auto" w:fill="auto"/>
            <w:noWrap/>
            <w:vAlign w:val="center"/>
            <w:hideMark/>
          </w:tcPr>
          <w:p w14:paraId="5DC0E21D"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 xml:space="preserve">Ø (not </w:t>
            </w:r>
            <w:proofErr w:type="spellStart"/>
            <w:r w:rsidRPr="00B5057F">
              <w:rPr>
                <w:rFonts w:eastAsia="Times New Roman" w:cs="Times New Roman"/>
                <w:color w:val="000000"/>
                <w:sz w:val="20"/>
                <w:szCs w:val="20"/>
                <w:lang w:eastAsia="de-DE"/>
              </w:rPr>
              <w:t>amplified</w:t>
            </w:r>
            <w:proofErr w:type="spellEnd"/>
            <w:r w:rsidRPr="00B5057F">
              <w:rPr>
                <w:rFonts w:eastAsia="Times New Roman" w:cs="Times New Roman"/>
                <w:color w:val="000000"/>
                <w:sz w:val="20"/>
                <w:szCs w:val="20"/>
                <w:lang w:eastAsia="de-DE"/>
              </w:rPr>
              <w:t>)</w:t>
            </w:r>
          </w:p>
        </w:tc>
        <w:tc>
          <w:tcPr>
            <w:tcW w:w="992" w:type="dxa"/>
            <w:tcBorders>
              <w:top w:val="single" w:sz="4" w:space="0" w:color="auto"/>
              <w:left w:val="nil"/>
              <w:bottom w:val="nil"/>
              <w:right w:val="nil"/>
            </w:tcBorders>
            <w:shd w:val="clear" w:color="auto" w:fill="auto"/>
            <w:noWrap/>
            <w:vAlign w:val="center"/>
            <w:hideMark/>
          </w:tcPr>
          <w:p w14:paraId="4BAF4927"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10,277</w:t>
            </w:r>
          </w:p>
        </w:tc>
        <w:tc>
          <w:tcPr>
            <w:tcW w:w="1276" w:type="dxa"/>
            <w:tcBorders>
              <w:top w:val="single" w:sz="4" w:space="0" w:color="auto"/>
              <w:left w:val="nil"/>
              <w:bottom w:val="nil"/>
              <w:right w:val="nil"/>
            </w:tcBorders>
            <w:shd w:val="clear" w:color="auto" w:fill="auto"/>
            <w:noWrap/>
            <w:vAlign w:val="center"/>
            <w:hideMark/>
          </w:tcPr>
          <w:p w14:paraId="1E96361C"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86.02</w:t>
            </w:r>
          </w:p>
        </w:tc>
        <w:tc>
          <w:tcPr>
            <w:tcW w:w="1558" w:type="dxa"/>
            <w:tcBorders>
              <w:top w:val="single" w:sz="4" w:space="0" w:color="auto"/>
              <w:left w:val="nil"/>
              <w:bottom w:val="nil"/>
              <w:right w:val="nil"/>
            </w:tcBorders>
            <w:shd w:val="clear" w:color="auto" w:fill="auto"/>
            <w:noWrap/>
            <w:vAlign w:val="center"/>
            <w:hideMark/>
          </w:tcPr>
          <w:p w14:paraId="03A69AF4" w14:textId="77777777" w:rsidR="00035FDA" w:rsidRPr="00B5057F" w:rsidRDefault="00035FDA" w:rsidP="00E02FA6">
            <w:pPr>
              <w:spacing w:after="0" w:line="240" w:lineRule="exact"/>
              <w:jc w:val="both"/>
              <w:rPr>
                <w:rFonts w:eastAsia="Times New Roman" w:cs="Times New Roman"/>
                <w:color w:val="000000"/>
                <w:sz w:val="20"/>
                <w:szCs w:val="20"/>
                <w:lang w:eastAsia="de-DE"/>
              </w:rPr>
            </w:pPr>
          </w:p>
        </w:tc>
      </w:tr>
      <w:tr w:rsidR="00035FDA" w:rsidRPr="00B5057F" w14:paraId="05803392" w14:textId="77777777" w:rsidTr="00B01586">
        <w:trPr>
          <w:trHeight w:val="300"/>
        </w:trPr>
        <w:tc>
          <w:tcPr>
            <w:tcW w:w="3544" w:type="dxa"/>
            <w:tcBorders>
              <w:top w:val="nil"/>
              <w:left w:val="nil"/>
              <w:bottom w:val="nil"/>
              <w:right w:val="nil"/>
            </w:tcBorders>
            <w:shd w:val="clear" w:color="auto" w:fill="auto"/>
            <w:noWrap/>
            <w:vAlign w:val="center"/>
            <w:hideMark/>
          </w:tcPr>
          <w:p w14:paraId="11281C36" w14:textId="77777777" w:rsidR="00035FDA" w:rsidRPr="00B5057F" w:rsidRDefault="00035FDA"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t>very</w:t>
            </w:r>
            <w:proofErr w:type="spellEnd"/>
          </w:p>
        </w:tc>
        <w:tc>
          <w:tcPr>
            <w:tcW w:w="992" w:type="dxa"/>
            <w:tcBorders>
              <w:top w:val="nil"/>
              <w:left w:val="nil"/>
              <w:bottom w:val="nil"/>
              <w:right w:val="nil"/>
            </w:tcBorders>
            <w:shd w:val="clear" w:color="auto" w:fill="auto"/>
            <w:noWrap/>
            <w:vAlign w:val="center"/>
            <w:hideMark/>
          </w:tcPr>
          <w:p w14:paraId="4ACEECE7"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47545B" w:rsidRPr="00B5057F">
              <w:rPr>
                <w:rFonts w:eastAsia="Times New Roman" w:cs="Times New Roman"/>
                <w:color w:val="000000"/>
                <w:sz w:val="20"/>
                <w:szCs w:val="20"/>
                <w:lang w:eastAsia="de-DE"/>
              </w:rPr>
              <w:t>,</w:t>
            </w:r>
            <w:r w:rsidRPr="00B5057F">
              <w:rPr>
                <w:rFonts w:eastAsia="Times New Roman" w:cs="Times New Roman"/>
                <w:color w:val="000000"/>
                <w:sz w:val="20"/>
                <w:szCs w:val="20"/>
                <w:lang w:eastAsia="de-DE"/>
              </w:rPr>
              <w:t>230</w:t>
            </w:r>
          </w:p>
        </w:tc>
        <w:tc>
          <w:tcPr>
            <w:tcW w:w="1276" w:type="dxa"/>
            <w:tcBorders>
              <w:top w:val="nil"/>
              <w:left w:val="nil"/>
              <w:bottom w:val="nil"/>
              <w:right w:val="nil"/>
            </w:tcBorders>
            <w:shd w:val="clear" w:color="auto" w:fill="auto"/>
            <w:noWrap/>
            <w:vAlign w:val="center"/>
            <w:hideMark/>
          </w:tcPr>
          <w:p w14:paraId="7F6336FA"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B01586" w:rsidRPr="00B5057F">
              <w:rPr>
                <w:rFonts w:eastAsia="Times New Roman" w:cs="Times New Roman"/>
                <w:color w:val="000000"/>
                <w:sz w:val="20"/>
                <w:szCs w:val="20"/>
                <w:lang w:eastAsia="de-DE"/>
              </w:rPr>
              <w:t>0</w:t>
            </w:r>
            <w:r w:rsidRPr="00B5057F">
              <w:rPr>
                <w:rFonts w:eastAsia="Times New Roman" w:cs="Times New Roman"/>
                <w:color w:val="000000"/>
                <w:sz w:val="20"/>
                <w:szCs w:val="20"/>
                <w:lang w:eastAsia="de-DE"/>
              </w:rPr>
              <w:t>.</w:t>
            </w:r>
            <w:r w:rsidR="00B01586" w:rsidRPr="00B5057F">
              <w:rPr>
                <w:rFonts w:eastAsia="Times New Roman" w:cs="Times New Roman"/>
                <w:color w:val="000000"/>
                <w:sz w:val="20"/>
                <w:szCs w:val="20"/>
                <w:lang w:eastAsia="de-DE"/>
              </w:rPr>
              <w:t>30</w:t>
            </w:r>
          </w:p>
        </w:tc>
        <w:tc>
          <w:tcPr>
            <w:tcW w:w="1558" w:type="dxa"/>
            <w:tcBorders>
              <w:top w:val="nil"/>
              <w:left w:val="nil"/>
              <w:bottom w:val="nil"/>
              <w:right w:val="nil"/>
            </w:tcBorders>
            <w:shd w:val="clear" w:color="auto" w:fill="auto"/>
            <w:noWrap/>
            <w:vAlign w:val="center"/>
            <w:hideMark/>
          </w:tcPr>
          <w:p w14:paraId="1C410597"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7</w:t>
            </w:r>
            <w:r w:rsidR="00B01586" w:rsidRPr="00B5057F">
              <w:rPr>
                <w:rFonts w:eastAsia="Times New Roman" w:cs="Times New Roman"/>
                <w:color w:val="000000"/>
                <w:sz w:val="20"/>
                <w:szCs w:val="20"/>
                <w:lang w:eastAsia="de-DE"/>
              </w:rPr>
              <w:t>3</w:t>
            </w:r>
            <w:r w:rsidRPr="00B5057F">
              <w:rPr>
                <w:rFonts w:eastAsia="Times New Roman" w:cs="Times New Roman"/>
                <w:color w:val="000000"/>
                <w:sz w:val="20"/>
                <w:szCs w:val="20"/>
                <w:lang w:eastAsia="de-DE"/>
              </w:rPr>
              <w:t>.</w:t>
            </w:r>
            <w:r w:rsidR="00B01586" w:rsidRPr="00B5057F">
              <w:rPr>
                <w:rFonts w:eastAsia="Times New Roman" w:cs="Times New Roman"/>
                <w:color w:val="000000"/>
                <w:sz w:val="20"/>
                <w:szCs w:val="20"/>
                <w:lang w:eastAsia="de-DE"/>
              </w:rPr>
              <w:t>65</w:t>
            </w:r>
          </w:p>
        </w:tc>
      </w:tr>
      <w:tr w:rsidR="00035FDA" w:rsidRPr="00B5057F" w14:paraId="411498EC" w14:textId="77777777" w:rsidTr="00B01586">
        <w:trPr>
          <w:trHeight w:val="300"/>
        </w:trPr>
        <w:tc>
          <w:tcPr>
            <w:tcW w:w="3544" w:type="dxa"/>
            <w:tcBorders>
              <w:top w:val="nil"/>
              <w:left w:val="nil"/>
              <w:bottom w:val="nil"/>
              <w:right w:val="nil"/>
            </w:tcBorders>
            <w:shd w:val="clear" w:color="auto" w:fill="auto"/>
            <w:noWrap/>
            <w:vAlign w:val="center"/>
            <w:hideMark/>
          </w:tcPr>
          <w:p w14:paraId="224726FB"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so</w:t>
            </w:r>
          </w:p>
        </w:tc>
        <w:tc>
          <w:tcPr>
            <w:tcW w:w="992" w:type="dxa"/>
            <w:tcBorders>
              <w:top w:val="nil"/>
              <w:left w:val="nil"/>
              <w:bottom w:val="nil"/>
              <w:right w:val="nil"/>
            </w:tcBorders>
            <w:shd w:val="clear" w:color="auto" w:fill="auto"/>
            <w:noWrap/>
            <w:vAlign w:val="center"/>
            <w:hideMark/>
          </w:tcPr>
          <w:p w14:paraId="1EAF34D7"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2</w:t>
            </w:r>
            <w:r w:rsidR="00B01586" w:rsidRPr="00B5057F">
              <w:rPr>
                <w:rFonts w:eastAsia="Times New Roman" w:cs="Times New Roman"/>
                <w:color w:val="000000"/>
                <w:sz w:val="20"/>
                <w:szCs w:val="20"/>
                <w:lang w:eastAsia="de-DE"/>
              </w:rPr>
              <w:t>83</w:t>
            </w:r>
          </w:p>
        </w:tc>
        <w:tc>
          <w:tcPr>
            <w:tcW w:w="1276" w:type="dxa"/>
            <w:tcBorders>
              <w:top w:val="nil"/>
              <w:left w:val="nil"/>
              <w:bottom w:val="nil"/>
              <w:right w:val="nil"/>
            </w:tcBorders>
            <w:shd w:val="clear" w:color="auto" w:fill="auto"/>
            <w:noWrap/>
            <w:vAlign w:val="center"/>
            <w:hideMark/>
          </w:tcPr>
          <w:p w14:paraId="428AE4C9"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2.37</w:t>
            </w:r>
          </w:p>
        </w:tc>
        <w:tc>
          <w:tcPr>
            <w:tcW w:w="1558" w:type="dxa"/>
            <w:tcBorders>
              <w:top w:val="nil"/>
              <w:left w:val="nil"/>
              <w:bottom w:val="nil"/>
              <w:right w:val="nil"/>
            </w:tcBorders>
            <w:shd w:val="clear" w:color="auto" w:fill="auto"/>
            <w:noWrap/>
            <w:vAlign w:val="center"/>
            <w:hideMark/>
          </w:tcPr>
          <w:p w14:paraId="6577D433"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16.95</w:t>
            </w:r>
          </w:p>
        </w:tc>
      </w:tr>
      <w:tr w:rsidR="00035FDA" w:rsidRPr="00B5057F" w14:paraId="473658DE" w14:textId="77777777" w:rsidTr="00B01586">
        <w:trPr>
          <w:trHeight w:val="300"/>
        </w:trPr>
        <w:tc>
          <w:tcPr>
            <w:tcW w:w="3544" w:type="dxa"/>
            <w:tcBorders>
              <w:top w:val="nil"/>
              <w:left w:val="nil"/>
              <w:bottom w:val="nil"/>
              <w:right w:val="nil"/>
            </w:tcBorders>
            <w:shd w:val="clear" w:color="auto" w:fill="auto"/>
            <w:noWrap/>
            <w:vAlign w:val="center"/>
            <w:hideMark/>
          </w:tcPr>
          <w:p w14:paraId="4E3B5AE5" w14:textId="77777777" w:rsidR="00035FDA" w:rsidRPr="00B5057F" w:rsidRDefault="00035FDA"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t>pretty</w:t>
            </w:r>
            <w:proofErr w:type="spellEnd"/>
          </w:p>
        </w:tc>
        <w:tc>
          <w:tcPr>
            <w:tcW w:w="992" w:type="dxa"/>
            <w:tcBorders>
              <w:top w:val="nil"/>
              <w:left w:val="nil"/>
              <w:bottom w:val="nil"/>
              <w:right w:val="nil"/>
            </w:tcBorders>
            <w:shd w:val="clear" w:color="auto" w:fill="auto"/>
            <w:noWrap/>
            <w:vAlign w:val="center"/>
            <w:hideMark/>
          </w:tcPr>
          <w:p w14:paraId="561ACFC4"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62</w:t>
            </w:r>
          </w:p>
        </w:tc>
        <w:tc>
          <w:tcPr>
            <w:tcW w:w="1276" w:type="dxa"/>
            <w:tcBorders>
              <w:top w:val="nil"/>
              <w:left w:val="nil"/>
              <w:bottom w:val="nil"/>
              <w:right w:val="nil"/>
            </w:tcBorders>
            <w:shd w:val="clear" w:color="auto" w:fill="auto"/>
            <w:noWrap/>
            <w:vAlign w:val="center"/>
            <w:hideMark/>
          </w:tcPr>
          <w:p w14:paraId="5DA18478"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52</w:t>
            </w:r>
          </w:p>
        </w:tc>
        <w:tc>
          <w:tcPr>
            <w:tcW w:w="1558" w:type="dxa"/>
            <w:tcBorders>
              <w:top w:val="nil"/>
              <w:left w:val="nil"/>
              <w:bottom w:val="nil"/>
              <w:right w:val="nil"/>
            </w:tcBorders>
            <w:shd w:val="clear" w:color="auto" w:fill="auto"/>
            <w:noWrap/>
            <w:vAlign w:val="center"/>
            <w:hideMark/>
          </w:tcPr>
          <w:p w14:paraId="1863C983"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3</w:t>
            </w:r>
            <w:r w:rsidR="00035FDA" w:rsidRPr="00B5057F">
              <w:rPr>
                <w:rFonts w:eastAsia="Times New Roman" w:cs="Times New Roman"/>
                <w:color w:val="000000"/>
                <w:sz w:val="20"/>
                <w:szCs w:val="20"/>
                <w:lang w:eastAsia="de-DE"/>
              </w:rPr>
              <w:t>.</w:t>
            </w:r>
            <w:r w:rsidRPr="00B5057F">
              <w:rPr>
                <w:rFonts w:eastAsia="Times New Roman" w:cs="Times New Roman"/>
                <w:color w:val="000000"/>
                <w:sz w:val="20"/>
                <w:szCs w:val="20"/>
                <w:lang w:eastAsia="de-DE"/>
              </w:rPr>
              <w:t>71</w:t>
            </w:r>
          </w:p>
        </w:tc>
      </w:tr>
      <w:tr w:rsidR="00035FDA" w:rsidRPr="00B5057F" w14:paraId="36FBBB3C" w14:textId="77777777" w:rsidTr="00B01586">
        <w:trPr>
          <w:trHeight w:val="300"/>
        </w:trPr>
        <w:tc>
          <w:tcPr>
            <w:tcW w:w="3544" w:type="dxa"/>
            <w:tcBorders>
              <w:top w:val="nil"/>
              <w:left w:val="nil"/>
              <w:bottom w:val="nil"/>
              <w:right w:val="nil"/>
            </w:tcBorders>
            <w:shd w:val="clear" w:color="auto" w:fill="auto"/>
            <w:noWrap/>
            <w:vAlign w:val="center"/>
            <w:hideMark/>
          </w:tcPr>
          <w:p w14:paraId="0AFC11EC"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real</w:t>
            </w:r>
          </w:p>
        </w:tc>
        <w:tc>
          <w:tcPr>
            <w:tcW w:w="992" w:type="dxa"/>
            <w:tcBorders>
              <w:top w:val="nil"/>
              <w:left w:val="nil"/>
              <w:bottom w:val="nil"/>
              <w:right w:val="nil"/>
            </w:tcBorders>
            <w:shd w:val="clear" w:color="auto" w:fill="auto"/>
            <w:noWrap/>
            <w:vAlign w:val="center"/>
            <w:hideMark/>
          </w:tcPr>
          <w:p w14:paraId="034832FA"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B01586" w:rsidRPr="00B5057F">
              <w:rPr>
                <w:rFonts w:eastAsia="Times New Roman" w:cs="Times New Roman"/>
                <w:color w:val="000000"/>
                <w:sz w:val="20"/>
                <w:szCs w:val="20"/>
                <w:lang w:eastAsia="de-DE"/>
              </w:rPr>
              <w:t>7</w:t>
            </w:r>
          </w:p>
        </w:tc>
        <w:tc>
          <w:tcPr>
            <w:tcW w:w="1276" w:type="dxa"/>
            <w:tcBorders>
              <w:top w:val="nil"/>
              <w:left w:val="nil"/>
              <w:bottom w:val="nil"/>
              <w:right w:val="nil"/>
            </w:tcBorders>
            <w:shd w:val="clear" w:color="auto" w:fill="auto"/>
            <w:noWrap/>
            <w:vAlign w:val="center"/>
            <w:hideMark/>
          </w:tcPr>
          <w:p w14:paraId="03D842B1"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14</w:t>
            </w:r>
          </w:p>
        </w:tc>
        <w:tc>
          <w:tcPr>
            <w:tcW w:w="1558" w:type="dxa"/>
            <w:tcBorders>
              <w:top w:val="nil"/>
              <w:left w:val="nil"/>
              <w:bottom w:val="nil"/>
              <w:right w:val="nil"/>
            </w:tcBorders>
            <w:shd w:val="clear" w:color="auto" w:fill="auto"/>
            <w:noWrap/>
            <w:vAlign w:val="center"/>
            <w:hideMark/>
          </w:tcPr>
          <w:p w14:paraId="1A8337AE"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B01586" w:rsidRPr="00B5057F">
              <w:rPr>
                <w:rFonts w:eastAsia="Times New Roman" w:cs="Times New Roman"/>
                <w:color w:val="000000"/>
                <w:sz w:val="20"/>
                <w:szCs w:val="20"/>
                <w:lang w:eastAsia="de-DE"/>
              </w:rPr>
              <w:t>02</w:t>
            </w:r>
          </w:p>
        </w:tc>
      </w:tr>
      <w:tr w:rsidR="00035FDA" w:rsidRPr="00B5057F" w14:paraId="7FEB596D" w14:textId="77777777" w:rsidTr="00B01586">
        <w:trPr>
          <w:trHeight w:val="300"/>
        </w:trPr>
        <w:tc>
          <w:tcPr>
            <w:tcW w:w="3544" w:type="dxa"/>
            <w:tcBorders>
              <w:top w:val="nil"/>
              <w:left w:val="nil"/>
              <w:right w:val="nil"/>
            </w:tcBorders>
            <w:shd w:val="clear" w:color="auto" w:fill="auto"/>
            <w:noWrap/>
            <w:vAlign w:val="center"/>
            <w:hideMark/>
          </w:tcPr>
          <w:p w14:paraId="724ABDC1" w14:textId="77777777" w:rsidR="00035FDA" w:rsidRPr="00B5057F" w:rsidRDefault="00B01586"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t>truly</w:t>
            </w:r>
            <w:proofErr w:type="spellEnd"/>
          </w:p>
        </w:tc>
        <w:tc>
          <w:tcPr>
            <w:tcW w:w="992" w:type="dxa"/>
            <w:tcBorders>
              <w:top w:val="nil"/>
              <w:left w:val="nil"/>
              <w:right w:val="nil"/>
            </w:tcBorders>
            <w:shd w:val="clear" w:color="auto" w:fill="auto"/>
            <w:noWrap/>
            <w:vAlign w:val="center"/>
            <w:hideMark/>
          </w:tcPr>
          <w:p w14:paraId="385E8C40"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B01586" w:rsidRPr="00B5057F">
              <w:rPr>
                <w:rFonts w:eastAsia="Times New Roman" w:cs="Times New Roman"/>
                <w:color w:val="000000"/>
                <w:sz w:val="20"/>
                <w:szCs w:val="20"/>
                <w:lang w:eastAsia="de-DE"/>
              </w:rPr>
              <w:t>4</w:t>
            </w:r>
          </w:p>
        </w:tc>
        <w:tc>
          <w:tcPr>
            <w:tcW w:w="1276" w:type="dxa"/>
            <w:tcBorders>
              <w:top w:val="nil"/>
              <w:left w:val="nil"/>
              <w:right w:val="nil"/>
            </w:tcBorders>
            <w:shd w:val="clear" w:color="auto" w:fill="auto"/>
            <w:noWrap/>
            <w:vAlign w:val="center"/>
            <w:hideMark/>
          </w:tcPr>
          <w:p w14:paraId="1E3745E6"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12</w:t>
            </w:r>
          </w:p>
        </w:tc>
        <w:tc>
          <w:tcPr>
            <w:tcW w:w="1558" w:type="dxa"/>
            <w:tcBorders>
              <w:top w:val="nil"/>
              <w:left w:val="nil"/>
              <w:right w:val="nil"/>
            </w:tcBorders>
            <w:shd w:val="clear" w:color="auto" w:fill="auto"/>
            <w:noWrap/>
            <w:vAlign w:val="center"/>
            <w:hideMark/>
          </w:tcPr>
          <w:p w14:paraId="49814971"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84</w:t>
            </w:r>
          </w:p>
        </w:tc>
      </w:tr>
      <w:tr w:rsidR="00035FDA" w:rsidRPr="00B5057F" w14:paraId="7D5538F8" w14:textId="77777777" w:rsidTr="00B01586">
        <w:trPr>
          <w:trHeight w:val="300"/>
        </w:trPr>
        <w:tc>
          <w:tcPr>
            <w:tcW w:w="3544" w:type="dxa"/>
            <w:tcBorders>
              <w:top w:val="nil"/>
              <w:left w:val="nil"/>
              <w:right w:val="nil"/>
            </w:tcBorders>
            <w:shd w:val="clear" w:color="auto" w:fill="auto"/>
            <w:noWrap/>
            <w:vAlign w:val="center"/>
            <w:hideMark/>
          </w:tcPr>
          <w:p w14:paraId="02D2A196" w14:textId="77777777" w:rsidR="00035FDA" w:rsidRPr="00B5057F" w:rsidRDefault="00B01586"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t>awefully</w:t>
            </w:r>
            <w:proofErr w:type="spellEnd"/>
          </w:p>
        </w:tc>
        <w:tc>
          <w:tcPr>
            <w:tcW w:w="992" w:type="dxa"/>
            <w:tcBorders>
              <w:top w:val="nil"/>
              <w:left w:val="nil"/>
              <w:right w:val="nil"/>
            </w:tcBorders>
            <w:shd w:val="clear" w:color="auto" w:fill="auto"/>
            <w:noWrap/>
            <w:vAlign w:val="center"/>
            <w:hideMark/>
          </w:tcPr>
          <w:p w14:paraId="658DBC0D"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w:t>
            </w:r>
            <w:r w:rsidR="00B01586" w:rsidRPr="00B5057F">
              <w:rPr>
                <w:rFonts w:eastAsia="Times New Roman" w:cs="Times New Roman"/>
                <w:color w:val="000000"/>
                <w:sz w:val="20"/>
                <w:szCs w:val="20"/>
                <w:lang w:eastAsia="de-DE"/>
              </w:rPr>
              <w:t>3</w:t>
            </w:r>
          </w:p>
        </w:tc>
        <w:tc>
          <w:tcPr>
            <w:tcW w:w="1276" w:type="dxa"/>
            <w:tcBorders>
              <w:top w:val="nil"/>
              <w:left w:val="nil"/>
              <w:right w:val="nil"/>
            </w:tcBorders>
            <w:shd w:val="clear" w:color="auto" w:fill="auto"/>
            <w:noWrap/>
            <w:vAlign w:val="center"/>
            <w:hideMark/>
          </w:tcPr>
          <w:p w14:paraId="09742049"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1</w:t>
            </w:r>
            <w:r w:rsidRPr="00B5057F">
              <w:rPr>
                <w:rFonts w:eastAsia="Times New Roman" w:cs="Times New Roman"/>
                <w:color w:val="000000"/>
                <w:sz w:val="20"/>
                <w:szCs w:val="20"/>
                <w:lang w:eastAsia="de-DE"/>
              </w:rPr>
              <w:t>1</w:t>
            </w:r>
          </w:p>
        </w:tc>
        <w:tc>
          <w:tcPr>
            <w:tcW w:w="1558" w:type="dxa"/>
            <w:tcBorders>
              <w:top w:val="nil"/>
              <w:left w:val="nil"/>
              <w:right w:val="nil"/>
            </w:tcBorders>
            <w:shd w:val="clear" w:color="auto" w:fill="auto"/>
            <w:noWrap/>
            <w:vAlign w:val="center"/>
            <w:hideMark/>
          </w:tcPr>
          <w:p w14:paraId="470747AB"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7</w:t>
            </w:r>
            <w:r w:rsidRPr="00B5057F">
              <w:rPr>
                <w:rFonts w:eastAsia="Times New Roman" w:cs="Times New Roman"/>
                <w:color w:val="000000"/>
                <w:sz w:val="20"/>
                <w:szCs w:val="20"/>
                <w:lang w:eastAsia="de-DE"/>
              </w:rPr>
              <w:t>8</w:t>
            </w:r>
          </w:p>
        </w:tc>
      </w:tr>
      <w:tr w:rsidR="00035FDA" w:rsidRPr="00B5057F" w14:paraId="1FD44420" w14:textId="77777777" w:rsidTr="00DD1582">
        <w:trPr>
          <w:trHeight w:val="300"/>
        </w:trPr>
        <w:tc>
          <w:tcPr>
            <w:tcW w:w="3544" w:type="dxa"/>
            <w:tcBorders>
              <w:top w:val="nil"/>
              <w:left w:val="nil"/>
              <w:bottom w:val="single" w:sz="4" w:space="0" w:color="auto"/>
              <w:right w:val="nil"/>
            </w:tcBorders>
            <w:shd w:val="clear" w:color="auto" w:fill="auto"/>
            <w:noWrap/>
            <w:vAlign w:val="center"/>
          </w:tcPr>
          <w:p w14:paraId="497777BB" w14:textId="77777777" w:rsidR="00035FDA" w:rsidRPr="00B5057F" w:rsidRDefault="00035FDA" w:rsidP="00E02FA6">
            <w:pPr>
              <w:spacing w:after="0" w:line="240" w:lineRule="exact"/>
              <w:jc w:val="both"/>
              <w:rPr>
                <w:rFonts w:eastAsia="Times New Roman" w:cs="Times New Roman"/>
                <w:color w:val="000000"/>
                <w:sz w:val="20"/>
                <w:szCs w:val="20"/>
                <w:lang w:eastAsia="de-DE"/>
              </w:rPr>
            </w:pPr>
            <w:proofErr w:type="spellStart"/>
            <w:r w:rsidRPr="00B5057F">
              <w:rPr>
                <w:rFonts w:eastAsia="Times New Roman" w:cs="Times New Roman"/>
                <w:color w:val="000000"/>
                <w:sz w:val="20"/>
                <w:szCs w:val="20"/>
                <w:lang w:eastAsia="de-DE"/>
              </w:rPr>
              <w:t>extremely</w:t>
            </w:r>
            <w:proofErr w:type="spellEnd"/>
          </w:p>
        </w:tc>
        <w:tc>
          <w:tcPr>
            <w:tcW w:w="992" w:type="dxa"/>
            <w:tcBorders>
              <w:top w:val="nil"/>
              <w:left w:val="nil"/>
              <w:right w:val="nil"/>
            </w:tcBorders>
            <w:shd w:val="clear" w:color="auto" w:fill="auto"/>
            <w:noWrap/>
            <w:vAlign w:val="center"/>
          </w:tcPr>
          <w:p w14:paraId="073921AB"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9</w:t>
            </w:r>
          </w:p>
        </w:tc>
        <w:tc>
          <w:tcPr>
            <w:tcW w:w="1276" w:type="dxa"/>
            <w:tcBorders>
              <w:top w:val="nil"/>
              <w:left w:val="nil"/>
              <w:right w:val="nil"/>
            </w:tcBorders>
            <w:shd w:val="clear" w:color="auto" w:fill="auto"/>
            <w:noWrap/>
            <w:vAlign w:val="center"/>
          </w:tcPr>
          <w:p w14:paraId="35CD63B4"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08</w:t>
            </w:r>
          </w:p>
        </w:tc>
        <w:tc>
          <w:tcPr>
            <w:tcW w:w="1558" w:type="dxa"/>
            <w:tcBorders>
              <w:top w:val="nil"/>
              <w:left w:val="nil"/>
              <w:right w:val="nil"/>
            </w:tcBorders>
            <w:shd w:val="clear" w:color="auto" w:fill="auto"/>
            <w:noWrap/>
            <w:vAlign w:val="center"/>
          </w:tcPr>
          <w:p w14:paraId="2376CE47"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0.5</w:t>
            </w:r>
            <w:r w:rsidR="00B01586" w:rsidRPr="00B5057F">
              <w:rPr>
                <w:rFonts w:eastAsia="Times New Roman" w:cs="Times New Roman"/>
                <w:color w:val="000000"/>
                <w:sz w:val="20"/>
                <w:szCs w:val="20"/>
                <w:lang w:eastAsia="de-DE"/>
              </w:rPr>
              <w:t>4</w:t>
            </w:r>
          </w:p>
        </w:tc>
      </w:tr>
      <w:tr w:rsidR="00035FDA" w:rsidRPr="00B5057F" w14:paraId="31C72038" w14:textId="77777777" w:rsidTr="00DD1582">
        <w:trPr>
          <w:trHeight w:val="300"/>
        </w:trPr>
        <w:tc>
          <w:tcPr>
            <w:tcW w:w="3544" w:type="dxa"/>
            <w:tcBorders>
              <w:top w:val="single" w:sz="4" w:space="0" w:color="auto"/>
              <w:left w:val="nil"/>
              <w:bottom w:val="single" w:sz="4" w:space="0" w:color="auto"/>
              <w:right w:val="nil"/>
            </w:tcBorders>
            <w:shd w:val="clear" w:color="auto" w:fill="auto"/>
            <w:noWrap/>
            <w:vAlign w:val="center"/>
            <w:hideMark/>
          </w:tcPr>
          <w:p w14:paraId="2D463A4C" w14:textId="77777777" w:rsidR="00035FDA" w:rsidRPr="00B5057F" w:rsidRDefault="00035FDA" w:rsidP="00E02FA6">
            <w:pPr>
              <w:spacing w:after="0" w:line="240" w:lineRule="exact"/>
              <w:jc w:val="both"/>
              <w:rPr>
                <w:rFonts w:eastAsia="Times New Roman" w:cs="Times New Roman"/>
                <w:color w:val="000000"/>
                <w:sz w:val="20"/>
                <w:szCs w:val="20"/>
                <w:lang w:val="en-AU" w:eastAsia="de-DE"/>
              </w:rPr>
            </w:pPr>
            <w:r w:rsidRPr="00B5057F">
              <w:rPr>
                <w:rFonts w:eastAsia="Times New Roman" w:cs="Times New Roman"/>
                <w:color w:val="000000"/>
                <w:sz w:val="20"/>
                <w:szCs w:val="20"/>
                <w:lang w:val="en-AU" w:eastAsia="de-DE"/>
              </w:rPr>
              <w:t>perfectly, really</w:t>
            </w:r>
          </w:p>
        </w:tc>
        <w:tc>
          <w:tcPr>
            <w:tcW w:w="992" w:type="dxa"/>
            <w:tcBorders>
              <w:left w:val="nil"/>
              <w:right w:val="nil"/>
            </w:tcBorders>
            <w:shd w:val="clear" w:color="auto" w:fill="auto"/>
            <w:noWrap/>
            <w:vAlign w:val="center"/>
            <w:hideMark/>
          </w:tcPr>
          <w:p w14:paraId="7A3731B3"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5 (10)</w:t>
            </w:r>
          </w:p>
        </w:tc>
        <w:tc>
          <w:tcPr>
            <w:tcW w:w="1276" w:type="dxa"/>
            <w:tcBorders>
              <w:left w:val="nil"/>
              <w:right w:val="nil"/>
            </w:tcBorders>
            <w:shd w:val="clear" w:color="auto" w:fill="auto"/>
            <w:noWrap/>
            <w:vAlign w:val="center"/>
            <w:hideMark/>
          </w:tcPr>
          <w:p w14:paraId="327A93CB"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08</w:t>
            </w:r>
            <w:r w:rsidRPr="00B5057F">
              <w:rPr>
                <w:rFonts w:eastAsia="Times New Roman" w:cs="Times New Roman"/>
                <w:color w:val="000000"/>
                <w:sz w:val="20"/>
                <w:szCs w:val="20"/>
                <w:lang w:eastAsia="de-DE"/>
              </w:rPr>
              <w:t xml:space="preserve"> (0.</w:t>
            </w:r>
            <w:r w:rsidR="00B01586" w:rsidRPr="00B5057F">
              <w:rPr>
                <w:rFonts w:eastAsia="Times New Roman" w:cs="Times New Roman"/>
                <w:color w:val="000000"/>
                <w:sz w:val="20"/>
                <w:szCs w:val="20"/>
                <w:lang w:eastAsia="de-DE"/>
              </w:rPr>
              <w:t>04</w:t>
            </w:r>
            <w:r w:rsidRPr="00B5057F">
              <w:rPr>
                <w:rFonts w:eastAsia="Times New Roman" w:cs="Times New Roman"/>
                <w:color w:val="000000"/>
                <w:sz w:val="20"/>
                <w:szCs w:val="20"/>
                <w:lang w:eastAsia="de-DE"/>
              </w:rPr>
              <w:t>)</w:t>
            </w:r>
          </w:p>
        </w:tc>
        <w:tc>
          <w:tcPr>
            <w:tcW w:w="1558" w:type="dxa"/>
            <w:tcBorders>
              <w:left w:val="nil"/>
              <w:right w:val="nil"/>
            </w:tcBorders>
            <w:shd w:val="clear" w:color="auto" w:fill="auto"/>
            <w:noWrap/>
            <w:vAlign w:val="center"/>
            <w:hideMark/>
          </w:tcPr>
          <w:p w14:paraId="23849EA7"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6</w:t>
            </w:r>
            <w:r w:rsidRPr="00B5057F">
              <w:rPr>
                <w:rFonts w:eastAsia="Times New Roman" w:cs="Times New Roman"/>
                <w:color w:val="000000"/>
                <w:sz w:val="20"/>
                <w:szCs w:val="20"/>
                <w:lang w:eastAsia="de-DE"/>
              </w:rPr>
              <w:t xml:space="preserve"> (0.</w:t>
            </w:r>
            <w:r w:rsidR="00B01586" w:rsidRPr="00B5057F">
              <w:rPr>
                <w:rFonts w:eastAsia="Times New Roman" w:cs="Times New Roman"/>
                <w:color w:val="000000"/>
                <w:sz w:val="20"/>
                <w:szCs w:val="20"/>
                <w:lang w:eastAsia="de-DE"/>
              </w:rPr>
              <w:t>3)</w:t>
            </w:r>
          </w:p>
        </w:tc>
      </w:tr>
      <w:tr w:rsidR="00035FDA" w:rsidRPr="00B5057F" w14:paraId="34DC262A" w14:textId="77777777" w:rsidTr="00DD1582">
        <w:trPr>
          <w:trHeight w:val="300"/>
        </w:trPr>
        <w:tc>
          <w:tcPr>
            <w:tcW w:w="3544" w:type="dxa"/>
            <w:tcBorders>
              <w:top w:val="single" w:sz="4" w:space="0" w:color="auto"/>
              <w:left w:val="nil"/>
              <w:bottom w:val="single" w:sz="4" w:space="0" w:color="auto"/>
              <w:right w:val="nil"/>
            </w:tcBorders>
            <w:shd w:val="clear" w:color="auto" w:fill="auto"/>
            <w:noWrap/>
            <w:vAlign w:val="center"/>
          </w:tcPr>
          <w:p w14:paraId="3F2BDCFC" w14:textId="77777777" w:rsidR="00035FDA" w:rsidRPr="00B5057F" w:rsidRDefault="00035FDA" w:rsidP="00E02FA6">
            <w:pPr>
              <w:spacing w:after="0" w:line="240" w:lineRule="exact"/>
              <w:jc w:val="both"/>
              <w:rPr>
                <w:rFonts w:eastAsia="Times New Roman" w:cs="Times New Roman"/>
                <w:color w:val="000000"/>
                <w:sz w:val="20"/>
                <w:szCs w:val="20"/>
                <w:lang w:val="en-AU" w:eastAsia="de-DE"/>
              </w:rPr>
            </w:pPr>
            <w:r w:rsidRPr="00B5057F">
              <w:rPr>
                <w:rFonts w:eastAsia="Times New Roman" w:cs="Times New Roman"/>
                <w:color w:val="000000"/>
                <w:sz w:val="20"/>
                <w:szCs w:val="20"/>
                <w:lang w:val="en-AU" w:eastAsia="de-DE"/>
              </w:rPr>
              <w:t>exceedingly</w:t>
            </w:r>
          </w:p>
        </w:tc>
        <w:tc>
          <w:tcPr>
            <w:tcW w:w="992" w:type="dxa"/>
            <w:tcBorders>
              <w:left w:val="nil"/>
              <w:right w:val="nil"/>
            </w:tcBorders>
            <w:shd w:val="clear" w:color="auto" w:fill="auto"/>
            <w:noWrap/>
            <w:vAlign w:val="center"/>
          </w:tcPr>
          <w:p w14:paraId="10C984D2" w14:textId="77777777" w:rsidR="00035FDA" w:rsidRPr="00B5057F" w:rsidRDefault="00B01586"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4</w:t>
            </w:r>
          </w:p>
        </w:tc>
        <w:tc>
          <w:tcPr>
            <w:tcW w:w="1276" w:type="dxa"/>
            <w:tcBorders>
              <w:left w:val="nil"/>
              <w:right w:val="nil"/>
            </w:tcBorders>
            <w:shd w:val="clear" w:color="auto" w:fill="auto"/>
            <w:noWrap/>
            <w:vAlign w:val="center"/>
          </w:tcPr>
          <w:p w14:paraId="1DF91487"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0.0</w:t>
            </w:r>
            <w:r w:rsidR="00B01586" w:rsidRPr="00B5057F">
              <w:rPr>
                <w:rFonts w:eastAsia="Times New Roman" w:cs="Times New Roman"/>
                <w:color w:val="000000"/>
                <w:sz w:val="20"/>
                <w:szCs w:val="20"/>
                <w:lang w:eastAsia="de-DE"/>
              </w:rPr>
              <w:t>3</w:t>
            </w:r>
          </w:p>
        </w:tc>
        <w:tc>
          <w:tcPr>
            <w:tcW w:w="1558" w:type="dxa"/>
            <w:tcBorders>
              <w:left w:val="nil"/>
              <w:right w:val="nil"/>
            </w:tcBorders>
            <w:shd w:val="clear" w:color="auto" w:fill="auto"/>
            <w:noWrap/>
            <w:vAlign w:val="center"/>
          </w:tcPr>
          <w:p w14:paraId="77954745"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0.24</w:t>
            </w:r>
          </w:p>
        </w:tc>
      </w:tr>
      <w:tr w:rsidR="00035FDA" w:rsidRPr="00B5057F" w14:paraId="5E2B9D51" w14:textId="77777777" w:rsidTr="00DD1582">
        <w:trPr>
          <w:trHeight w:val="300"/>
        </w:trPr>
        <w:tc>
          <w:tcPr>
            <w:tcW w:w="3544" w:type="dxa"/>
            <w:tcBorders>
              <w:top w:val="single" w:sz="4" w:space="0" w:color="auto"/>
              <w:left w:val="nil"/>
              <w:bottom w:val="single" w:sz="4" w:space="0" w:color="auto"/>
              <w:right w:val="nil"/>
            </w:tcBorders>
            <w:shd w:val="clear" w:color="auto" w:fill="auto"/>
            <w:noWrap/>
            <w:vAlign w:val="center"/>
            <w:hideMark/>
          </w:tcPr>
          <w:p w14:paraId="7CB0FC16" w14:textId="77777777" w:rsidR="00035FDA" w:rsidRPr="00B5057F" w:rsidRDefault="00B01586" w:rsidP="00E02FA6">
            <w:pPr>
              <w:spacing w:after="0" w:line="240" w:lineRule="exact"/>
              <w:jc w:val="both"/>
              <w:rPr>
                <w:rFonts w:eastAsia="Times New Roman" w:cs="Times New Roman"/>
                <w:color w:val="000000"/>
                <w:sz w:val="20"/>
                <w:szCs w:val="20"/>
                <w:lang w:val="en-AU" w:eastAsia="de-DE"/>
              </w:rPr>
            </w:pPr>
            <w:r w:rsidRPr="00B5057F">
              <w:rPr>
                <w:rFonts w:eastAsia="Times New Roman" w:cs="Times New Roman"/>
                <w:color w:val="000000"/>
                <w:sz w:val="20"/>
                <w:szCs w:val="20"/>
                <w:lang w:val="en-AU" w:eastAsia="de-DE"/>
              </w:rPr>
              <w:t xml:space="preserve">dreadfully, </w:t>
            </w:r>
            <w:r w:rsidR="00035FDA" w:rsidRPr="00B5057F">
              <w:rPr>
                <w:rFonts w:eastAsia="Times New Roman" w:cs="Times New Roman"/>
                <w:color w:val="000000"/>
                <w:sz w:val="20"/>
                <w:szCs w:val="20"/>
                <w:lang w:val="en-AU" w:eastAsia="de-DE"/>
              </w:rPr>
              <w:t xml:space="preserve">remarkably, surely, </w:t>
            </w:r>
            <w:r w:rsidRPr="00B5057F">
              <w:rPr>
                <w:rFonts w:eastAsia="Times New Roman" w:cs="Times New Roman"/>
                <w:color w:val="000000"/>
                <w:sz w:val="20"/>
                <w:szCs w:val="20"/>
                <w:lang w:val="en-AU" w:eastAsia="de-DE"/>
              </w:rPr>
              <w:t>terribly, unusually</w:t>
            </w:r>
          </w:p>
        </w:tc>
        <w:tc>
          <w:tcPr>
            <w:tcW w:w="992" w:type="dxa"/>
            <w:tcBorders>
              <w:left w:val="nil"/>
              <w:right w:val="nil"/>
            </w:tcBorders>
            <w:shd w:val="clear" w:color="auto" w:fill="auto"/>
            <w:noWrap/>
            <w:vAlign w:val="center"/>
            <w:hideMark/>
          </w:tcPr>
          <w:p w14:paraId="2CC3C83C"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2 (</w:t>
            </w:r>
            <w:r w:rsidR="00B01586" w:rsidRPr="00B5057F">
              <w:rPr>
                <w:rFonts w:eastAsia="Times New Roman" w:cs="Times New Roman"/>
                <w:color w:val="000000"/>
                <w:sz w:val="20"/>
                <w:szCs w:val="20"/>
                <w:lang w:eastAsia="de-DE"/>
              </w:rPr>
              <w:t>10</w:t>
            </w:r>
            <w:r w:rsidRPr="00B5057F">
              <w:rPr>
                <w:rFonts w:eastAsia="Times New Roman" w:cs="Times New Roman"/>
                <w:color w:val="000000"/>
                <w:sz w:val="20"/>
                <w:szCs w:val="20"/>
                <w:lang w:eastAsia="de-DE"/>
              </w:rPr>
              <w:t>)</w:t>
            </w:r>
          </w:p>
        </w:tc>
        <w:tc>
          <w:tcPr>
            <w:tcW w:w="1276" w:type="dxa"/>
            <w:tcBorders>
              <w:left w:val="nil"/>
              <w:right w:val="nil"/>
            </w:tcBorders>
            <w:shd w:val="clear" w:color="auto" w:fill="auto"/>
            <w:noWrap/>
            <w:vAlign w:val="center"/>
            <w:hideMark/>
          </w:tcPr>
          <w:p w14:paraId="6DE58388"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w:t>
            </w:r>
            <w:r w:rsidR="00B01586" w:rsidRPr="00B5057F">
              <w:rPr>
                <w:rFonts w:eastAsia="Times New Roman" w:cs="Times New Roman"/>
                <w:color w:val="000000"/>
                <w:sz w:val="20"/>
                <w:szCs w:val="20"/>
                <w:lang w:eastAsia="de-DE"/>
              </w:rPr>
              <w:t>2</w:t>
            </w:r>
            <w:r w:rsidRPr="00B5057F">
              <w:rPr>
                <w:rFonts w:eastAsia="Times New Roman" w:cs="Times New Roman"/>
                <w:color w:val="000000"/>
                <w:sz w:val="20"/>
                <w:szCs w:val="20"/>
                <w:lang w:eastAsia="de-DE"/>
              </w:rPr>
              <w:t xml:space="preserve"> (0.</w:t>
            </w:r>
            <w:r w:rsidR="00B01586" w:rsidRPr="00B5057F">
              <w:rPr>
                <w:rFonts w:eastAsia="Times New Roman" w:cs="Times New Roman"/>
                <w:color w:val="000000"/>
                <w:sz w:val="20"/>
                <w:szCs w:val="20"/>
                <w:lang w:eastAsia="de-DE"/>
              </w:rPr>
              <w:t>02)</w:t>
            </w:r>
          </w:p>
        </w:tc>
        <w:tc>
          <w:tcPr>
            <w:tcW w:w="1558" w:type="dxa"/>
            <w:tcBorders>
              <w:left w:val="nil"/>
              <w:right w:val="nil"/>
            </w:tcBorders>
            <w:shd w:val="clear" w:color="auto" w:fill="auto"/>
            <w:noWrap/>
            <w:vAlign w:val="center"/>
            <w:hideMark/>
          </w:tcPr>
          <w:p w14:paraId="18F3DB2A"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0.1</w:t>
            </w:r>
            <w:r w:rsidR="00B01586" w:rsidRPr="00B5057F">
              <w:rPr>
                <w:rFonts w:eastAsia="Times New Roman" w:cs="Times New Roman"/>
                <w:color w:val="000000"/>
                <w:sz w:val="20"/>
                <w:szCs w:val="20"/>
                <w:lang w:eastAsia="de-DE"/>
              </w:rPr>
              <w:t>2</w:t>
            </w:r>
            <w:r w:rsidRPr="00B5057F">
              <w:rPr>
                <w:rFonts w:eastAsia="Times New Roman" w:cs="Times New Roman"/>
                <w:color w:val="000000"/>
                <w:sz w:val="20"/>
                <w:szCs w:val="20"/>
                <w:lang w:eastAsia="de-DE"/>
              </w:rPr>
              <w:t xml:space="preserve"> (</w:t>
            </w:r>
            <w:r w:rsidR="00B01586" w:rsidRPr="00B5057F">
              <w:rPr>
                <w:rFonts w:eastAsia="Times New Roman" w:cs="Times New Roman"/>
                <w:color w:val="000000"/>
                <w:sz w:val="20"/>
                <w:szCs w:val="20"/>
                <w:lang w:eastAsia="de-DE"/>
              </w:rPr>
              <w:t>1</w:t>
            </w:r>
            <w:r w:rsidRPr="00B5057F">
              <w:rPr>
                <w:rFonts w:eastAsia="Times New Roman" w:cs="Times New Roman"/>
                <w:color w:val="000000"/>
                <w:sz w:val="20"/>
                <w:szCs w:val="20"/>
                <w:lang w:eastAsia="de-DE"/>
              </w:rPr>
              <w:t>.</w:t>
            </w:r>
            <w:r w:rsidR="00B01586" w:rsidRPr="00B5057F">
              <w:rPr>
                <w:rFonts w:eastAsia="Times New Roman" w:cs="Times New Roman"/>
                <w:color w:val="000000"/>
                <w:sz w:val="20"/>
                <w:szCs w:val="20"/>
                <w:lang w:eastAsia="de-DE"/>
              </w:rPr>
              <w:t>2</w:t>
            </w:r>
            <w:r w:rsidRPr="00B5057F">
              <w:rPr>
                <w:rFonts w:eastAsia="Times New Roman" w:cs="Times New Roman"/>
                <w:color w:val="000000"/>
                <w:sz w:val="20"/>
                <w:szCs w:val="20"/>
                <w:lang w:eastAsia="de-DE"/>
              </w:rPr>
              <w:t>)</w:t>
            </w:r>
          </w:p>
        </w:tc>
      </w:tr>
      <w:tr w:rsidR="00035FDA" w:rsidRPr="00B5057F" w14:paraId="6CA29897" w14:textId="77777777" w:rsidTr="00B01586">
        <w:trPr>
          <w:trHeight w:val="300"/>
        </w:trPr>
        <w:tc>
          <w:tcPr>
            <w:tcW w:w="3544" w:type="dxa"/>
            <w:tcBorders>
              <w:top w:val="single" w:sz="4" w:space="0" w:color="auto"/>
              <w:left w:val="nil"/>
              <w:bottom w:val="single" w:sz="4" w:space="0" w:color="auto"/>
              <w:right w:val="nil"/>
            </w:tcBorders>
            <w:shd w:val="clear" w:color="auto" w:fill="auto"/>
            <w:noWrap/>
            <w:vAlign w:val="center"/>
            <w:hideMark/>
          </w:tcPr>
          <w:p w14:paraId="4A3F1C12" w14:textId="77777777" w:rsidR="00035FDA" w:rsidRPr="00B5057F" w:rsidRDefault="00035FDA" w:rsidP="00E02FA6">
            <w:pPr>
              <w:spacing w:after="0" w:line="240" w:lineRule="exact"/>
              <w:jc w:val="both"/>
              <w:rPr>
                <w:rFonts w:eastAsia="Times New Roman" w:cs="Times New Roman"/>
                <w:color w:val="000000"/>
                <w:sz w:val="20"/>
                <w:szCs w:val="20"/>
                <w:lang w:val="en-AU" w:eastAsia="de-DE"/>
              </w:rPr>
            </w:pPr>
            <w:r w:rsidRPr="00B5057F">
              <w:rPr>
                <w:rFonts w:eastAsia="Times New Roman" w:cs="Times New Roman"/>
                <w:color w:val="000000"/>
                <w:sz w:val="20"/>
                <w:szCs w:val="20"/>
                <w:lang w:val="en-AU" w:eastAsia="de-DE"/>
              </w:rPr>
              <w:t xml:space="preserve">certainly, dead, deeply, excessively, </w:t>
            </w:r>
            <w:r w:rsidR="00B01586" w:rsidRPr="00B5057F">
              <w:rPr>
                <w:rFonts w:eastAsia="Times New Roman" w:cs="Times New Roman"/>
                <w:color w:val="000000"/>
                <w:sz w:val="20"/>
                <w:szCs w:val="20"/>
                <w:lang w:val="en-AU" w:eastAsia="de-DE"/>
              </w:rPr>
              <w:t xml:space="preserve">excellently, </w:t>
            </w:r>
            <w:r w:rsidRPr="00B5057F">
              <w:rPr>
                <w:rFonts w:eastAsia="Times New Roman" w:cs="Times New Roman"/>
                <w:color w:val="000000"/>
                <w:sz w:val="20"/>
                <w:szCs w:val="20"/>
                <w:lang w:val="en-AU" w:eastAsia="de-DE"/>
              </w:rPr>
              <w:t xml:space="preserve">fully, greatly, </w:t>
            </w:r>
            <w:r w:rsidR="00B01586" w:rsidRPr="00B5057F">
              <w:rPr>
                <w:rFonts w:eastAsia="Times New Roman" w:cs="Times New Roman"/>
                <w:color w:val="000000"/>
                <w:sz w:val="20"/>
                <w:szCs w:val="20"/>
                <w:lang w:val="en-AU" w:eastAsia="de-DE"/>
              </w:rPr>
              <w:t xml:space="preserve">imminently, </w:t>
            </w:r>
            <w:r w:rsidRPr="00B5057F">
              <w:rPr>
                <w:rFonts w:eastAsia="Times New Roman" w:cs="Times New Roman"/>
                <w:color w:val="000000"/>
                <w:sz w:val="20"/>
                <w:szCs w:val="20"/>
                <w:lang w:val="en-AU" w:eastAsia="de-DE"/>
              </w:rPr>
              <w:t xml:space="preserve">miserably, </w:t>
            </w:r>
            <w:r w:rsidR="00B01586" w:rsidRPr="00B5057F">
              <w:rPr>
                <w:rFonts w:eastAsia="Times New Roman" w:cs="Times New Roman"/>
                <w:color w:val="000000"/>
                <w:sz w:val="20"/>
                <w:szCs w:val="20"/>
                <w:lang w:val="en-AU" w:eastAsia="de-DE"/>
              </w:rPr>
              <w:t xml:space="preserve">perfect, </w:t>
            </w:r>
            <w:r w:rsidRPr="00B5057F">
              <w:rPr>
                <w:rFonts w:eastAsia="Times New Roman" w:cs="Times New Roman"/>
                <w:color w:val="000000"/>
                <w:sz w:val="20"/>
                <w:szCs w:val="20"/>
                <w:lang w:val="en-AU" w:eastAsia="de-DE"/>
              </w:rPr>
              <w:t>sincerely, vastly</w:t>
            </w:r>
          </w:p>
        </w:tc>
        <w:tc>
          <w:tcPr>
            <w:tcW w:w="992" w:type="dxa"/>
            <w:tcBorders>
              <w:left w:val="nil"/>
              <w:bottom w:val="single" w:sz="4" w:space="0" w:color="auto"/>
              <w:right w:val="nil"/>
            </w:tcBorders>
            <w:shd w:val="clear" w:color="auto" w:fill="auto"/>
            <w:noWrap/>
            <w:vAlign w:val="center"/>
            <w:hideMark/>
          </w:tcPr>
          <w:p w14:paraId="7224AABD"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 (1</w:t>
            </w:r>
            <w:r w:rsidR="004013F2" w:rsidRPr="00B5057F">
              <w:rPr>
                <w:rFonts w:eastAsia="Times New Roman" w:cs="Times New Roman"/>
                <w:color w:val="000000"/>
                <w:sz w:val="20"/>
                <w:szCs w:val="20"/>
                <w:lang w:eastAsia="de-DE"/>
              </w:rPr>
              <w:t>2</w:t>
            </w:r>
            <w:r w:rsidRPr="00B5057F">
              <w:rPr>
                <w:rFonts w:eastAsia="Times New Roman" w:cs="Times New Roman"/>
                <w:color w:val="000000"/>
                <w:sz w:val="20"/>
                <w:szCs w:val="20"/>
                <w:lang w:eastAsia="de-DE"/>
              </w:rPr>
              <w:t>)</w:t>
            </w:r>
          </w:p>
        </w:tc>
        <w:tc>
          <w:tcPr>
            <w:tcW w:w="1276" w:type="dxa"/>
            <w:tcBorders>
              <w:left w:val="nil"/>
              <w:bottom w:val="single" w:sz="4" w:space="0" w:color="auto"/>
              <w:right w:val="nil"/>
            </w:tcBorders>
            <w:shd w:val="clear" w:color="auto" w:fill="auto"/>
            <w:noWrap/>
            <w:vAlign w:val="center"/>
            <w:hideMark/>
          </w:tcPr>
          <w:p w14:paraId="03B70A74"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0.0</w:t>
            </w:r>
            <w:r w:rsidR="004013F2" w:rsidRPr="00B5057F">
              <w:rPr>
                <w:rFonts w:eastAsia="Times New Roman" w:cs="Times New Roman"/>
                <w:color w:val="000000"/>
                <w:sz w:val="20"/>
                <w:szCs w:val="20"/>
                <w:lang w:eastAsia="de-DE"/>
              </w:rPr>
              <w:t>1</w:t>
            </w:r>
            <w:r w:rsidRPr="00B5057F">
              <w:rPr>
                <w:rFonts w:eastAsia="Times New Roman" w:cs="Times New Roman"/>
                <w:color w:val="000000"/>
                <w:sz w:val="20"/>
                <w:szCs w:val="20"/>
                <w:lang w:eastAsia="de-DE"/>
              </w:rPr>
              <w:t xml:space="preserve"> (0.</w:t>
            </w:r>
            <w:r w:rsidR="004013F2" w:rsidRPr="00B5057F">
              <w:rPr>
                <w:rFonts w:eastAsia="Times New Roman" w:cs="Times New Roman"/>
                <w:color w:val="000000"/>
                <w:sz w:val="20"/>
                <w:szCs w:val="20"/>
                <w:lang w:eastAsia="de-DE"/>
              </w:rPr>
              <w:t>1</w:t>
            </w:r>
            <w:r w:rsidRPr="00B5057F">
              <w:rPr>
                <w:rFonts w:eastAsia="Times New Roman" w:cs="Times New Roman"/>
                <w:color w:val="000000"/>
                <w:sz w:val="20"/>
                <w:szCs w:val="20"/>
                <w:lang w:eastAsia="de-DE"/>
              </w:rPr>
              <w:t>2)</w:t>
            </w:r>
          </w:p>
        </w:tc>
        <w:tc>
          <w:tcPr>
            <w:tcW w:w="1558" w:type="dxa"/>
            <w:tcBorders>
              <w:left w:val="nil"/>
              <w:bottom w:val="single" w:sz="4" w:space="0" w:color="auto"/>
              <w:right w:val="nil"/>
            </w:tcBorders>
            <w:shd w:val="clear" w:color="auto" w:fill="auto"/>
            <w:noWrap/>
            <w:vAlign w:val="center"/>
            <w:hideMark/>
          </w:tcPr>
          <w:p w14:paraId="2018A5F0"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0.0</w:t>
            </w:r>
            <w:r w:rsidR="004013F2" w:rsidRPr="00B5057F">
              <w:rPr>
                <w:rFonts w:eastAsia="Times New Roman" w:cs="Times New Roman"/>
                <w:color w:val="000000"/>
                <w:sz w:val="20"/>
                <w:szCs w:val="20"/>
                <w:lang w:eastAsia="de-DE"/>
              </w:rPr>
              <w:t>6</w:t>
            </w:r>
            <w:r w:rsidRPr="00B5057F">
              <w:rPr>
                <w:rFonts w:eastAsia="Times New Roman" w:cs="Times New Roman"/>
                <w:color w:val="000000"/>
                <w:sz w:val="20"/>
                <w:szCs w:val="20"/>
                <w:lang w:eastAsia="de-DE"/>
              </w:rPr>
              <w:t xml:space="preserve"> (0.</w:t>
            </w:r>
            <w:r w:rsidR="004013F2" w:rsidRPr="00B5057F">
              <w:rPr>
                <w:rFonts w:eastAsia="Times New Roman" w:cs="Times New Roman"/>
                <w:color w:val="000000"/>
                <w:sz w:val="20"/>
                <w:szCs w:val="20"/>
                <w:lang w:eastAsia="de-DE"/>
              </w:rPr>
              <w:t>72</w:t>
            </w:r>
            <w:r w:rsidRPr="00B5057F">
              <w:rPr>
                <w:rFonts w:eastAsia="Times New Roman" w:cs="Times New Roman"/>
                <w:color w:val="000000"/>
                <w:sz w:val="20"/>
                <w:szCs w:val="20"/>
                <w:lang w:eastAsia="de-DE"/>
              </w:rPr>
              <w:t>)</w:t>
            </w:r>
          </w:p>
        </w:tc>
      </w:tr>
      <w:tr w:rsidR="00035FDA" w:rsidRPr="00B5057F" w14:paraId="3CAE826D" w14:textId="77777777" w:rsidTr="00B01586">
        <w:trPr>
          <w:trHeight w:val="300"/>
        </w:trPr>
        <w:tc>
          <w:tcPr>
            <w:tcW w:w="3544" w:type="dxa"/>
            <w:tcBorders>
              <w:top w:val="single" w:sz="4" w:space="0" w:color="auto"/>
              <w:left w:val="nil"/>
              <w:bottom w:val="single" w:sz="4" w:space="0" w:color="auto"/>
              <w:right w:val="nil"/>
            </w:tcBorders>
            <w:shd w:val="clear" w:color="auto" w:fill="auto"/>
            <w:noWrap/>
            <w:vAlign w:val="center"/>
            <w:hideMark/>
          </w:tcPr>
          <w:p w14:paraId="34C4BFBC" w14:textId="77777777" w:rsidR="00035FDA" w:rsidRPr="00B5057F" w:rsidRDefault="00035FDA" w:rsidP="00E02FA6">
            <w:pPr>
              <w:spacing w:after="0" w:line="240" w:lineRule="exact"/>
              <w:jc w:val="both"/>
              <w:rPr>
                <w:rFonts w:eastAsia="Times New Roman" w:cs="Times New Roman"/>
                <w:b/>
                <w:color w:val="000000"/>
                <w:sz w:val="20"/>
                <w:szCs w:val="20"/>
                <w:lang w:eastAsia="de-DE"/>
              </w:rPr>
            </w:pPr>
            <w:r w:rsidRPr="00B5057F">
              <w:rPr>
                <w:rFonts w:eastAsia="Times New Roman" w:cs="Times New Roman"/>
                <w:b/>
                <w:color w:val="000000"/>
                <w:sz w:val="20"/>
                <w:szCs w:val="20"/>
                <w:lang w:eastAsia="de-DE"/>
              </w:rPr>
              <w:t>Total</w:t>
            </w:r>
          </w:p>
        </w:tc>
        <w:tc>
          <w:tcPr>
            <w:tcW w:w="992" w:type="dxa"/>
            <w:tcBorders>
              <w:top w:val="single" w:sz="4" w:space="0" w:color="auto"/>
              <w:left w:val="nil"/>
              <w:bottom w:val="single" w:sz="4" w:space="0" w:color="auto"/>
              <w:right w:val="nil"/>
            </w:tcBorders>
            <w:shd w:val="clear" w:color="auto" w:fill="auto"/>
            <w:noWrap/>
            <w:vAlign w:val="center"/>
            <w:hideMark/>
          </w:tcPr>
          <w:p w14:paraId="7AFC51E8" w14:textId="77777777" w:rsidR="00035FDA" w:rsidRPr="00B5057F" w:rsidRDefault="004013F2"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11</w:t>
            </w:r>
            <w:r w:rsidR="00035FDA" w:rsidRPr="00B5057F">
              <w:rPr>
                <w:rFonts w:eastAsia="Times New Roman" w:cs="Times New Roman"/>
                <w:color w:val="000000"/>
                <w:sz w:val="20"/>
                <w:szCs w:val="20"/>
                <w:lang w:eastAsia="de-DE"/>
              </w:rPr>
              <w:t>,</w:t>
            </w:r>
            <w:r w:rsidRPr="00B5057F">
              <w:rPr>
                <w:rFonts w:eastAsia="Times New Roman" w:cs="Times New Roman"/>
                <w:color w:val="000000"/>
                <w:sz w:val="20"/>
                <w:szCs w:val="20"/>
                <w:lang w:eastAsia="de-DE"/>
              </w:rPr>
              <w:t>947</w:t>
            </w:r>
          </w:p>
        </w:tc>
        <w:tc>
          <w:tcPr>
            <w:tcW w:w="1276" w:type="dxa"/>
            <w:tcBorders>
              <w:top w:val="single" w:sz="4" w:space="0" w:color="auto"/>
              <w:left w:val="nil"/>
              <w:bottom w:val="single" w:sz="4" w:space="0" w:color="auto"/>
              <w:right w:val="nil"/>
            </w:tcBorders>
            <w:shd w:val="clear" w:color="auto" w:fill="auto"/>
            <w:noWrap/>
            <w:vAlign w:val="center"/>
            <w:hideMark/>
          </w:tcPr>
          <w:p w14:paraId="3CDF1D7A"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100.0</w:t>
            </w:r>
          </w:p>
        </w:tc>
        <w:tc>
          <w:tcPr>
            <w:tcW w:w="1558" w:type="dxa"/>
            <w:tcBorders>
              <w:top w:val="single" w:sz="4" w:space="0" w:color="auto"/>
              <w:left w:val="nil"/>
              <w:bottom w:val="single" w:sz="4" w:space="0" w:color="auto"/>
              <w:right w:val="nil"/>
            </w:tcBorders>
            <w:shd w:val="clear" w:color="auto" w:fill="auto"/>
            <w:noWrap/>
            <w:vAlign w:val="center"/>
            <w:hideMark/>
          </w:tcPr>
          <w:p w14:paraId="567AB63F" w14:textId="77777777" w:rsidR="00035FDA" w:rsidRPr="00B5057F" w:rsidRDefault="00035FDA" w:rsidP="00E02FA6">
            <w:pPr>
              <w:spacing w:after="0" w:line="240" w:lineRule="exact"/>
              <w:jc w:val="both"/>
              <w:rPr>
                <w:rFonts w:eastAsia="Times New Roman" w:cs="Times New Roman"/>
                <w:color w:val="000000"/>
                <w:sz w:val="20"/>
                <w:szCs w:val="20"/>
                <w:lang w:eastAsia="de-DE"/>
              </w:rPr>
            </w:pPr>
            <w:r w:rsidRPr="00B5057F">
              <w:rPr>
                <w:rFonts w:eastAsia="Times New Roman" w:cs="Times New Roman"/>
                <w:color w:val="000000"/>
                <w:sz w:val="20"/>
                <w:szCs w:val="20"/>
                <w:lang w:eastAsia="de-DE"/>
              </w:rPr>
              <w:t>100.0</w:t>
            </w:r>
          </w:p>
        </w:tc>
      </w:tr>
    </w:tbl>
    <w:p w14:paraId="0DCE6CE3" w14:textId="77777777" w:rsidR="00035FDA" w:rsidRPr="00B5057F" w:rsidRDefault="00035FDA" w:rsidP="00E02FA6">
      <w:pPr>
        <w:spacing w:after="0" w:line="240" w:lineRule="exact"/>
        <w:jc w:val="both"/>
        <w:rPr>
          <w:rFonts w:cs="Times New Roman"/>
          <w:sz w:val="20"/>
          <w:szCs w:val="20"/>
          <w:lang w:val="en-US"/>
        </w:rPr>
      </w:pPr>
    </w:p>
    <w:p w14:paraId="4333F969" w14:textId="77777777" w:rsidR="001176C8" w:rsidRPr="00B5057F" w:rsidRDefault="008C5D92" w:rsidP="00E02FA6">
      <w:pPr>
        <w:spacing w:after="0" w:line="240" w:lineRule="exact"/>
        <w:ind w:firstLine="284"/>
        <w:jc w:val="both"/>
        <w:rPr>
          <w:rFonts w:cs="Times New Roman"/>
          <w:sz w:val="20"/>
          <w:szCs w:val="20"/>
          <w:lang w:val="en-US"/>
        </w:rPr>
      </w:pPr>
      <w:r w:rsidRPr="00B5057F">
        <w:rPr>
          <w:rFonts w:cs="Times New Roman"/>
          <w:sz w:val="20"/>
          <w:szCs w:val="20"/>
          <w:lang w:val="en-US"/>
        </w:rPr>
        <w:t>Figure 1 d</w:t>
      </w:r>
      <w:r w:rsidR="005B2E80" w:rsidRPr="00B5057F">
        <w:rPr>
          <w:rFonts w:cs="Times New Roman"/>
          <w:sz w:val="20"/>
          <w:szCs w:val="20"/>
          <w:lang w:val="en-US"/>
        </w:rPr>
        <w:t>isplay</w:t>
      </w:r>
      <w:r w:rsidRPr="00B5057F">
        <w:rPr>
          <w:rFonts w:cs="Times New Roman"/>
          <w:sz w:val="20"/>
          <w:szCs w:val="20"/>
          <w:lang w:val="en-US"/>
        </w:rPr>
        <w:t>s the rate of</w:t>
      </w:r>
      <w:r w:rsidR="005B2E80" w:rsidRPr="00B5057F">
        <w:rPr>
          <w:rFonts w:cs="Times New Roman"/>
          <w:sz w:val="20"/>
          <w:szCs w:val="20"/>
          <w:lang w:val="en-US"/>
        </w:rPr>
        <w:t xml:space="preserve"> amplification </w:t>
      </w:r>
      <w:r w:rsidRPr="00B5057F">
        <w:rPr>
          <w:rFonts w:cs="Times New Roman"/>
          <w:sz w:val="20"/>
          <w:szCs w:val="20"/>
          <w:lang w:val="en-US"/>
        </w:rPr>
        <w:t xml:space="preserve">among adjectives in the HCIE data and shows that the rate of amplification in attributive contexts is </w:t>
      </w:r>
      <w:r w:rsidR="00624138" w:rsidRPr="00B5057F">
        <w:rPr>
          <w:rFonts w:cs="Times New Roman"/>
          <w:sz w:val="20"/>
          <w:szCs w:val="20"/>
          <w:lang w:val="en-US"/>
        </w:rPr>
        <w:t>lower compared to the rate of amplification in predicative contexts</w:t>
      </w:r>
      <w:r w:rsidR="00FF0116" w:rsidRPr="00B5057F">
        <w:rPr>
          <w:rFonts w:cs="Times New Roman"/>
          <w:sz w:val="20"/>
          <w:szCs w:val="20"/>
          <w:lang w:val="en-US"/>
        </w:rPr>
        <w:t xml:space="preserve"> and that</w:t>
      </w:r>
      <w:r w:rsidR="00624138" w:rsidRPr="00B5057F">
        <w:rPr>
          <w:rFonts w:cs="Times New Roman"/>
          <w:sz w:val="20"/>
          <w:szCs w:val="20"/>
          <w:lang w:val="en-US"/>
        </w:rPr>
        <w:t xml:space="preserve"> rate of amplification in attributive contexts is </w:t>
      </w:r>
      <w:r w:rsidRPr="00B5057F">
        <w:rPr>
          <w:rFonts w:cs="Times New Roman"/>
          <w:sz w:val="20"/>
          <w:szCs w:val="20"/>
          <w:lang w:val="en-US"/>
        </w:rPr>
        <w:t>highly stable while the rate of amplification in predicative contexts has steadily increased since 1750 after having experienced a drop in the earliest subsection of the data.</w:t>
      </w:r>
      <w:r w:rsidR="005B2E80" w:rsidRPr="00B5057F">
        <w:rPr>
          <w:rFonts w:cs="Times New Roman"/>
          <w:sz w:val="20"/>
          <w:szCs w:val="20"/>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1176C8" w:rsidRPr="00613012" w14:paraId="1C9B341E" w14:textId="77777777" w:rsidTr="00B5057F">
        <w:tc>
          <w:tcPr>
            <w:tcW w:w="9062" w:type="dxa"/>
          </w:tcPr>
          <w:p w14:paraId="3BF40CC8" w14:textId="77777777" w:rsidR="001176C8" w:rsidRPr="00B5057F" w:rsidRDefault="00223EF9" w:rsidP="00E02FA6">
            <w:pPr>
              <w:pStyle w:val="Beschriftung"/>
              <w:keepNext/>
              <w:spacing w:before="80" w:after="120" w:line="220" w:lineRule="exact"/>
              <w:jc w:val="both"/>
              <w:rPr>
                <w:rFonts w:cs="Times New Roman"/>
                <w:i w:val="0"/>
                <w:iCs w:val="0"/>
                <w:color w:val="auto"/>
                <w:szCs w:val="20"/>
                <w:lang w:val="en-AU"/>
              </w:rPr>
            </w:pPr>
            <w:r w:rsidRPr="00B5057F">
              <w:rPr>
                <w:rFonts w:cs="Times New Roman"/>
                <w:i w:val="0"/>
                <w:iCs w:val="0"/>
                <w:noProof/>
                <w:color w:val="auto"/>
                <w:szCs w:val="20"/>
                <w:lang w:val="en-AU"/>
              </w:rPr>
              <w:lastRenderedPageBreak/>
              <w:drawing>
                <wp:anchor distT="0" distB="0" distL="114300" distR="114300" simplePos="0" relativeHeight="251658240" behindDoc="0" locked="0" layoutInCell="1" allowOverlap="1" wp14:anchorId="687831AA" wp14:editId="661631E7">
                  <wp:simplePos x="0" y="0"/>
                  <wp:positionH relativeFrom="column">
                    <wp:posOffset>-65405</wp:posOffset>
                  </wp:positionH>
                  <wp:positionV relativeFrom="paragraph">
                    <wp:posOffset>0</wp:posOffset>
                  </wp:positionV>
                  <wp:extent cx="4320000" cy="2880000"/>
                  <wp:effectExtent l="0" t="0" r="4445"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6C8" w:rsidRPr="00B5057F">
              <w:rPr>
                <w:rFonts w:cs="Times New Roman"/>
                <w:i w:val="0"/>
                <w:iCs w:val="0"/>
                <w:color w:val="auto"/>
                <w:szCs w:val="20"/>
                <w:lang w:val="en-AU"/>
              </w:rPr>
              <w:t xml:space="preserve">Figure </w:t>
            </w:r>
            <w:r w:rsidR="001176C8" w:rsidRPr="00B5057F">
              <w:rPr>
                <w:rFonts w:cs="Times New Roman"/>
                <w:i w:val="0"/>
                <w:iCs w:val="0"/>
                <w:color w:val="auto"/>
                <w:szCs w:val="20"/>
                <w:lang w:val="en-AU"/>
              </w:rPr>
              <w:fldChar w:fldCharType="begin"/>
            </w:r>
            <w:r w:rsidR="001176C8" w:rsidRPr="00B5057F">
              <w:rPr>
                <w:rFonts w:cs="Times New Roman"/>
                <w:i w:val="0"/>
                <w:iCs w:val="0"/>
                <w:color w:val="auto"/>
                <w:szCs w:val="20"/>
                <w:lang w:val="en-AU"/>
              </w:rPr>
              <w:instrText xml:space="preserve"> SEQ Figure \* ARABIC </w:instrText>
            </w:r>
            <w:r w:rsidR="001176C8"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1</w:t>
            </w:r>
            <w:r w:rsidR="001176C8" w:rsidRPr="00B5057F">
              <w:rPr>
                <w:rFonts w:cs="Times New Roman"/>
                <w:i w:val="0"/>
                <w:iCs w:val="0"/>
                <w:color w:val="auto"/>
                <w:szCs w:val="20"/>
                <w:lang w:val="en-AU"/>
              </w:rPr>
              <w:fldChar w:fldCharType="end"/>
            </w:r>
            <w:r w:rsidR="001176C8" w:rsidRPr="00B5057F">
              <w:rPr>
                <w:rFonts w:cs="Times New Roman"/>
                <w:i w:val="0"/>
                <w:iCs w:val="0"/>
                <w:color w:val="auto"/>
                <w:szCs w:val="20"/>
                <w:lang w:val="en-AU"/>
              </w:rPr>
              <w:t xml:space="preserve">: Percent of amplified adjectives </w:t>
            </w:r>
            <w:r w:rsidR="009D40D3" w:rsidRPr="00B5057F">
              <w:rPr>
                <w:rFonts w:cs="Times New Roman"/>
                <w:i w:val="0"/>
                <w:iCs w:val="0"/>
                <w:color w:val="auto"/>
                <w:szCs w:val="20"/>
                <w:lang w:val="en-AU"/>
              </w:rPr>
              <w:t>across syntactic</w:t>
            </w:r>
            <w:r w:rsidR="001176C8" w:rsidRPr="00B5057F">
              <w:rPr>
                <w:rFonts w:cs="Times New Roman"/>
                <w:i w:val="0"/>
                <w:iCs w:val="0"/>
                <w:color w:val="auto"/>
                <w:szCs w:val="20"/>
                <w:lang w:val="en-AU"/>
              </w:rPr>
              <w:t xml:space="preserve"> contexts </w:t>
            </w:r>
            <w:r w:rsidR="009D40D3" w:rsidRPr="00B5057F">
              <w:rPr>
                <w:rFonts w:cs="Times New Roman"/>
                <w:i w:val="0"/>
                <w:iCs w:val="0"/>
                <w:color w:val="auto"/>
                <w:szCs w:val="20"/>
                <w:lang w:val="en-AU"/>
              </w:rPr>
              <w:t xml:space="preserve">and time </w:t>
            </w:r>
            <w:r w:rsidR="001176C8" w:rsidRPr="00B5057F">
              <w:rPr>
                <w:rFonts w:cs="Times New Roman"/>
                <w:i w:val="0"/>
                <w:iCs w:val="0"/>
                <w:color w:val="auto"/>
                <w:szCs w:val="20"/>
                <w:lang w:val="en-AU"/>
              </w:rPr>
              <w:t>in the HCIE.</w:t>
            </w:r>
          </w:p>
        </w:tc>
      </w:tr>
    </w:tbl>
    <w:p w14:paraId="092B261D" w14:textId="77777777" w:rsidR="001176C8" w:rsidRPr="00B5057F" w:rsidRDefault="001176C8" w:rsidP="00E02FA6">
      <w:pPr>
        <w:spacing w:after="0" w:line="240" w:lineRule="exact"/>
        <w:jc w:val="both"/>
        <w:rPr>
          <w:rFonts w:cs="Times New Roman"/>
          <w:sz w:val="20"/>
          <w:szCs w:val="20"/>
          <w:lang w:val="en-US"/>
        </w:rPr>
      </w:pPr>
    </w:p>
    <w:p w14:paraId="5761D763" w14:textId="77777777" w:rsidR="00035FDA" w:rsidRPr="00B5057F" w:rsidRDefault="008C5D92" w:rsidP="00E02FA6">
      <w:pPr>
        <w:spacing w:after="0" w:line="240" w:lineRule="exact"/>
        <w:ind w:firstLine="284"/>
        <w:jc w:val="both"/>
        <w:rPr>
          <w:rFonts w:cs="Times New Roman"/>
          <w:sz w:val="20"/>
          <w:szCs w:val="20"/>
          <w:lang w:val="en-US"/>
        </w:rPr>
      </w:pPr>
      <w:r w:rsidRPr="00B5057F">
        <w:rPr>
          <w:rFonts w:cs="Times New Roman"/>
          <w:sz w:val="20"/>
          <w:szCs w:val="20"/>
          <w:lang w:val="en-US"/>
        </w:rPr>
        <w:t>It should be borne in mind</w:t>
      </w:r>
      <w:r w:rsidR="00624138" w:rsidRPr="00B5057F">
        <w:rPr>
          <w:rFonts w:cs="Times New Roman"/>
          <w:sz w:val="20"/>
          <w:szCs w:val="20"/>
          <w:lang w:val="en-US"/>
        </w:rPr>
        <w:t>, however,</w:t>
      </w:r>
      <w:r w:rsidRPr="00B5057F">
        <w:rPr>
          <w:rFonts w:cs="Times New Roman"/>
          <w:sz w:val="20"/>
          <w:szCs w:val="20"/>
          <w:lang w:val="en-US"/>
        </w:rPr>
        <w:t xml:space="preserve"> that t</w:t>
      </w:r>
      <w:r w:rsidR="005B2E80" w:rsidRPr="00B5057F">
        <w:rPr>
          <w:rFonts w:cs="Times New Roman"/>
          <w:sz w:val="20"/>
          <w:szCs w:val="20"/>
          <w:lang w:val="en-US"/>
        </w:rPr>
        <w:t xml:space="preserve">he percentage values </w:t>
      </w:r>
      <w:r w:rsidRPr="00B5057F">
        <w:rPr>
          <w:rFonts w:cs="Times New Roman"/>
          <w:sz w:val="20"/>
          <w:szCs w:val="20"/>
          <w:lang w:val="en-US"/>
        </w:rPr>
        <w:t xml:space="preserve">depicted in Figure 1 </w:t>
      </w:r>
      <w:r w:rsidR="005B2E80" w:rsidRPr="00B5057F">
        <w:rPr>
          <w:rFonts w:cs="Times New Roman"/>
          <w:sz w:val="20"/>
          <w:szCs w:val="20"/>
          <w:lang w:val="en-US"/>
        </w:rPr>
        <w:t xml:space="preserve">are restricted to the variable context, i.e. not all adjective slots are considered. </w:t>
      </w:r>
      <w:r w:rsidR="00035FDA" w:rsidRPr="00B5057F">
        <w:rPr>
          <w:rFonts w:cs="Times New Roman"/>
          <w:sz w:val="20"/>
          <w:szCs w:val="20"/>
          <w:lang w:val="en-US"/>
        </w:rPr>
        <w:t xml:space="preserve">The </w:t>
      </w:r>
      <w:r w:rsidR="005B2E80" w:rsidRPr="00B5057F">
        <w:rPr>
          <w:rFonts w:cs="Times New Roman"/>
          <w:sz w:val="20"/>
          <w:szCs w:val="20"/>
          <w:lang w:val="en-US"/>
        </w:rPr>
        <w:t>dendrogram</w:t>
      </w:r>
      <w:r w:rsidR="00035FDA" w:rsidRPr="00B5057F">
        <w:rPr>
          <w:rFonts w:cs="Times New Roman"/>
          <w:sz w:val="20"/>
          <w:szCs w:val="20"/>
          <w:lang w:val="en-US"/>
        </w:rPr>
        <w:t xml:space="preserve"> </w:t>
      </w:r>
      <w:r w:rsidRPr="00B5057F">
        <w:rPr>
          <w:rFonts w:cs="Times New Roman"/>
          <w:sz w:val="20"/>
          <w:szCs w:val="20"/>
          <w:lang w:val="en-US"/>
        </w:rPr>
        <w:t>shown in Figure 2</w:t>
      </w:r>
      <w:r w:rsidR="00035FDA" w:rsidRPr="00B5057F">
        <w:rPr>
          <w:rFonts w:cs="Times New Roman"/>
          <w:sz w:val="20"/>
          <w:szCs w:val="20"/>
          <w:lang w:val="en-US"/>
        </w:rPr>
        <w:t xml:space="preserve"> displays the results of the </w:t>
      </w:r>
      <w:r w:rsidR="005B2E80" w:rsidRPr="00B5057F">
        <w:rPr>
          <w:rFonts w:cs="Times New Roman"/>
          <w:sz w:val="20"/>
          <w:szCs w:val="20"/>
          <w:lang w:val="en-US"/>
        </w:rPr>
        <w:t>Semantic Vector Space model</w:t>
      </w:r>
      <w:r w:rsidRPr="00B5057F">
        <w:rPr>
          <w:rFonts w:cs="Times New Roman"/>
          <w:sz w:val="20"/>
          <w:szCs w:val="20"/>
          <w:lang w:val="en-US"/>
        </w:rPr>
        <w:t>. According to Figure 2,</w:t>
      </w:r>
      <w:r w:rsidR="005B2E80" w:rsidRPr="00B5057F">
        <w:rPr>
          <w:rFonts w:cs="Times New Roman"/>
          <w:sz w:val="20"/>
          <w:szCs w:val="20"/>
          <w:lang w:val="en-US"/>
        </w:rPr>
        <w:t xml:space="preserve"> </w:t>
      </w:r>
      <w:r w:rsidR="00035FDA" w:rsidRPr="00B5057F">
        <w:rPr>
          <w:rFonts w:cs="Times New Roman"/>
          <w:i/>
          <w:sz w:val="20"/>
          <w:szCs w:val="20"/>
          <w:lang w:val="en-US"/>
        </w:rPr>
        <w:t>very</w:t>
      </w:r>
      <w:r w:rsidR="00035FDA" w:rsidRPr="00B5057F">
        <w:rPr>
          <w:rFonts w:cs="Times New Roman"/>
          <w:sz w:val="20"/>
          <w:szCs w:val="20"/>
          <w:lang w:val="en-US"/>
        </w:rPr>
        <w:t xml:space="preserve"> and </w:t>
      </w:r>
      <w:r w:rsidR="00035FDA" w:rsidRPr="00B5057F">
        <w:rPr>
          <w:rFonts w:cs="Times New Roman"/>
          <w:i/>
          <w:sz w:val="20"/>
          <w:szCs w:val="20"/>
          <w:lang w:val="en-US"/>
        </w:rPr>
        <w:t>so</w:t>
      </w:r>
      <w:r w:rsidR="00035FDA" w:rsidRPr="00B5057F">
        <w:rPr>
          <w:rFonts w:cs="Times New Roman"/>
          <w:sz w:val="20"/>
          <w:szCs w:val="20"/>
          <w:lang w:val="en-US"/>
        </w:rPr>
        <w:t xml:space="preserve"> </w:t>
      </w:r>
      <w:r w:rsidR="005B2E80" w:rsidRPr="00B5057F">
        <w:rPr>
          <w:rFonts w:cs="Times New Roman"/>
          <w:sz w:val="20"/>
          <w:szCs w:val="20"/>
          <w:lang w:val="en-US"/>
        </w:rPr>
        <w:t xml:space="preserve">are highly semantically similar based on their co-occurrence profiles with adjectives and stand apart from all other amplifiers. In addition, variants which </w:t>
      </w:r>
      <w:r w:rsidR="00FF0116" w:rsidRPr="00B5057F">
        <w:rPr>
          <w:rFonts w:cs="Times New Roman"/>
          <w:sz w:val="20"/>
          <w:szCs w:val="20"/>
          <w:lang w:val="en-US"/>
        </w:rPr>
        <w:t>are</w:t>
      </w:r>
      <w:r w:rsidR="005B2E80" w:rsidRPr="00B5057F">
        <w:rPr>
          <w:rFonts w:cs="Times New Roman"/>
          <w:sz w:val="20"/>
          <w:szCs w:val="20"/>
          <w:lang w:val="en-US"/>
        </w:rPr>
        <w:t xml:space="preserve"> </w:t>
      </w:r>
      <w:r w:rsidR="00FF0116" w:rsidRPr="00B5057F">
        <w:rPr>
          <w:rFonts w:cs="Times New Roman"/>
          <w:sz w:val="20"/>
          <w:szCs w:val="20"/>
          <w:lang w:val="en-US"/>
        </w:rPr>
        <w:t>phonetically</w:t>
      </w:r>
      <w:r w:rsidR="005B2E80" w:rsidRPr="00B5057F">
        <w:rPr>
          <w:rFonts w:cs="Times New Roman"/>
          <w:sz w:val="20"/>
          <w:szCs w:val="20"/>
          <w:lang w:val="en-US"/>
        </w:rPr>
        <w:t xml:space="preserve"> and orthographic</w:t>
      </w:r>
      <w:r w:rsidR="00FF0116" w:rsidRPr="00B5057F">
        <w:rPr>
          <w:rFonts w:cs="Times New Roman"/>
          <w:sz w:val="20"/>
          <w:szCs w:val="20"/>
          <w:lang w:val="en-US"/>
        </w:rPr>
        <w:t>ally</w:t>
      </w:r>
      <w:r w:rsidR="005B2E80" w:rsidRPr="00B5057F">
        <w:rPr>
          <w:rFonts w:cs="Times New Roman"/>
          <w:sz w:val="20"/>
          <w:szCs w:val="20"/>
          <w:lang w:val="en-US"/>
        </w:rPr>
        <w:t xml:space="preserve"> </w:t>
      </w:r>
      <w:r w:rsidR="00FF0116" w:rsidRPr="00B5057F">
        <w:rPr>
          <w:rFonts w:cs="Times New Roman"/>
          <w:sz w:val="20"/>
          <w:szCs w:val="20"/>
          <w:lang w:val="en-US"/>
        </w:rPr>
        <w:t>similar</w:t>
      </w:r>
      <w:r w:rsidR="005B2E80" w:rsidRPr="00B5057F">
        <w:rPr>
          <w:rFonts w:cs="Times New Roman"/>
          <w:sz w:val="20"/>
          <w:szCs w:val="20"/>
          <w:lang w:val="en-US"/>
        </w:rPr>
        <w:t xml:space="preserve"> (</w:t>
      </w:r>
      <w:r w:rsidR="005B2E80" w:rsidRPr="00B5057F">
        <w:rPr>
          <w:rFonts w:cs="Times New Roman"/>
          <w:i/>
          <w:iCs/>
          <w:sz w:val="20"/>
          <w:szCs w:val="20"/>
          <w:lang w:val="en-US"/>
        </w:rPr>
        <w:t>true</w:t>
      </w:r>
      <w:r w:rsidR="005B2E80" w:rsidRPr="00B5057F">
        <w:rPr>
          <w:rFonts w:cs="Times New Roman"/>
          <w:sz w:val="20"/>
          <w:szCs w:val="20"/>
          <w:lang w:val="en-US"/>
        </w:rPr>
        <w:t xml:space="preserve"> and </w:t>
      </w:r>
      <w:r w:rsidR="005B2E80" w:rsidRPr="00B5057F">
        <w:rPr>
          <w:rFonts w:cs="Times New Roman"/>
          <w:i/>
          <w:iCs/>
          <w:sz w:val="20"/>
          <w:szCs w:val="20"/>
          <w:lang w:val="en-US"/>
        </w:rPr>
        <w:t>truly</w:t>
      </w:r>
      <w:r w:rsidR="005B2E80" w:rsidRPr="00B5057F">
        <w:rPr>
          <w:rFonts w:cs="Times New Roman"/>
          <w:sz w:val="20"/>
          <w:szCs w:val="20"/>
          <w:lang w:val="en-US"/>
        </w:rPr>
        <w:t xml:space="preserve"> as well as </w:t>
      </w:r>
      <w:r w:rsidR="005B2E80" w:rsidRPr="00B5057F">
        <w:rPr>
          <w:rFonts w:cs="Times New Roman"/>
          <w:i/>
          <w:iCs/>
          <w:sz w:val="20"/>
          <w:szCs w:val="20"/>
          <w:lang w:val="en-US"/>
        </w:rPr>
        <w:t>real</w:t>
      </w:r>
      <w:r w:rsidR="005B2E80" w:rsidRPr="00B5057F">
        <w:rPr>
          <w:rFonts w:cs="Times New Roman"/>
          <w:sz w:val="20"/>
          <w:szCs w:val="20"/>
          <w:lang w:val="en-US"/>
        </w:rPr>
        <w:t xml:space="preserve"> and </w:t>
      </w:r>
      <w:r w:rsidR="005B2E80" w:rsidRPr="00B5057F">
        <w:rPr>
          <w:rFonts w:cs="Times New Roman"/>
          <w:i/>
          <w:iCs/>
          <w:sz w:val="20"/>
          <w:szCs w:val="20"/>
          <w:lang w:val="en-US"/>
        </w:rPr>
        <w:t>really</w:t>
      </w:r>
      <w:r w:rsidR="005B2E80" w:rsidRPr="00B5057F">
        <w:rPr>
          <w:rFonts w:cs="Times New Roman"/>
          <w:sz w:val="20"/>
          <w:szCs w:val="20"/>
          <w:lang w:val="en-US"/>
        </w:rPr>
        <w:t xml:space="preserve">) are also reported to behave very similarly with respect to their collocational preferences.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035FDA" w:rsidRPr="00613012" w14:paraId="5339760E" w14:textId="77777777" w:rsidTr="00B5057F">
        <w:tc>
          <w:tcPr>
            <w:tcW w:w="9060" w:type="dxa"/>
          </w:tcPr>
          <w:p w14:paraId="5F90DB49" w14:textId="77777777" w:rsidR="00035FDA" w:rsidRPr="00B5057F" w:rsidRDefault="002D60A7" w:rsidP="00E02FA6">
            <w:pPr>
              <w:pStyle w:val="Beschriftung"/>
              <w:keepNext/>
              <w:spacing w:before="80" w:after="120" w:line="220" w:lineRule="exact"/>
              <w:jc w:val="both"/>
              <w:rPr>
                <w:rFonts w:cs="Times New Roman"/>
                <w:i w:val="0"/>
                <w:iCs w:val="0"/>
                <w:color w:val="auto"/>
                <w:sz w:val="20"/>
                <w:szCs w:val="20"/>
                <w:lang w:val="en-AU"/>
              </w:rPr>
            </w:pPr>
            <w:r w:rsidRPr="00B5057F">
              <w:rPr>
                <w:rFonts w:cs="Times New Roman"/>
                <w:i w:val="0"/>
                <w:iCs w:val="0"/>
                <w:noProof/>
                <w:color w:val="auto"/>
                <w:szCs w:val="20"/>
                <w:lang w:val="en-AU"/>
              </w:rPr>
              <w:lastRenderedPageBreak/>
              <w:drawing>
                <wp:anchor distT="0" distB="0" distL="114300" distR="114300" simplePos="0" relativeHeight="251659264" behindDoc="0" locked="0" layoutInCell="1" allowOverlap="1" wp14:anchorId="7C856160" wp14:editId="23F5A6BF">
                  <wp:simplePos x="0" y="0"/>
                  <wp:positionH relativeFrom="column">
                    <wp:posOffset>201295</wp:posOffset>
                  </wp:positionH>
                  <wp:positionV relativeFrom="paragraph">
                    <wp:posOffset>0</wp:posOffset>
                  </wp:positionV>
                  <wp:extent cx="3844800" cy="6156000"/>
                  <wp:effectExtent l="0" t="0" r="381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800" cy="61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FDA" w:rsidRPr="00B5057F">
              <w:rPr>
                <w:rFonts w:cs="Times New Roman"/>
                <w:i w:val="0"/>
                <w:iCs w:val="0"/>
                <w:color w:val="auto"/>
                <w:szCs w:val="20"/>
                <w:lang w:val="en-AU"/>
              </w:rPr>
              <w:t xml:space="preserve">Figure </w:t>
            </w:r>
            <w:r w:rsidR="00035FDA" w:rsidRPr="00B5057F">
              <w:rPr>
                <w:rFonts w:cs="Times New Roman"/>
                <w:i w:val="0"/>
                <w:iCs w:val="0"/>
                <w:color w:val="auto"/>
                <w:szCs w:val="20"/>
                <w:lang w:val="en-AU"/>
              </w:rPr>
              <w:fldChar w:fldCharType="begin"/>
            </w:r>
            <w:r w:rsidR="00035FDA" w:rsidRPr="00B5057F">
              <w:rPr>
                <w:rFonts w:cs="Times New Roman"/>
                <w:i w:val="0"/>
                <w:iCs w:val="0"/>
                <w:color w:val="auto"/>
                <w:szCs w:val="20"/>
                <w:lang w:val="en-AU"/>
              </w:rPr>
              <w:instrText xml:space="preserve"> SEQ Figure \* ARABIC </w:instrText>
            </w:r>
            <w:r w:rsidR="00035FDA"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2</w:t>
            </w:r>
            <w:r w:rsidR="00035FDA" w:rsidRPr="00B5057F">
              <w:rPr>
                <w:rFonts w:cs="Times New Roman"/>
                <w:i w:val="0"/>
                <w:iCs w:val="0"/>
                <w:color w:val="auto"/>
                <w:szCs w:val="20"/>
                <w:lang w:val="en-AU"/>
              </w:rPr>
              <w:fldChar w:fldCharType="end"/>
            </w:r>
            <w:r w:rsidR="00035FDA" w:rsidRPr="00B5057F">
              <w:rPr>
                <w:rFonts w:cs="Times New Roman"/>
                <w:i w:val="0"/>
                <w:iCs w:val="0"/>
                <w:color w:val="auto"/>
                <w:szCs w:val="20"/>
                <w:lang w:val="en-AU"/>
              </w:rPr>
              <w:t xml:space="preserve">: Horizontal cluster dendrogram showing the semantic similarity of </w:t>
            </w:r>
            <w:r w:rsidR="009D40D3" w:rsidRPr="00B5057F">
              <w:rPr>
                <w:rFonts w:cs="Times New Roman"/>
                <w:i w:val="0"/>
                <w:iCs w:val="0"/>
                <w:color w:val="auto"/>
                <w:szCs w:val="20"/>
                <w:lang w:val="en-AU"/>
              </w:rPr>
              <w:t xml:space="preserve">adjective </w:t>
            </w:r>
            <w:r w:rsidR="00035FDA" w:rsidRPr="00B5057F">
              <w:rPr>
                <w:rFonts w:cs="Times New Roman"/>
                <w:i w:val="0"/>
                <w:iCs w:val="0"/>
                <w:color w:val="auto"/>
                <w:szCs w:val="20"/>
                <w:lang w:val="en-AU"/>
              </w:rPr>
              <w:t xml:space="preserve">amplifiers in </w:t>
            </w:r>
            <w:r w:rsidR="009D40D3" w:rsidRPr="00B5057F">
              <w:rPr>
                <w:rFonts w:cs="Times New Roman"/>
                <w:i w:val="0"/>
                <w:iCs w:val="0"/>
                <w:color w:val="auto"/>
                <w:szCs w:val="20"/>
                <w:lang w:val="en-AU"/>
              </w:rPr>
              <w:t xml:space="preserve">the </w:t>
            </w:r>
            <w:r w:rsidR="00035FDA" w:rsidRPr="00B5057F">
              <w:rPr>
                <w:rFonts w:cs="Times New Roman"/>
                <w:i w:val="0"/>
                <w:iCs w:val="0"/>
                <w:color w:val="auto"/>
                <w:szCs w:val="20"/>
                <w:lang w:val="en-AU"/>
              </w:rPr>
              <w:t xml:space="preserve">HCIE based on their </w:t>
            </w:r>
            <w:r w:rsidR="00223EF9" w:rsidRPr="00B5057F">
              <w:rPr>
                <w:rFonts w:cs="Times New Roman"/>
                <w:i w:val="0"/>
                <w:iCs w:val="0"/>
                <w:color w:val="auto"/>
                <w:szCs w:val="20"/>
                <w:lang w:val="en-AU"/>
              </w:rPr>
              <w:t>co-occurrence frequencies</w:t>
            </w:r>
            <w:r w:rsidR="00035FDA" w:rsidRPr="00B5057F">
              <w:rPr>
                <w:rFonts w:cs="Times New Roman"/>
                <w:i w:val="0"/>
                <w:iCs w:val="0"/>
                <w:color w:val="auto"/>
                <w:szCs w:val="20"/>
                <w:lang w:val="en-AU"/>
              </w:rPr>
              <w:t xml:space="preserve"> with adjectives.</w:t>
            </w:r>
          </w:p>
        </w:tc>
      </w:tr>
    </w:tbl>
    <w:p w14:paraId="5E72DE8F" w14:textId="77777777" w:rsidR="00035FDA" w:rsidRPr="00B5057F" w:rsidRDefault="00035FDA" w:rsidP="00E02FA6">
      <w:pPr>
        <w:spacing w:after="0" w:line="240" w:lineRule="exact"/>
        <w:jc w:val="both"/>
        <w:rPr>
          <w:rFonts w:cs="Times New Roman"/>
          <w:sz w:val="20"/>
          <w:szCs w:val="20"/>
          <w:lang w:val="en-US"/>
        </w:rPr>
      </w:pPr>
    </w:p>
    <w:p w14:paraId="77D10E3B" w14:textId="77777777" w:rsidR="00035FDA" w:rsidRPr="00B5057F" w:rsidRDefault="008C5D92" w:rsidP="00E02FA6">
      <w:pPr>
        <w:spacing w:after="0" w:line="240" w:lineRule="exact"/>
        <w:ind w:firstLine="284"/>
        <w:jc w:val="both"/>
        <w:rPr>
          <w:rFonts w:cs="Times New Roman"/>
          <w:sz w:val="20"/>
          <w:szCs w:val="20"/>
          <w:lang w:val="en-US"/>
        </w:rPr>
      </w:pPr>
      <w:r w:rsidRPr="00B5057F">
        <w:rPr>
          <w:rFonts w:cs="Times New Roman"/>
          <w:sz w:val="20"/>
          <w:szCs w:val="20"/>
          <w:lang w:val="en-US"/>
        </w:rPr>
        <w:lastRenderedPageBreak/>
        <w:t xml:space="preserve">Figure 3 shows the distribution of </w:t>
      </w:r>
      <w:r w:rsidR="00223EF9" w:rsidRPr="00B5057F">
        <w:rPr>
          <w:rFonts w:cs="Times New Roman"/>
          <w:i/>
          <w:iCs/>
          <w:sz w:val="20"/>
          <w:szCs w:val="20"/>
          <w:lang w:val="en-US"/>
        </w:rPr>
        <w:t>very</w:t>
      </w:r>
      <w:r w:rsidR="00223EF9" w:rsidRPr="00B5057F">
        <w:rPr>
          <w:rFonts w:cs="Times New Roman"/>
          <w:sz w:val="20"/>
          <w:szCs w:val="20"/>
          <w:lang w:val="en-US"/>
        </w:rPr>
        <w:t xml:space="preserve">, </w:t>
      </w:r>
      <w:r w:rsidR="00223EF9" w:rsidRPr="00B5057F">
        <w:rPr>
          <w:rFonts w:cs="Times New Roman"/>
          <w:i/>
          <w:iCs/>
          <w:sz w:val="20"/>
          <w:szCs w:val="20"/>
          <w:lang w:val="en-US"/>
        </w:rPr>
        <w:t>so</w:t>
      </w:r>
      <w:r w:rsidR="00223EF9" w:rsidRPr="00B5057F">
        <w:rPr>
          <w:rFonts w:cs="Times New Roman"/>
          <w:sz w:val="20"/>
          <w:szCs w:val="20"/>
          <w:lang w:val="en-US"/>
        </w:rPr>
        <w:t xml:space="preserve">, and </w:t>
      </w:r>
      <w:r w:rsidR="00223EF9" w:rsidRPr="00B5057F">
        <w:rPr>
          <w:rFonts w:cs="Times New Roman"/>
          <w:i/>
          <w:iCs/>
          <w:sz w:val="20"/>
          <w:szCs w:val="20"/>
          <w:lang w:val="en-US"/>
        </w:rPr>
        <w:t>other</w:t>
      </w:r>
      <w:r w:rsidRPr="00B5057F">
        <w:rPr>
          <w:rFonts w:cs="Times New Roman"/>
          <w:sz w:val="20"/>
          <w:szCs w:val="20"/>
          <w:lang w:val="en-US"/>
        </w:rPr>
        <w:t xml:space="preserve"> amplifier types in attributive and predicative contexts in the HCIE across real time to enable a more fine-grained understanding of changes in amplifier use. </w:t>
      </w:r>
    </w:p>
    <w:p w14:paraId="2A1BD80F" w14:textId="77777777" w:rsidR="00035FDA" w:rsidRPr="00B5057F" w:rsidRDefault="00035FDA" w:rsidP="00E02FA6">
      <w:pPr>
        <w:spacing w:after="0" w:line="240" w:lineRule="exact"/>
        <w:jc w:val="both"/>
        <w:rPr>
          <w:rFonts w:cs="Times New Roman"/>
          <w:sz w:val="20"/>
          <w:szCs w:val="20"/>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035FDA" w:rsidRPr="00613012" w14:paraId="709C3836" w14:textId="77777777" w:rsidTr="00B5057F">
        <w:tc>
          <w:tcPr>
            <w:tcW w:w="7360" w:type="dxa"/>
          </w:tcPr>
          <w:p w14:paraId="093C7D36" w14:textId="77777777" w:rsidR="00035FDA" w:rsidRPr="00B5057F" w:rsidRDefault="00A1662F" w:rsidP="00E02FA6">
            <w:pPr>
              <w:pStyle w:val="Beschriftung"/>
              <w:keepNext/>
              <w:spacing w:before="80" w:after="120" w:line="220" w:lineRule="exact"/>
              <w:jc w:val="both"/>
              <w:rPr>
                <w:rFonts w:cs="Times New Roman"/>
                <w:sz w:val="20"/>
                <w:szCs w:val="20"/>
                <w:lang w:val="en-US"/>
              </w:rPr>
            </w:pPr>
            <w:r w:rsidRPr="00B5057F">
              <w:rPr>
                <w:rFonts w:cs="Times New Roman"/>
                <w:i w:val="0"/>
                <w:iCs w:val="0"/>
                <w:noProof/>
                <w:color w:val="auto"/>
                <w:szCs w:val="20"/>
                <w:lang w:val="en-AU"/>
              </w:rPr>
              <w:drawing>
                <wp:anchor distT="0" distB="0" distL="114300" distR="114300" simplePos="0" relativeHeight="251660288" behindDoc="0" locked="0" layoutInCell="1" allowOverlap="1" wp14:anchorId="220AC56E" wp14:editId="1244D0D9">
                  <wp:simplePos x="0" y="0"/>
                  <wp:positionH relativeFrom="column">
                    <wp:posOffset>-65405</wp:posOffset>
                  </wp:positionH>
                  <wp:positionV relativeFrom="paragraph">
                    <wp:posOffset>0</wp:posOffset>
                  </wp:positionV>
                  <wp:extent cx="4320000" cy="2880000"/>
                  <wp:effectExtent l="0" t="0" r="4445"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5FDA" w:rsidRPr="00B5057F">
              <w:rPr>
                <w:rFonts w:cs="Times New Roman"/>
                <w:i w:val="0"/>
                <w:iCs w:val="0"/>
                <w:color w:val="auto"/>
                <w:szCs w:val="20"/>
                <w:lang w:val="en-AU"/>
              </w:rPr>
              <w:t xml:space="preserve">Figure </w:t>
            </w:r>
            <w:r w:rsidR="00035FDA" w:rsidRPr="00B5057F">
              <w:rPr>
                <w:rFonts w:cs="Times New Roman"/>
                <w:i w:val="0"/>
                <w:iCs w:val="0"/>
                <w:color w:val="auto"/>
                <w:szCs w:val="20"/>
                <w:lang w:val="en-AU"/>
              </w:rPr>
              <w:fldChar w:fldCharType="begin"/>
            </w:r>
            <w:r w:rsidR="00035FDA" w:rsidRPr="00B5057F">
              <w:rPr>
                <w:rFonts w:cs="Times New Roman"/>
                <w:i w:val="0"/>
                <w:iCs w:val="0"/>
                <w:color w:val="auto"/>
                <w:szCs w:val="20"/>
                <w:lang w:val="en-AU"/>
              </w:rPr>
              <w:instrText xml:space="preserve"> SEQ Figure \* ARABIC </w:instrText>
            </w:r>
            <w:r w:rsidR="00035FDA"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3</w:t>
            </w:r>
            <w:r w:rsidR="00035FDA" w:rsidRPr="00B5057F">
              <w:rPr>
                <w:rFonts w:cs="Times New Roman"/>
                <w:i w:val="0"/>
                <w:iCs w:val="0"/>
                <w:color w:val="auto"/>
                <w:szCs w:val="20"/>
                <w:lang w:val="en-AU"/>
              </w:rPr>
              <w:fldChar w:fldCharType="end"/>
            </w:r>
            <w:r w:rsidR="00035FDA" w:rsidRPr="00B5057F">
              <w:rPr>
                <w:rFonts w:cs="Times New Roman"/>
                <w:i w:val="0"/>
                <w:iCs w:val="0"/>
                <w:color w:val="auto"/>
                <w:szCs w:val="20"/>
                <w:lang w:val="en-AU"/>
              </w:rPr>
              <w:t xml:space="preserve">: Distribution of amplifiers </w:t>
            </w:r>
            <w:r w:rsidR="009D40D3" w:rsidRPr="00B5057F">
              <w:rPr>
                <w:rFonts w:cs="Times New Roman"/>
                <w:i w:val="0"/>
                <w:iCs w:val="0"/>
                <w:color w:val="auto"/>
                <w:szCs w:val="20"/>
                <w:lang w:val="en-AU"/>
              </w:rPr>
              <w:t>across syntactic contexts and time in the HCIE</w:t>
            </w:r>
            <w:r w:rsidR="00035FDA" w:rsidRPr="00B5057F">
              <w:rPr>
                <w:rFonts w:cs="Times New Roman"/>
                <w:i w:val="0"/>
                <w:iCs w:val="0"/>
                <w:color w:val="auto"/>
                <w:szCs w:val="20"/>
                <w:lang w:val="en-AU"/>
              </w:rPr>
              <w:t>.</w:t>
            </w:r>
          </w:p>
        </w:tc>
      </w:tr>
    </w:tbl>
    <w:p w14:paraId="34256747" w14:textId="77777777" w:rsidR="00035FDA" w:rsidRPr="00B5057F" w:rsidRDefault="00035FDA" w:rsidP="00E02FA6">
      <w:pPr>
        <w:spacing w:after="0" w:line="240" w:lineRule="exact"/>
        <w:jc w:val="both"/>
        <w:rPr>
          <w:rFonts w:cs="Times New Roman"/>
          <w:sz w:val="20"/>
          <w:szCs w:val="20"/>
          <w:lang w:val="en-US"/>
        </w:rPr>
      </w:pPr>
    </w:p>
    <w:p w14:paraId="19F7EBC8" w14:textId="77777777" w:rsidR="002A69FE" w:rsidRPr="00B5057F" w:rsidRDefault="00035FDA"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According to Figure </w:t>
      </w:r>
      <w:r w:rsidR="008C5D92" w:rsidRPr="00B5057F">
        <w:rPr>
          <w:rFonts w:cs="Times New Roman"/>
          <w:sz w:val="20"/>
          <w:szCs w:val="20"/>
          <w:lang w:val="en-US"/>
        </w:rPr>
        <w:t>3</w:t>
      </w:r>
      <w:r w:rsidR="00FF0116" w:rsidRPr="00B5057F">
        <w:rPr>
          <w:rFonts w:cs="Times New Roman"/>
          <w:sz w:val="20"/>
          <w:szCs w:val="20"/>
          <w:lang w:val="en-US"/>
        </w:rPr>
        <w:t>, the distribution of amplifier types in attributive contexts is remarkably stable. In predicative contexts</w:t>
      </w:r>
      <w:r w:rsidRPr="00B5057F">
        <w:rPr>
          <w:rFonts w:cs="Times New Roman"/>
          <w:sz w:val="20"/>
          <w:szCs w:val="20"/>
          <w:lang w:val="en-US"/>
        </w:rPr>
        <w:t xml:space="preserve">, </w:t>
      </w:r>
      <w:r w:rsidRPr="00B5057F">
        <w:rPr>
          <w:rFonts w:cs="Times New Roman"/>
          <w:i/>
          <w:sz w:val="20"/>
          <w:szCs w:val="20"/>
          <w:lang w:val="en-US"/>
        </w:rPr>
        <w:t>so</w:t>
      </w:r>
      <w:r w:rsidRPr="00B5057F">
        <w:rPr>
          <w:rFonts w:cs="Times New Roman"/>
          <w:sz w:val="20"/>
          <w:szCs w:val="20"/>
          <w:lang w:val="en-US"/>
        </w:rPr>
        <w:t xml:space="preserve"> has replaced </w:t>
      </w:r>
      <w:r w:rsidRPr="00B5057F">
        <w:rPr>
          <w:rFonts w:cs="Times New Roman"/>
          <w:i/>
          <w:sz w:val="20"/>
          <w:szCs w:val="20"/>
          <w:lang w:val="en-US"/>
        </w:rPr>
        <w:t>very</w:t>
      </w:r>
      <w:r w:rsidRPr="00B5057F">
        <w:rPr>
          <w:rFonts w:cs="Times New Roman"/>
          <w:sz w:val="20"/>
          <w:szCs w:val="20"/>
          <w:lang w:val="en-US"/>
        </w:rPr>
        <w:t xml:space="preserve"> as the dominant </w:t>
      </w:r>
      <w:r w:rsidR="00FF0116" w:rsidRPr="00B5057F">
        <w:rPr>
          <w:rFonts w:cs="Times New Roman"/>
          <w:sz w:val="20"/>
          <w:szCs w:val="20"/>
          <w:lang w:val="en-US"/>
        </w:rPr>
        <w:t>adjective amplifier</w:t>
      </w:r>
      <w:r w:rsidRPr="00B5057F">
        <w:rPr>
          <w:rFonts w:cs="Times New Roman"/>
          <w:sz w:val="20"/>
          <w:szCs w:val="20"/>
          <w:lang w:val="en-US"/>
        </w:rPr>
        <w:t xml:space="preserve"> during the </w:t>
      </w:r>
      <w:r w:rsidR="005B2E80" w:rsidRPr="00B5057F">
        <w:rPr>
          <w:rFonts w:cs="Times New Roman"/>
          <w:sz w:val="20"/>
          <w:szCs w:val="20"/>
          <w:lang w:val="en-US"/>
        </w:rPr>
        <w:t>first decades</w:t>
      </w:r>
      <w:r w:rsidRPr="00B5057F">
        <w:rPr>
          <w:rFonts w:cs="Times New Roman"/>
          <w:sz w:val="20"/>
          <w:szCs w:val="20"/>
          <w:lang w:val="en-US"/>
        </w:rPr>
        <w:t xml:space="preserve"> of the 20</w:t>
      </w:r>
      <w:r w:rsidRPr="00B5057F">
        <w:rPr>
          <w:rFonts w:cs="Times New Roman"/>
          <w:sz w:val="20"/>
          <w:szCs w:val="20"/>
          <w:vertAlign w:val="superscript"/>
          <w:lang w:val="en-US"/>
        </w:rPr>
        <w:t>th</w:t>
      </w:r>
      <w:r w:rsidR="00A210C1" w:rsidRPr="00B5057F">
        <w:rPr>
          <w:rFonts w:cs="Times New Roman"/>
          <w:sz w:val="20"/>
          <w:szCs w:val="20"/>
          <w:lang w:val="en-US"/>
        </w:rPr>
        <w:t>-</w:t>
      </w:r>
      <w:r w:rsidRPr="00B5057F">
        <w:rPr>
          <w:rFonts w:cs="Times New Roman"/>
          <w:sz w:val="20"/>
          <w:szCs w:val="20"/>
          <w:lang w:val="en-US"/>
        </w:rPr>
        <w:t xml:space="preserve">century. </w:t>
      </w:r>
      <w:r w:rsidR="005B2E80" w:rsidRPr="00B5057F">
        <w:rPr>
          <w:rFonts w:cs="Times New Roman"/>
          <w:sz w:val="20"/>
          <w:szCs w:val="20"/>
          <w:lang w:val="en-US"/>
        </w:rPr>
        <w:t xml:space="preserve">In addition, </w:t>
      </w:r>
      <w:r w:rsidRPr="00B5057F">
        <w:rPr>
          <w:rFonts w:cs="Times New Roman"/>
          <w:i/>
          <w:sz w:val="20"/>
          <w:szCs w:val="20"/>
          <w:lang w:val="en-US"/>
        </w:rPr>
        <w:t>so</w:t>
      </w:r>
      <w:r w:rsidRPr="00B5057F">
        <w:rPr>
          <w:rFonts w:cs="Times New Roman"/>
          <w:sz w:val="20"/>
          <w:szCs w:val="20"/>
          <w:lang w:val="en-US"/>
        </w:rPr>
        <w:t xml:space="preserve"> – which appears to be the </w:t>
      </w:r>
      <w:r w:rsidR="00FF0116" w:rsidRPr="00B5057F">
        <w:rPr>
          <w:rFonts w:cs="Times New Roman"/>
          <w:sz w:val="20"/>
          <w:szCs w:val="20"/>
          <w:lang w:val="en-US"/>
        </w:rPr>
        <w:t xml:space="preserve">sole </w:t>
      </w:r>
      <w:r w:rsidRPr="00B5057F">
        <w:rPr>
          <w:rFonts w:cs="Times New Roman"/>
          <w:sz w:val="20"/>
          <w:szCs w:val="20"/>
          <w:lang w:val="en-US"/>
        </w:rPr>
        <w:t xml:space="preserve">rival </w:t>
      </w:r>
      <w:r w:rsidR="00FF0116" w:rsidRPr="00B5057F">
        <w:rPr>
          <w:rFonts w:cs="Times New Roman"/>
          <w:sz w:val="20"/>
          <w:szCs w:val="20"/>
          <w:lang w:val="en-US"/>
        </w:rPr>
        <w:t>of</w:t>
      </w:r>
      <w:r w:rsidRPr="00B5057F">
        <w:rPr>
          <w:rFonts w:cs="Times New Roman"/>
          <w:sz w:val="20"/>
          <w:szCs w:val="20"/>
          <w:lang w:val="en-US"/>
        </w:rPr>
        <w:t xml:space="preserve"> </w:t>
      </w:r>
      <w:r w:rsidRPr="00B5057F">
        <w:rPr>
          <w:rFonts w:cs="Times New Roman"/>
          <w:i/>
          <w:sz w:val="20"/>
          <w:szCs w:val="20"/>
          <w:lang w:val="en-US"/>
        </w:rPr>
        <w:t>very</w:t>
      </w:r>
      <w:r w:rsidRPr="00B5057F">
        <w:rPr>
          <w:rFonts w:cs="Times New Roman"/>
          <w:sz w:val="20"/>
          <w:szCs w:val="20"/>
          <w:lang w:val="en-US"/>
        </w:rPr>
        <w:t xml:space="preserve"> in the Irish data – is almost categorically restricted to predicative contexts</w:t>
      </w:r>
      <w:r w:rsidR="005B2E80" w:rsidRPr="00B5057F">
        <w:rPr>
          <w:rFonts w:cs="Times New Roman"/>
          <w:sz w:val="20"/>
          <w:szCs w:val="20"/>
          <w:lang w:val="en-US"/>
        </w:rPr>
        <w:t>.</w:t>
      </w:r>
      <w:r w:rsidRPr="00B5057F">
        <w:rPr>
          <w:rFonts w:cs="Times New Roman"/>
          <w:sz w:val="20"/>
          <w:szCs w:val="20"/>
          <w:lang w:val="en-US"/>
        </w:rPr>
        <w:t xml:space="preserve"> </w:t>
      </w:r>
    </w:p>
    <w:p w14:paraId="571D1B17" w14:textId="77777777" w:rsidR="005A0248" w:rsidRPr="00B5057F" w:rsidRDefault="00FF0116"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We now turn to </w:t>
      </w:r>
      <w:r w:rsidR="00D43529" w:rsidRPr="00B5057F">
        <w:rPr>
          <w:rFonts w:cs="Times New Roman"/>
          <w:sz w:val="20"/>
          <w:szCs w:val="20"/>
          <w:lang w:val="en-US"/>
        </w:rPr>
        <w:t xml:space="preserve">the </w:t>
      </w:r>
      <w:r w:rsidRPr="00B5057F">
        <w:rPr>
          <w:rFonts w:cs="Times New Roman"/>
          <w:sz w:val="20"/>
          <w:szCs w:val="20"/>
          <w:lang w:val="en-US"/>
        </w:rPr>
        <w:t>LD</w:t>
      </w:r>
      <w:r w:rsidR="00D43529" w:rsidRPr="00B5057F">
        <w:rPr>
          <w:rFonts w:cs="Times New Roman"/>
          <w:sz w:val="20"/>
          <w:szCs w:val="20"/>
          <w:lang w:val="en-US"/>
        </w:rPr>
        <w:t xml:space="preserve"> </w:t>
      </w:r>
      <w:r w:rsidRPr="00B5057F">
        <w:rPr>
          <w:rFonts w:cs="Times New Roman"/>
          <w:sz w:val="20"/>
          <w:szCs w:val="20"/>
          <w:lang w:val="en-US"/>
        </w:rPr>
        <w:t xml:space="preserve">scores </w:t>
      </w:r>
      <w:r w:rsidR="00D43529" w:rsidRPr="00B5057F">
        <w:rPr>
          <w:rFonts w:cs="Times New Roman"/>
          <w:sz w:val="20"/>
          <w:szCs w:val="20"/>
          <w:lang w:val="en-US"/>
        </w:rPr>
        <w:t xml:space="preserve">of </w:t>
      </w:r>
      <w:r w:rsidRPr="00B5057F">
        <w:rPr>
          <w:rFonts w:cs="Times New Roman"/>
          <w:sz w:val="20"/>
          <w:szCs w:val="20"/>
          <w:lang w:val="en-US"/>
        </w:rPr>
        <w:t xml:space="preserve">adjective </w:t>
      </w:r>
      <w:r w:rsidR="00FA73E2" w:rsidRPr="00B5057F">
        <w:rPr>
          <w:rFonts w:cs="Times New Roman"/>
          <w:sz w:val="20"/>
          <w:szCs w:val="20"/>
          <w:lang w:val="en-US"/>
        </w:rPr>
        <w:t>amplifier</w:t>
      </w:r>
      <w:r w:rsidRPr="00B5057F">
        <w:rPr>
          <w:rFonts w:cs="Times New Roman"/>
          <w:sz w:val="20"/>
          <w:szCs w:val="20"/>
          <w:lang w:val="en-US"/>
        </w:rPr>
        <w:t>s</w:t>
      </w:r>
      <w:r w:rsidR="00FA73E2" w:rsidRPr="00B5057F">
        <w:rPr>
          <w:rFonts w:cs="Times New Roman"/>
          <w:sz w:val="20"/>
          <w:szCs w:val="20"/>
          <w:lang w:val="en-US"/>
        </w:rPr>
        <w:t xml:space="preserve"> to </w:t>
      </w:r>
      <w:r w:rsidR="00223EF9" w:rsidRPr="00B5057F">
        <w:rPr>
          <w:rFonts w:cs="Times New Roman"/>
          <w:sz w:val="20"/>
          <w:szCs w:val="20"/>
          <w:lang w:val="en-US"/>
        </w:rPr>
        <w:t xml:space="preserve">gain a better understanding of changes in the </w:t>
      </w:r>
      <w:r w:rsidR="000B7849" w:rsidRPr="00B5057F">
        <w:rPr>
          <w:rFonts w:cs="Times New Roman"/>
          <w:sz w:val="20"/>
          <w:szCs w:val="20"/>
          <w:lang w:val="en-US"/>
        </w:rPr>
        <w:t xml:space="preserve">range of </w:t>
      </w:r>
      <w:r w:rsidR="00223EF9" w:rsidRPr="00B5057F">
        <w:rPr>
          <w:rFonts w:cs="Times New Roman"/>
          <w:sz w:val="20"/>
          <w:szCs w:val="20"/>
          <w:lang w:val="en-US"/>
        </w:rPr>
        <w:t>adjectives that</w:t>
      </w:r>
      <w:r w:rsidR="000B7849" w:rsidRPr="00B5057F">
        <w:rPr>
          <w:rFonts w:cs="Times New Roman"/>
          <w:sz w:val="20"/>
          <w:szCs w:val="20"/>
          <w:lang w:val="en-US"/>
        </w:rPr>
        <w:t xml:space="preserve"> variants</w:t>
      </w:r>
      <w:r w:rsidR="00223EF9" w:rsidRPr="00B5057F">
        <w:rPr>
          <w:rFonts w:cs="Times New Roman"/>
          <w:sz w:val="20"/>
          <w:szCs w:val="20"/>
          <w:lang w:val="en-US"/>
        </w:rPr>
        <w:t xml:space="preserve"> co-occur with</w:t>
      </w:r>
      <w:r w:rsidR="00FA73E2" w:rsidRPr="00B5057F">
        <w:rPr>
          <w:rFonts w:cs="Times New Roman"/>
          <w:sz w:val="20"/>
          <w:szCs w:val="20"/>
          <w:lang w:val="en-US"/>
        </w:rPr>
        <w:t xml:space="preserve">. </w:t>
      </w:r>
      <w:r w:rsidR="005A0248" w:rsidRPr="00B5057F">
        <w:rPr>
          <w:rFonts w:cs="Times New Roman"/>
          <w:sz w:val="20"/>
          <w:szCs w:val="20"/>
          <w:lang w:val="en-US"/>
        </w:rPr>
        <w:t xml:space="preserve">The distribution of LD </w:t>
      </w:r>
      <w:r w:rsidRPr="00B5057F">
        <w:rPr>
          <w:rFonts w:cs="Times New Roman"/>
          <w:sz w:val="20"/>
          <w:szCs w:val="20"/>
          <w:lang w:val="en-US"/>
        </w:rPr>
        <w:t xml:space="preserve">scores </w:t>
      </w:r>
      <w:r w:rsidR="005A0248" w:rsidRPr="00B5057F">
        <w:rPr>
          <w:rFonts w:cs="Times New Roman"/>
          <w:sz w:val="20"/>
          <w:szCs w:val="20"/>
          <w:lang w:val="en-US"/>
        </w:rPr>
        <w:t xml:space="preserve">across real time </w:t>
      </w:r>
      <w:r w:rsidR="00A5681B" w:rsidRPr="00B5057F">
        <w:rPr>
          <w:rFonts w:cs="Times New Roman"/>
          <w:sz w:val="20"/>
          <w:szCs w:val="20"/>
          <w:lang w:val="en-US"/>
        </w:rPr>
        <w:t>is shown</w:t>
      </w:r>
      <w:r w:rsidR="005A0248" w:rsidRPr="00B5057F">
        <w:rPr>
          <w:rFonts w:cs="Times New Roman"/>
          <w:sz w:val="20"/>
          <w:szCs w:val="20"/>
          <w:lang w:val="en-US"/>
        </w:rPr>
        <w:t xml:space="preserve"> in Figure </w:t>
      </w:r>
      <w:r w:rsidR="00223EF9" w:rsidRPr="00B5057F">
        <w:rPr>
          <w:rFonts w:cs="Times New Roman"/>
          <w:sz w:val="20"/>
          <w:szCs w:val="20"/>
          <w:lang w:val="en-US"/>
        </w:rPr>
        <w:t>4</w:t>
      </w:r>
      <w:r w:rsidR="00A5681B" w:rsidRPr="00B5057F">
        <w:rPr>
          <w:rFonts w:cs="Times New Roman"/>
          <w:sz w:val="20"/>
          <w:szCs w:val="20"/>
          <w:lang w:val="en-US"/>
        </w:rPr>
        <w:t xml:space="preserve">. </w:t>
      </w:r>
      <w:r w:rsidR="00A1662F" w:rsidRPr="00B5057F">
        <w:rPr>
          <w:rFonts w:cs="Times New Roman"/>
          <w:sz w:val="20"/>
          <w:szCs w:val="20"/>
          <w:lang w:val="en-US"/>
        </w:rPr>
        <w:t xml:space="preserve">In attributive contexts, the LD </w:t>
      </w:r>
      <w:r w:rsidRPr="00B5057F">
        <w:rPr>
          <w:rFonts w:cs="Times New Roman"/>
          <w:sz w:val="20"/>
          <w:szCs w:val="20"/>
          <w:lang w:val="en-US"/>
        </w:rPr>
        <w:t xml:space="preserve">scores </w:t>
      </w:r>
      <w:r w:rsidR="00A1662F" w:rsidRPr="00B5057F">
        <w:rPr>
          <w:rFonts w:cs="Times New Roman"/>
          <w:sz w:val="20"/>
          <w:szCs w:val="20"/>
          <w:lang w:val="en-US"/>
        </w:rPr>
        <w:t xml:space="preserve">of </w:t>
      </w:r>
      <w:r w:rsidR="00A1662F" w:rsidRPr="00B5057F">
        <w:rPr>
          <w:rFonts w:cs="Times New Roman"/>
          <w:i/>
          <w:iCs/>
          <w:sz w:val="20"/>
          <w:szCs w:val="20"/>
          <w:lang w:val="en-US"/>
        </w:rPr>
        <w:t>very</w:t>
      </w:r>
      <w:r w:rsidR="00A1662F" w:rsidRPr="00B5057F">
        <w:rPr>
          <w:rFonts w:cs="Times New Roman"/>
          <w:sz w:val="20"/>
          <w:szCs w:val="20"/>
          <w:lang w:val="en-US"/>
        </w:rPr>
        <w:t xml:space="preserve"> </w:t>
      </w:r>
      <w:proofErr w:type="gramStart"/>
      <w:r w:rsidR="00A1662F" w:rsidRPr="00B5057F">
        <w:rPr>
          <w:rFonts w:cs="Times New Roman"/>
          <w:sz w:val="20"/>
          <w:szCs w:val="20"/>
          <w:lang w:val="en-US"/>
        </w:rPr>
        <w:t>decrease</w:t>
      </w:r>
      <w:proofErr w:type="gramEnd"/>
      <w:r w:rsidR="00A1662F" w:rsidRPr="00B5057F">
        <w:rPr>
          <w:rFonts w:cs="Times New Roman"/>
          <w:sz w:val="20"/>
          <w:szCs w:val="20"/>
          <w:lang w:val="en-US"/>
        </w:rPr>
        <w:t xml:space="preserve"> over time while the LD </w:t>
      </w:r>
      <w:r w:rsidR="00DC2E83" w:rsidRPr="00B5057F">
        <w:rPr>
          <w:rFonts w:cs="Times New Roman"/>
          <w:sz w:val="20"/>
          <w:szCs w:val="20"/>
          <w:lang w:val="en-US"/>
        </w:rPr>
        <w:t>scores</w:t>
      </w:r>
      <w:r w:rsidR="00A1662F" w:rsidRPr="00B5057F">
        <w:rPr>
          <w:rFonts w:cs="Times New Roman"/>
          <w:sz w:val="20"/>
          <w:szCs w:val="20"/>
          <w:lang w:val="en-US"/>
        </w:rPr>
        <w:t xml:space="preserve"> of </w:t>
      </w:r>
      <w:r w:rsidR="00A1662F" w:rsidRPr="00B5057F">
        <w:rPr>
          <w:rFonts w:cs="Times New Roman"/>
          <w:i/>
          <w:iCs/>
          <w:sz w:val="20"/>
          <w:szCs w:val="20"/>
          <w:lang w:val="en-US"/>
        </w:rPr>
        <w:t>so</w:t>
      </w:r>
      <w:r w:rsidR="00A1662F" w:rsidRPr="00B5057F">
        <w:rPr>
          <w:rFonts w:cs="Times New Roman"/>
          <w:sz w:val="20"/>
          <w:szCs w:val="20"/>
          <w:lang w:val="en-US"/>
        </w:rPr>
        <w:t xml:space="preserve"> and </w:t>
      </w:r>
      <w:r w:rsidR="00A1662F" w:rsidRPr="00B5057F">
        <w:rPr>
          <w:rFonts w:cs="Times New Roman"/>
          <w:i/>
          <w:iCs/>
          <w:sz w:val="20"/>
          <w:szCs w:val="20"/>
          <w:lang w:val="en-US"/>
        </w:rPr>
        <w:t>other</w:t>
      </w:r>
      <w:r w:rsidR="00A1662F" w:rsidRPr="00B5057F">
        <w:rPr>
          <w:rFonts w:cs="Times New Roman"/>
          <w:sz w:val="20"/>
          <w:szCs w:val="20"/>
          <w:lang w:val="en-US"/>
        </w:rPr>
        <w:t xml:space="preserve"> amplifiers </w:t>
      </w:r>
      <w:r w:rsidRPr="00B5057F">
        <w:rPr>
          <w:rFonts w:cs="Times New Roman"/>
          <w:sz w:val="20"/>
          <w:szCs w:val="20"/>
          <w:lang w:val="en-US"/>
        </w:rPr>
        <w:t xml:space="preserve">remain stable </w:t>
      </w:r>
      <w:r w:rsidR="00DC2E83" w:rsidRPr="00B5057F">
        <w:rPr>
          <w:rFonts w:cs="Times New Roman"/>
          <w:sz w:val="20"/>
          <w:szCs w:val="20"/>
          <w:lang w:val="en-US"/>
        </w:rPr>
        <w:t>and only</w:t>
      </w:r>
      <w:r w:rsidRPr="00B5057F">
        <w:rPr>
          <w:rFonts w:cs="Times New Roman"/>
          <w:sz w:val="20"/>
          <w:szCs w:val="20"/>
          <w:lang w:val="en-US"/>
        </w:rPr>
        <w:t xml:space="preserve"> </w:t>
      </w:r>
      <w:r w:rsidR="00A1662F" w:rsidRPr="00B5057F">
        <w:rPr>
          <w:rFonts w:cs="Times New Roman"/>
          <w:sz w:val="20"/>
          <w:szCs w:val="20"/>
          <w:lang w:val="en-US"/>
        </w:rPr>
        <w:t xml:space="preserve">show some </w:t>
      </w:r>
      <w:r w:rsidRPr="00B5057F">
        <w:rPr>
          <w:rFonts w:cs="Times New Roman"/>
          <w:sz w:val="20"/>
          <w:szCs w:val="20"/>
          <w:lang w:val="en-US"/>
        </w:rPr>
        <w:t xml:space="preserve">minor </w:t>
      </w:r>
      <w:r w:rsidR="00A1662F" w:rsidRPr="00B5057F">
        <w:rPr>
          <w:rFonts w:cs="Times New Roman"/>
          <w:sz w:val="20"/>
          <w:szCs w:val="20"/>
          <w:lang w:val="en-US"/>
        </w:rPr>
        <w:t xml:space="preserve">fluctuation. </w:t>
      </w:r>
      <w:r w:rsidR="00223EF9" w:rsidRPr="00B5057F">
        <w:rPr>
          <w:rFonts w:cs="Times New Roman"/>
          <w:sz w:val="20"/>
          <w:szCs w:val="20"/>
          <w:lang w:val="en-US"/>
        </w:rPr>
        <w:t xml:space="preserve">In predicative contexts, LD </w:t>
      </w:r>
      <w:r w:rsidR="00DC2E83" w:rsidRPr="00B5057F">
        <w:rPr>
          <w:rFonts w:cs="Times New Roman"/>
          <w:sz w:val="20"/>
          <w:szCs w:val="20"/>
          <w:lang w:val="en-US"/>
        </w:rPr>
        <w:t>scores</w:t>
      </w:r>
      <w:r w:rsidR="006B5467" w:rsidRPr="00B5057F">
        <w:rPr>
          <w:rFonts w:cs="Times New Roman"/>
          <w:sz w:val="20"/>
          <w:szCs w:val="20"/>
          <w:lang w:val="en-US"/>
        </w:rPr>
        <w:t xml:space="preserve"> of </w:t>
      </w:r>
      <w:r w:rsidRPr="00B5057F">
        <w:rPr>
          <w:rFonts w:cs="Times New Roman"/>
          <w:i/>
          <w:iCs/>
          <w:sz w:val="20"/>
          <w:szCs w:val="20"/>
          <w:lang w:val="en-US"/>
        </w:rPr>
        <w:t>very</w:t>
      </w:r>
      <w:r w:rsidRPr="00B5057F">
        <w:rPr>
          <w:rFonts w:cs="Times New Roman"/>
          <w:sz w:val="20"/>
          <w:szCs w:val="20"/>
          <w:lang w:val="en-US"/>
        </w:rPr>
        <w:t xml:space="preserve">, </w:t>
      </w:r>
      <w:r w:rsidRPr="00B5057F">
        <w:rPr>
          <w:rFonts w:cs="Times New Roman"/>
          <w:i/>
          <w:iCs/>
          <w:sz w:val="20"/>
          <w:szCs w:val="20"/>
          <w:lang w:val="en-US"/>
        </w:rPr>
        <w:t>so</w:t>
      </w:r>
      <w:r w:rsidRPr="00B5057F">
        <w:rPr>
          <w:rFonts w:cs="Times New Roman"/>
          <w:sz w:val="20"/>
          <w:szCs w:val="20"/>
          <w:lang w:val="en-US"/>
        </w:rPr>
        <w:t xml:space="preserve">, and </w:t>
      </w:r>
      <w:r w:rsidRPr="00B5057F">
        <w:rPr>
          <w:rFonts w:cs="Times New Roman"/>
          <w:i/>
          <w:iCs/>
          <w:sz w:val="20"/>
          <w:szCs w:val="20"/>
          <w:lang w:val="en-US"/>
        </w:rPr>
        <w:t>other</w:t>
      </w:r>
      <w:r w:rsidRPr="00B5057F">
        <w:rPr>
          <w:rFonts w:cs="Times New Roman"/>
          <w:sz w:val="20"/>
          <w:szCs w:val="20"/>
          <w:lang w:val="en-US"/>
        </w:rPr>
        <w:t xml:space="preserve"> adjective amplifiers </w:t>
      </w:r>
      <w:r w:rsidR="006B5467" w:rsidRPr="00B5057F">
        <w:rPr>
          <w:rFonts w:cs="Times New Roman"/>
          <w:sz w:val="20"/>
          <w:szCs w:val="20"/>
          <w:lang w:val="en-US"/>
        </w:rPr>
        <w:t xml:space="preserve">decrease </w:t>
      </w:r>
      <w:r w:rsidRPr="00B5057F">
        <w:rPr>
          <w:rFonts w:cs="Times New Roman"/>
          <w:sz w:val="20"/>
          <w:szCs w:val="20"/>
          <w:lang w:val="en-US"/>
        </w:rPr>
        <w:t>almost uniformly over time with</w:t>
      </w:r>
      <w:r w:rsidR="006B5467" w:rsidRPr="00B5057F">
        <w:rPr>
          <w:rFonts w:cs="Times New Roman"/>
          <w:sz w:val="20"/>
          <w:szCs w:val="20"/>
          <w:lang w:val="en-US"/>
        </w:rPr>
        <w:t xml:space="preserve"> </w:t>
      </w:r>
      <w:r w:rsidR="005A0248" w:rsidRPr="00B5057F">
        <w:rPr>
          <w:rFonts w:cs="Times New Roman"/>
          <w:i/>
          <w:sz w:val="20"/>
          <w:szCs w:val="20"/>
          <w:lang w:val="en-US"/>
        </w:rPr>
        <w:t>very</w:t>
      </w:r>
      <w:r w:rsidR="005A0248" w:rsidRPr="00B5057F">
        <w:rPr>
          <w:rFonts w:cs="Times New Roman"/>
          <w:sz w:val="20"/>
          <w:szCs w:val="20"/>
          <w:lang w:val="en-US"/>
        </w:rPr>
        <w:t xml:space="preserve"> </w:t>
      </w:r>
      <w:r w:rsidR="00340692" w:rsidRPr="00B5057F">
        <w:rPr>
          <w:rFonts w:cs="Times New Roman"/>
          <w:sz w:val="20"/>
          <w:szCs w:val="20"/>
          <w:lang w:val="en-US"/>
        </w:rPr>
        <w:t xml:space="preserve">consistently </w:t>
      </w:r>
      <w:r w:rsidRPr="00B5057F">
        <w:rPr>
          <w:rFonts w:cs="Times New Roman"/>
          <w:sz w:val="20"/>
          <w:szCs w:val="20"/>
          <w:lang w:val="en-US"/>
        </w:rPr>
        <w:t>having the</w:t>
      </w:r>
      <w:r w:rsidR="005A0248" w:rsidRPr="00B5057F">
        <w:rPr>
          <w:rFonts w:cs="Times New Roman"/>
          <w:sz w:val="20"/>
          <w:szCs w:val="20"/>
          <w:lang w:val="en-US"/>
        </w:rPr>
        <w:t xml:space="preserve"> lowest </w:t>
      </w:r>
      <w:r w:rsidRPr="00B5057F">
        <w:rPr>
          <w:rFonts w:cs="Times New Roman"/>
          <w:sz w:val="20"/>
          <w:szCs w:val="20"/>
          <w:lang w:val="en-US"/>
        </w:rPr>
        <w:t>LD scores</w:t>
      </w:r>
      <w:r w:rsidR="005A0248" w:rsidRPr="00B5057F">
        <w:rPr>
          <w:rFonts w:cs="Times New Roman"/>
          <w:sz w:val="20"/>
          <w:szCs w:val="20"/>
          <w:lang w:val="en-US"/>
        </w:rPr>
        <w:t xml:space="preserve">. </w:t>
      </w:r>
      <w:r w:rsidR="006B5467" w:rsidRPr="00B5057F">
        <w:rPr>
          <w:rFonts w:cs="Times New Roman"/>
          <w:sz w:val="20"/>
          <w:szCs w:val="20"/>
          <w:lang w:val="en-US"/>
        </w:rPr>
        <w:t>Interestingly, there is no noticeable change in the patterning between the 1</w:t>
      </w:r>
      <w:r w:rsidR="00223EF9" w:rsidRPr="00B5057F">
        <w:rPr>
          <w:rFonts w:cs="Times New Roman"/>
          <w:sz w:val="20"/>
          <w:szCs w:val="20"/>
          <w:lang w:val="en-US"/>
        </w:rPr>
        <w:t xml:space="preserve">851 </w:t>
      </w:r>
      <w:r w:rsidR="006B5467" w:rsidRPr="00B5057F">
        <w:rPr>
          <w:rFonts w:cs="Times New Roman"/>
          <w:sz w:val="20"/>
          <w:szCs w:val="20"/>
          <w:lang w:val="en-US"/>
        </w:rPr>
        <w:t xml:space="preserve">and </w:t>
      </w:r>
      <w:r w:rsidR="00223EF9" w:rsidRPr="00B5057F">
        <w:rPr>
          <w:rFonts w:cs="Times New Roman"/>
          <w:sz w:val="20"/>
          <w:szCs w:val="20"/>
          <w:lang w:val="en-US"/>
        </w:rPr>
        <w:t>1930</w:t>
      </w:r>
      <w:r w:rsidR="006B5467" w:rsidRPr="00B5057F">
        <w:rPr>
          <w:rFonts w:cs="Times New Roman"/>
          <w:sz w:val="20"/>
          <w:szCs w:val="20"/>
          <w:lang w:val="en-US"/>
        </w:rPr>
        <w:t xml:space="preserve">, i.e. </w:t>
      </w:r>
      <w:r w:rsidR="00223EF9" w:rsidRPr="00B5057F">
        <w:rPr>
          <w:rFonts w:cs="Times New Roman"/>
          <w:sz w:val="20"/>
          <w:szCs w:val="20"/>
          <w:lang w:val="en-US"/>
        </w:rPr>
        <w:t xml:space="preserve">during </w:t>
      </w:r>
      <w:r w:rsidR="006B5467" w:rsidRPr="00B5057F">
        <w:rPr>
          <w:rFonts w:cs="Times New Roman"/>
          <w:sz w:val="20"/>
          <w:szCs w:val="20"/>
          <w:lang w:val="en-US"/>
        </w:rPr>
        <w:t xml:space="preserve">the time period </w:t>
      </w:r>
      <w:r w:rsidR="00223EF9" w:rsidRPr="00B5057F">
        <w:rPr>
          <w:rFonts w:cs="Times New Roman"/>
          <w:sz w:val="20"/>
          <w:szCs w:val="20"/>
          <w:lang w:val="en-US"/>
        </w:rPr>
        <w:t>when</w:t>
      </w:r>
      <w:r w:rsidR="006B5467" w:rsidRPr="00B5057F">
        <w:rPr>
          <w:rFonts w:cs="Times New Roman"/>
          <w:sz w:val="20"/>
          <w:szCs w:val="20"/>
          <w:lang w:val="en-US"/>
        </w:rPr>
        <w:t xml:space="preserve"> </w:t>
      </w:r>
      <w:r w:rsidR="006B5467" w:rsidRPr="00B5057F">
        <w:rPr>
          <w:rFonts w:cs="Times New Roman"/>
          <w:i/>
          <w:sz w:val="20"/>
          <w:szCs w:val="20"/>
          <w:lang w:val="en-US"/>
        </w:rPr>
        <w:t>so</w:t>
      </w:r>
      <w:r w:rsidR="006B5467" w:rsidRPr="00B5057F">
        <w:rPr>
          <w:rFonts w:cs="Times New Roman"/>
          <w:sz w:val="20"/>
          <w:szCs w:val="20"/>
          <w:lang w:val="en-US"/>
        </w:rPr>
        <w:t xml:space="preserve"> </w:t>
      </w:r>
      <w:r w:rsidR="00223EF9" w:rsidRPr="00B5057F">
        <w:rPr>
          <w:rFonts w:cs="Times New Roman"/>
          <w:sz w:val="20"/>
          <w:szCs w:val="20"/>
          <w:lang w:val="en-US"/>
        </w:rPr>
        <w:t xml:space="preserve">has </w:t>
      </w:r>
      <w:r w:rsidRPr="00B5057F">
        <w:rPr>
          <w:rFonts w:cs="Times New Roman"/>
          <w:sz w:val="20"/>
          <w:szCs w:val="20"/>
          <w:lang w:val="en-US"/>
        </w:rPr>
        <w:t xml:space="preserve">replaced </w:t>
      </w:r>
      <w:r w:rsidRPr="00B5057F">
        <w:rPr>
          <w:rFonts w:cs="Times New Roman"/>
          <w:i/>
          <w:iCs/>
          <w:sz w:val="20"/>
          <w:szCs w:val="20"/>
          <w:lang w:val="en-US"/>
        </w:rPr>
        <w:t>very</w:t>
      </w:r>
      <w:r w:rsidRPr="00B5057F">
        <w:rPr>
          <w:rFonts w:cs="Times New Roman"/>
          <w:sz w:val="20"/>
          <w:szCs w:val="20"/>
          <w:lang w:val="en-US"/>
        </w:rPr>
        <w:t xml:space="preserve"> in predicative contexts</w:t>
      </w:r>
      <w:r w:rsidR="006B5467" w:rsidRPr="00B5057F">
        <w:rPr>
          <w:rFonts w:cs="Times New Roman"/>
          <w:sz w:val="20"/>
          <w:szCs w:val="20"/>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AF153F" w:rsidRPr="00613012" w14:paraId="65CE7F47" w14:textId="77777777" w:rsidTr="00B5057F">
        <w:tc>
          <w:tcPr>
            <w:tcW w:w="9062" w:type="dxa"/>
          </w:tcPr>
          <w:p w14:paraId="12A52D7B" w14:textId="77777777" w:rsidR="00AF153F" w:rsidRPr="00B5057F" w:rsidRDefault="00624138" w:rsidP="00E02FA6">
            <w:pPr>
              <w:pStyle w:val="Beschriftung"/>
              <w:keepNext/>
              <w:spacing w:before="80" w:after="120" w:line="220" w:lineRule="exact"/>
              <w:jc w:val="both"/>
              <w:rPr>
                <w:rFonts w:cs="Times New Roman"/>
                <w:sz w:val="20"/>
                <w:szCs w:val="20"/>
                <w:lang w:val="en-AU"/>
              </w:rPr>
            </w:pPr>
            <w:r w:rsidRPr="00B5057F">
              <w:rPr>
                <w:rFonts w:cs="Times New Roman"/>
                <w:noProof/>
                <w:sz w:val="20"/>
                <w:szCs w:val="20"/>
              </w:rPr>
              <w:lastRenderedPageBreak/>
              <w:drawing>
                <wp:anchor distT="0" distB="0" distL="114300" distR="114300" simplePos="0" relativeHeight="251661312" behindDoc="0" locked="0" layoutInCell="1" allowOverlap="1" wp14:anchorId="750CDE09" wp14:editId="09AEEADF">
                  <wp:simplePos x="0" y="0"/>
                  <wp:positionH relativeFrom="column">
                    <wp:posOffset>-10795</wp:posOffset>
                  </wp:positionH>
                  <wp:positionV relativeFrom="paragraph">
                    <wp:posOffset>0</wp:posOffset>
                  </wp:positionV>
                  <wp:extent cx="4320000" cy="2880000"/>
                  <wp:effectExtent l="0" t="0" r="444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53F" w:rsidRPr="00B5057F">
              <w:rPr>
                <w:rFonts w:cs="Times New Roman"/>
                <w:i w:val="0"/>
                <w:iCs w:val="0"/>
                <w:color w:val="auto"/>
                <w:szCs w:val="20"/>
                <w:lang w:val="en-AU"/>
              </w:rPr>
              <w:t xml:space="preserve">Figure </w:t>
            </w:r>
            <w:r w:rsidR="00AF153F" w:rsidRPr="00B5057F">
              <w:rPr>
                <w:rFonts w:cs="Times New Roman"/>
                <w:i w:val="0"/>
                <w:iCs w:val="0"/>
                <w:color w:val="auto"/>
                <w:szCs w:val="20"/>
                <w:lang w:val="en-AU"/>
              </w:rPr>
              <w:fldChar w:fldCharType="begin"/>
            </w:r>
            <w:r w:rsidR="00AF153F" w:rsidRPr="00B5057F">
              <w:rPr>
                <w:rFonts w:cs="Times New Roman"/>
                <w:i w:val="0"/>
                <w:iCs w:val="0"/>
                <w:color w:val="auto"/>
                <w:szCs w:val="20"/>
                <w:lang w:val="en-AU"/>
              </w:rPr>
              <w:instrText xml:space="preserve"> SEQ Figure \* ARABIC </w:instrText>
            </w:r>
            <w:r w:rsidR="00AF153F"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4</w:t>
            </w:r>
            <w:r w:rsidR="00AF153F" w:rsidRPr="00B5057F">
              <w:rPr>
                <w:rFonts w:cs="Times New Roman"/>
                <w:i w:val="0"/>
                <w:iCs w:val="0"/>
                <w:color w:val="auto"/>
                <w:szCs w:val="20"/>
                <w:lang w:val="en-AU"/>
              </w:rPr>
              <w:fldChar w:fldCharType="end"/>
            </w:r>
            <w:r w:rsidR="00AF153F" w:rsidRPr="00B5057F">
              <w:rPr>
                <w:rFonts w:cs="Times New Roman"/>
                <w:i w:val="0"/>
                <w:iCs w:val="0"/>
                <w:color w:val="auto"/>
                <w:szCs w:val="20"/>
                <w:lang w:val="en-AU"/>
              </w:rPr>
              <w:t xml:space="preserve">: </w:t>
            </w:r>
            <w:r w:rsidR="009D40D3" w:rsidRPr="00B5057F">
              <w:rPr>
                <w:rFonts w:cs="Times New Roman"/>
                <w:i w:val="0"/>
                <w:iCs w:val="0"/>
                <w:color w:val="auto"/>
                <w:szCs w:val="20"/>
                <w:lang w:val="en-AU"/>
              </w:rPr>
              <w:t xml:space="preserve">Changes in </w:t>
            </w:r>
            <w:r w:rsidR="00FF0116" w:rsidRPr="00B5057F">
              <w:rPr>
                <w:rFonts w:cs="Times New Roman"/>
                <w:i w:val="0"/>
                <w:iCs w:val="0"/>
                <w:color w:val="auto"/>
                <w:szCs w:val="20"/>
                <w:lang w:val="en-AU"/>
              </w:rPr>
              <w:t>LD scores</w:t>
            </w:r>
            <w:r w:rsidR="00AF153F" w:rsidRPr="00B5057F">
              <w:rPr>
                <w:rFonts w:cs="Times New Roman"/>
                <w:i w:val="0"/>
                <w:iCs w:val="0"/>
                <w:color w:val="auto"/>
                <w:szCs w:val="20"/>
                <w:lang w:val="en-AU"/>
              </w:rPr>
              <w:t xml:space="preserve"> of very, so, and other </w:t>
            </w:r>
            <w:r w:rsidR="00FF0116" w:rsidRPr="00B5057F">
              <w:rPr>
                <w:rFonts w:cs="Times New Roman"/>
                <w:i w:val="0"/>
                <w:iCs w:val="0"/>
                <w:color w:val="auto"/>
                <w:szCs w:val="20"/>
                <w:lang w:val="en-AU"/>
              </w:rPr>
              <w:t xml:space="preserve">adjective </w:t>
            </w:r>
            <w:r w:rsidR="00AF153F" w:rsidRPr="00B5057F">
              <w:rPr>
                <w:rFonts w:cs="Times New Roman"/>
                <w:i w:val="0"/>
                <w:iCs w:val="0"/>
                <w:color w:val="auto"/>
                <w:szCs w:val="20"/>
                <w:lang w:val="en-AU"/>
              </w:rPr>
              <w:t xml:space="preserve">amplifiers </w:t>
            </w:r>
            <w:r w:rsidR="009D40D3" w:rsidRPr="00B5057F">
              <w:rPr>
                <w:rFonts w:cs="Times New Roman"/>
                <w:i w:val="0"/>
                <w:iCs w:val="0"/>
                <w:color w:val="auto"/>
                <w:szCs w:val="20"/>
                <w:lang w:val="en-AU"/>
              </w:rPr>
              <w:t>across syntactic contexts and time in the HCIE</w:t>
            </w:r>
            <w:r w:rsidR="00AF153F" w:rsidRPr="00B5057F">
              <w:rPr>
                <w:rFonts w:cs="Times New Roman"/>
                <w:i w:val="0"/>
                <w:iCs w:val="0"/>
                <w:color w:val="auto"/>
                <w:szCs w:val="20"/>
                <w:lang w:val="en-AU"/>
              </w:rPr>
              <w:t>.</w:t>
            </w:r>
            <w:r w:rsidR="00B5057F">
              <w:rPr>
                <w:rStyle w:val="Funotenzeichen"/>
                <w:rFonts w:cs="Times New Roman"/>
                <w:i w:val="0"/>
                <w:iCs w:val="0"/>
                <w:color w:val="auto"/>
                <w:szCs w:val="20"/>
                <w:lang w:val="en-AU"/>
              </w:rPr>
              <w:footnoteReference w:id="3"/>
            </w:r>
          </w:p>
        </w:tc>
      </w:tr>
    </w:tbl>
    <w:p w14:paraId="3DF5BE74" w14:textId="77777777" w:rsidR="00AF153F" w:rsidRPr="00B5057F" w:rsidRDefault="00AF153F" w:rsidP="00E02FA6">
      <w:pPr>
        <w:spacing w:after="0" w:line="240" w:lineRule="exact"/>
        <w:jc w:val="both"/>
        <w:rPr>
          <w:rFonts w:cs="Times New Roman"/>
          <w:sz w:val="20"/>
          <w:szCs w:val="20"/>
          <w:lang w:val="en-US"/>
        </w:rPr>
      </w:pPr>
    </w:p>
    <w:p w14:paraId="1798450E" w14:textId="77777777" w:rsidR="003059DA" w:rsidRPr="00B5057F" w:rsidRDefault="006B5467"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There are at least two issues related to the current measurement and display of lexical diversity. Firstly, </w:t>
      </w:r>
      <w:r w:rsidR="00C82D7B" w:rsidRPr="00B5057F">
        <w:rPr>
          <w:rFonts w:cs="Times New Roman"/>
          <w:sz w:val="20"/>
          <w:szCs w:val="20"/>
          <w:lang w:val="en-US"/>
        </w:rPr>
        <w:t xml:space="preserve">the LD scores do not control for frequency and, thus, </w:t>
      </w:r>
      <w:r w:rsidR="00941029" w:rsidRPr="00B5057F">
        <w:rPr>
          <w:rFonts w:cs="Times New Roman"/>
          <w:sz w:val="20"/>
          <w:szCs w:val="20"/>
          <w:lang w:val="en-US"/>
        </w:rPr>
        <w:t xml:space="preserve">the most frequent </w:t>
      </w:r>
      <w:r w:rsidR="00C82D7B" w:rsidRPr="00B5057F">
        <w:rPr>
          <w:rFonts w:cs="Times New Roman"/>
          <w:sz w:val="20"/>
          <w:szCs w:val="20"/>
          <w:lang w:val="en-US"/>
        </w:rPr>
        <w:t>adjective amplifier is bound to have</w:t>
      </w:r>
      <w:r w:rsidR="00941029" w:rsidRPr="00B5057F">
        <w:rPr>
          <w:rFonts w:cs="Times New Roman"/>
          <w:sz w:val="20"/>
          <w:szCs w:val="20"/>
          <w:lang w:val="en-US"/>
        </w:rPr>
        <w:t xml:space="preserve"> the lowest </w:t>
      </w:r>
      <w:r w:rsidR="00C82D7B" w:rsidRPr="00B5057F">
        <w:rPr>
          <w:rFonts w:cs="Times New Roman"/>
          <w:sz w:val="20"/>
          <w:szCs w:val="20"/>
          <w:lang w:val="en-US"/>
        </w:rPr>
        <w:t>LD sore by chance alone.</w:t>
      </w:r>
      <w:r w:rsidR="00941029" w:rsidRPr="00B5057F">
        <w:rPr>
          <w:rFonts w:cs="Times New Roman"/>
          <w:sz w:val="20"/>
          <w:szCs w:val="20"/>
          <w:lang w:val="en-US"/>
        </w:rPr>
        <w:t xml:space="preserve"> However, this </w:t>
      </w:r>
      <w:r w:rsidR="00C82D7B" w:rsidRPr="00B5057F">
        <w:rPr>
          <w:rFonts w:cs="Times New Roman"/>
          <w:sz w:val="20"/>
          <w:szCs w:val="20"/>
          <w:lang w:val="en-US"/>
        </w:rPr>
        <w:t>also implies</w:t>
      </w:r>
      <w:r w:rsidR="00941029" w:rsidRPr="00B5057F">
        <w:rPr>
          <w:rFonts w:cs="Times New Roman"/>
          <w:sz w:val="20"/>
          <w:szCs w:val="20"/>
          <w:lang w:val="en-US"/>
        </w:rPr>
        <w:t xml:space="preserve"> that the </w:t>
      </w:r>
      <w:r w:rsidR="00C82D7B" w:rsidRPr="00B5057F">
        <w:rPr>
          <w:rFonts w:cs="Times New Roman"/>
          <w:sz w:val="20"/>
          <w:szCs w:val="20"/>
          <w:lang w:val="en-US"/>
        </w:rPr>
        <w:t xml:space="preserve">LD scores for </w:t>
      </w:r>
      <w:r w:rsidR="00941029" w:rsidRPr="00B5057F">
        <w:rPr>
          <w:rFonts w:cs="Times New Roman"/>
          <w:i/>
          <w:sz w:val="20"/>
          <w:szCs w:val="20"/>
          <w:lang w:val="en-US"/>
        </w:rPr>
        <w:t>so</w:t>
      </w:r>
      <w:r w:rsidR="00941029" w:rsidRPr="00B5057F">
        <w:rPr>
          <w:rFonts w:cs="Times New Roman"/>
          <w:sz w:val="20"/>
          <w:szCs w:val="20"/>
          <w:lang w:val="en-US"/>
        </w:rPr>
        <w:t xml:space="preserve"> </w:t>
      </w:r>
      <w:r w:rsidR="00C82D7B" w:rsidRPr="00B5057F">
        <w:rPr>
          <w:rFonts w:cs="Times New Roman"/>
          <w:sz w:val="20"/>
          <w:szCs w:val="20"/>
          <w:lang w:val="en-US"/>
        </w:rPr>
        <w:t>should</w:t>
      </w:r>
      <w:r w:rsidR="00941029" w:rsidRPr="00B5057F">
        <w:rPr>
          <w:rFonts w:cs="Times New Roman"/>
          <w:sz w:val="20"/>
          <w:szCs w:val="20"/>
          <w:lang w:val="en-US"/>
        </w:rPr>
        <w:t xml:space="preserve"> dip </w:t>
      </w:r>
      <w:r w:rsidR="00C82D7B" w:rsidRPr="00B5057F">
        <w:rPr>
          <w:rFonts w:cs="Times New Roman"/>
          <w:sz w:val="20"/>
          <w:szCs w:val="20"/>
          <w:lang w:val="en-US"/>
        </w:rPr>
        <w:t xml:space="preserve">when </w:t>
      </w:r>
      <w:r w:rsidR="00C82D7B" w:rsidRPr="00B5057F">
        <w:rPr>
          <w:rFonts w:cs="Times New Roman"/>
          <w:i/>
          <w:iCs/>
          <w:sz w:val="20"/>
          <w:szCs w:val="20"/>
          <w:lang w:val="en-US"/>
        </w:rPr>
        <w:t>so</w:t>
      </w:r>
      <w:r w:rsidR="00C82D7B" w:rsidRPr="00B5057F">
        <w:rPr>
          <w:rFonts w:cs="Times New Roman"/>
          <w:sz w:val="20"/>
          <w:szCs w:val="20"/>
          <w:lang w:val="en-US"/>
        </w:rPr>
        <w:t xml:space="preserve"> experienced an increase in frequency which</w:t>
      </w:r>
      <w:r w:rsidR="00941029" w:rsidRPr="00B5057F">
        <w:rPr>
          <w:rFonts w:cs="Times New Roman"/>
          <w:sz w:val="20"/>
          <w:szCs w:val="20"/>
          <w:lang w:val="en-US"/>
        </w:rPr>
        <w:t xml:space="preserve"> is not the case.</w:t>
      </w:r>
    </w:p>
    <w:p w14:paraId="479DE68E" w14:textId="77777777" w:rsidR="00941029" w:rsidRPr="00B5057F" w:rsidRDefault="003059DA"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Secondly, </w:t>
      </w:r>
      <w:r w:rsidR="00941029" w:rsidRPr="00B5057F">
        <w:rPr>
          <w:rFonts w:cs="Times New Roman"/>
          <w:sz w:val="20"/>
          <w:szCs w:val="20"/>
          <w:lang w:val="en-US"/>
        </w:rPr>
        <w:t xml:space="preserve">the distributions </w:t>
      </w:r>
      <w:r w:rsidR="00C82D7B" w:rsidRPr="00B5057F">
        <w:rPr>
          <w:rFonts w:cs="Times New Roman"/>
          <w:sz w:val="20"/>
          <w:szCs w:val="20"/>
          <w:lang w:val="en-US"/>
        </w:rPr>
        <w:t xml:space="preserve">shown in Figure 4 </w:t>
      </w:r>
      <w:r w:rsidR="00941029" w:rsidRPr="00B5057F">
        <w:rPr>
          <w:rFonts w:cs="Times New Roman"/>
          <w:sz w:val="20"/>
          <w:szCs w:val="20"/>
          <w:lang w:val="en-US"/>
        </w:rPr>
        <w:t xml:space="preserve">could be affected by </w:t>
      </w:r>
      <w:r w:rsidRPr="00B5057F">
        <w:rPr>
          <w:rFonts w:cs="Times New Roman"/>
          <w:sz w:val="20"/>
          <w:szCs w:val="20"/>
          <w:lang w:val="en-US"/>
        </w:rPr>
        <w:t xml:space="preserve">changes in </w:t>
      </w:r>
      <w:r w:rsidR="00941029" w:rsidRPr="00B5057F">
        <w:rPr>
          <w:rFonts w:cs="Times New Roman"/>
          <w:sz w:val="20"/>
          <w:szCs w:val="20"/>
          <w:lang w:val="en-US"/>
        </w:rPr>
        <w:t xml:space="preserve">the token frequency of </w:t>
      </w:r>
      <w:r w:rsidRPr="00B5057F">
        <w:rPr>
          <w:rFonts w:cs="Times New Roman"/>
          <w:sz w:val="20"/>
          <w:szCs w:val="20"/>
          <w:lang w:val="en-US"/>
        </w:rPr>
        <w:t>adj</w:t>
      </w:r>
      <w:r w:rsidR="00941029" w:rsidRPr="00B5057F">
        <w:rPr>
          <w:rFonts w:cs="Times New Roman"/>
          <w:sz w:val="20"/>
          <w:szCs w:val="20"/>
          <w:lang w:val="en-US"/>
        </w:rPr>
        <w:t xml:space="preserve">ectives. In other words, the changes in amplifier </w:t>
      </w:r>
      <w:r w:rsidR="00AF0C2F" w:rsidRPr="00B5057F">
        <w:rPr>
          <w:rFonts w:cs="Times New Roman"/>
          <w:sz w:val="20"/>
          <w:szCs w:val="20"/>
          <w:lang w:val="en-US"/>
        </w:rPr>
        <w:t>use</w:t>
      </w:r>
      <w:r w:rsidR="00941029" w:rsidRPr="00B5057F">
        <w:rPr>
          <w:rFonts w:cs="Times New Roman"/>
          <w:sz w:val="20"/>
          <w:szCs w:val="20"/>
          <w:lang w:val="en-US"/>
        </w:rPr>
        <w:t xml:space="preserve"> could be confounded by changes in the </w:t>
      </w:r>
      <w:r w:rsidR="00AF0C2F" w:rsidRPr="00B5057F">
        <w:rPr>
          <w:rFonts w:cs="Times New Roman"/>
          <w:sz w:val="20"/>
          <w:szCs w:val="20"/>
          <w:lang w:val="en-US"/>
        </w:rPr>
        <w:t>frequency of adjectives</w:t>
      </w:r>
      <w:r w:rsidR="00941029" w:rsidRPr="00B5057F">
        <w:rPr>
          <w:rFonts w:cs="Times New Roman"/>
          <w:sz w:val="20"/>
          <w:szCs w:val="20"/>
          <w:lang w:val="en-US"/>
        </w:rPr>
        <w:t xml:space="preserve">. Indeed, a variant such as </w:t>
      </w:r>
      <w:r w:rsidR="00941029" w:rsidRPr="00B5057F">
        <w:rPr>
          <w:rFonts w:cs="Times New Roman"/>
          <w:i/>
          <w:sz w:val="20"/>
          <w:szCs w:val="20"/>
          <w:lang w:val="en-US"/>
        </w:rPr>
        <w:t>so</w:t>
      </w:r>
      <w:r w:rsidR="00941029" w:rsidRPr="00B5057F">
        <w:rPr>
          <w:rFonts w:cs="Times New Roman"/>
          <w:sz w:val="20"/>
          <w:szCs w:val="20"/>
          <w:lang w:val="en-US"/>
        </w:rPr>
        <w:t xml:space="preserve"> could become dominant</w:t>
      </w:r>
      <w:r w:rsidR="0002650E" w:rsidRPr="00B5057F">
        <w:rPr>
          <w:rFonts w:cs="Times New Roman"/>
          <w:sz w:val="20"/>
          <w:szCs w:val="20"/>
          <w:lang w:val="en-US"/>
        </w:rPr>
        <w:t>,</w:t>
      </w:r>
      <w:r w:rsidR="00941029" w:rsidRPr="00B5057F">
        <w:rPr>
          <w:rFonts w:cs="Times New Roman"/>
          <w:sz w:val="20"/>
          <w:szCs w:val="20"/>
          <w:lang w:val="en-US"/>
        </w:rPr>
        <w:t xml:space="preserve"> not because it undergoes some kind of change</w:t>
      </w:r>
      <w:r w:rsidR="0002650E" w:rsidRPr="00B5057F">
        <w:rPr>
          <w:rFonts w:cs="Times New Roman"/>
          <w:sz w:val="20"/>
          <w:szCs w:val="20"/>
          <w:lang w:val="en-US"/>
        </w:rPr>
        <w:t>,</w:t>
      </w:r>
      <w:r w:rsidR="00941029" w:rsidRPr="00B5057F">
        <w:rPr>
          <w:rFonts w:cs="Times New Roman"/>
          <w:sz w:val="20"/>
          <w:szCs w:val="20"/>
          <w:lang w:val="en-US"/>
        </w:rPr>
        <w:t xml:space="preserve"> but merely because the adjectives it collocates with become more</w:t>
      </w:r>
      <w:r w:rsidRPr="00B5057F">
        <w:rPr>
          <w:rFonts w:cs="Times New Roman"/>
          <w:sz w:val="20"/>
          <w:szCs w:val="20"/>
          <w:lang w:val="en-US"/>
        </w:rPr>
        <w:t xml:space="preserve"> frequen</w:t>
      </w:r>
      <w:r w:rsidR="00941029" w:rsidRPr="00B5057F">
        <w:rPr>
          <w:rFonts w:cs="Times New Roman"/>
          <w:sz w:val="20"/>
          <w:szCs w:val="20"/>
          <w:lang w:val="en-US"/>
        </w:rPr>
        <w:t xml:space="preserve">t. To control for </w:t>
      </w:r>
      <w:r w:rsidR="00561045" w:rsidRPr="00B5057F">
        <w:rPr>
          <w:rFonts w:cs="Times New Roman"/>
          <w:sz w:val="20"/>
          <w:szCs w:val="20"/>
          <w:lang w:val="en-US"/>
        </w:rPr>
        <w:t>changes in adjective frequency as a</w:t>
      </w:r>
      <w:r w:rsidR="00941029" w:rsidRPr="00B5057F">
        <w:rPr>
          <w:rFonts w:cs="Times New Roman"/>
          <w:sz w:val="20"/>
          <w:szCs w:val="20"/>
          <w:lang w:val="en-US"/>
        </w:rPr>
        <w:t xml:space="preserve"> confound</w:t>
      </w:r>
      <w:r w:rsidR="00713F55" w:rsidRPr="00B5057F">
        <w:rPr>
          <w:rFonts w:cs="Times New Roman"/>
          <w:sz w:val="20"/>
          <w:szCs w:val="20"/>
          <w:lang w:val="en-US"/>
        </w:rPr>
        <w:t>ing factor</w:t>
      </w:r>
      <w:r w:rsidR="00941029" w:rsidRPr="00B5057F">
        <w:rPr>
          <w:rFonts w:cs="Times New Roman"/>
          <w:sz w:val="20"/>
          <w:szCs w:val="20"/>
          <w:lang w:val="en-US"/>
        </w:rPr>
        <w:t>, the percentages of adjectives across rea</w:t>
      </w:r>
      <w:r w:rsidR="00561045" w:rsidRPr="00B5057F">
        <w:rPr>
          <w:rFonts w:cs="Times New Roman"/>
          <w:sz w:val="20"/>
          <w:szCs w:val="20"/>
          <w:lang w:val="en-US"/>
        </w:rPr>
        <w:t>l</w:t>
      </w:r>
      <w:r w:rsidR="00941029" w:rsidRPr="00B5057F">
        <w:rPr>
          <w:rFonts w:cs="Times New Roman"/>
          <w:sz w:val="20"/>
          <w:szCs w:val="20"/>
          <w:lang w:val="en-US"/>
        </w:rPr>
        <w:t xml:space="preserve"> time are displayed in Figure </w:t>
      </w:r>
      <w:r w:rsidR="002B5699" w:rsidRPr="00B5057F">
        <w:rPr>
          <w:rFonts w:cs="Times New Roman"/>
          <w:sz w:val="20"/>
          <w:szCs w:val="20"/>
          <w:lang w:val="en-US"/>
        </w:rPr>
        <w:t>5</w:t>
      </w:r>
      <w:r w:rsidR="00941029" w:rsidRPr="00B5057F">
        <w:rPr>
          <w:rFonts w:cs="Times New Roman"/>
          <w:sz w:val="20"/>
          <w:szCs w:val="20"/>
          <w:lang w:val="en-US"/>
        </w:rPr>
        <w:t>.</w:t>
      </w:r>
    </w:p>
    <w:p w14:paraId="0FA29F78" w14:textId="77777777" w:rsidR="00941029" w:rsidRPr="00B5057F" w:rsidRDefault="00941029" w:rsidP="00E02FA6">
      <w:pPr>
        <w:spacing w:after="0" w:line="240" w:lineRule="exact"/>
        <w:jc w:val="both"/>
        <w:rPr>
          <w:rFonts w:cs="Times New Roman"/>
          <w:sz w:val="20"/>
          <w:szCs w:val="20"/>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941029" w:rsidRPr="00613012" w14:paraId="7AD0A7BE" w14:textId="77777777" w:rsidTr="00B5057F">
        <w:tc>
          <w:tcPr>
            <w:tcW w:w="9062" w:type="dxa"/>
          </w:tcPr>
          <w:p w14:paraId="6CCC75D0" w14:textId="77777777" w:rsidR="00941029" w:rsidRPr="00B5057F" w:rsidRDefault="00B5057F" w:rsidP="00E02FA6">
            <w:pPr>
              <w:pStyle w:val="Beschriftung"/>
              <w:keepNext/>
              <w:spacing w:before="80" w:after="120" w:line="220" w:lineRule="exact"/>
              <w:jc w:val="both"/>
              <w:rPr>
                <w:rFonts w:cs="Times New Roman"/>
                <w:sz w:val="20"/>
                <w:szCs w:val="20"/>
                <w:lang w:val="en-AU"/>
              </w:rPr>
            </w:pPr>
            <w:r>
              <w:rPr>
                <w:noProof/>
              </w:rPr>
              <w:lastRenderedPageBreak/>
              <w:drawing>
                <wp:anchor distT="0" distB="0" distL="114300" distR="114300" simplePos="0" relativeHeight="251664384" behindDoc="0" locked="0" layoutInCell="1" allowOverlap="1" wp14:anchorId="16751A32" wp14:editId="257AB7F3">
                  <wp:simplePos x="0" y="0"/>
                  <wp:positionH relativeFrom="column">
                    <wp:posOffset>-10795</wp:posOffset>
                  </wp:positionH>
                  <wp:positionV relativeFrom="paragraph">
                    <wp:posOffset>0</wp:posOffset>
                  </wp:positionV>
                  <wp:extent cx="4320000" cy="3456000"/>
                  <wp:effectExtent l="0" t="0" r="444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34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057F">
              <w:rPr>
                <w:rFonts w:cs="Times New Roman"/>
                <w:i w:val="0"/>
                <w:iCs w:val="0"/>
                <w:color w:val="auto"/>
                <w:szCs w:val="20"/>
                <w:lang w:val="en-AU"/>
              </w:rPr>
              <w:t xml:space="preserve"> </w:t>
            </w:r>
            <w:r w:rsidR="00941029" w:rsidRPr="00B5057F">
              <w:rPr>
                <w:rFonts w:cs="Times New Roman"/>
                <w:i w:val="0"/>
                <w:iCs w:val="0"/>
                <w:color w:val="auto"/>
                <w:szCs w:val="20"/>
                <w:lang w:val="en-AU"/>
              </w:rPr>
              <w:t xml:space="preserve">Figure </w:t>
            </w:r>
            <w:r w:rsidR="00941029" w:rsidRPr="00B5057F">
              <w:rPr>
                <w:rFonts w:cs="Times New Roman"/>
                <w:i w:val="0"/>
                <w:iCs w:val="0"/>
                <w:color w:val="auto"/>
                <w:szCs w:val="20"/>
                <w:lang w:val="en-AU"/>
              </w:rPr>
              <w:fldChar w:fldCharType="begin"/>
            </w:r>
            <w:r w:rsidR="00941029" w:rsidRPr="00B5057F">
              <w:rPr>
                <w:rFonts w:cs="Times New Roman"/>
                <w:i w:val="0"/>
                <w:iCs w:val="0"/>
                <w:color w:val="auto"/>
                <w:szCs w:val="20"/>
                <w:lang w:val="en-AU"/>
              </w:rPr>
              <w:instrText xml:space="preserve"> SEQ Figure \* ARABIC </w:instrText>
            </w:r>
            <w:r w:rsidR="00941029"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5</w:t>
            </w:r>
            <w:r w:rsidR="00941029" w:rsidRPr="00B5057F">
              <w:rPr>
                <w:rFonts w:cs="Times New Roman"/>
                <w:i w:val="0"/>
                <w:iCs w:val="0"/>
                <w:color w:val="auto"/>
                <w:szCs w:val="20"/>
                <w:lang w:val="en-AU"/>
              </w:rPr>
              <w:fldChar w:fldCharType="end"/>
            </w:r>
            <w:r w:rsidR="00941029" w:rsidRPr="00B5057F">
              <w:rPr>
                <w:rFonts w:cs="Times New Roman"/>
                <w:i w:val="0"/>
                <w:iCs w:val="0"/>
                <w:color w:val="auto"/>
                <w:szCs w:val="20"/>
                <w:lang w:val="en-AU"/>
              </w:rPr>
              <w:t xml:space="preserve">: </w:t>
            </w:r>
            <w:r w:rsidR="00F32101" w:rsidRPr="00B5057F">
              <w:rPr>
                <w:rFonts w:cs="Times New Roman"/>
                <w:i w:val="0"/>
                <w:iCs w:val="0"/>
                <w:color w:val="auto"/>
                <w:szCs w:val="20"/>
                <w:lang w:val="en-AU"/>
              </w:rPr>
              <w:t>Changes in the use</w:t>
            </w:r>
            <w:r w:rsidR="00941029" w:rsidRPr="00B5057F">
              <w:rPr>
                <w:rFonts w:cs="Times New Roman"/>
                <w:i w:val="0"/>
                <w:iCs w:val="0"/>
                <w:color w:val="auto"/>
                <w:szCs w:val="20"/>
                <w:lang w:val="en-AU"/>
              </w:rPr>
              <w:t xml:space="preserve"> of adjective</w:t>
            </w:r>
            <w:r w:rsidR="00F32101" w:rsidRPr="00B5057F">
              <w:rPr>
                <w:rFonts w:cs="Times New Roman"/>
                <w:i w:val="0"/>
                <w:iCs w:val="0"/>
                <w:color w:val="auto"/>
                <w:szCs w:val="20"/>
                <w:lang w:val="en-AU"/>
              </w:rPr>
              <w:t xml:space="preserve"> types</w:t>
            </w:r>
            <w:r w:rsidR="00941029" w:rsidRPr="00B5057F">
              <w:rPr>
                <w:rFonts w:cs="Times New Roman"/>
                <w:i w:val="0"/>
                <w:iCs w:val="0"/>
                <w:color w:val="auto"/>
                <w:szCs w:val="20"/>
                <w:lang w:val="en-AU"/>
              </w:rPr>
              <w:t xml:space="preserve"> </w:t>
            </w:r>
            <w:r w:rsidR="009D40D3" w:rsidRPr="00B5057F">
              <w:rPr>
                <w:rFonts w:cs="Times New Roman"/>
                <w:i w:val="0"/>
                <w:iCs w:val="0"/>
                <w:color w:val="auto"/>
                <w:szCs w:val="20"/>
                <w:lang w:val="en-AU"/>
              </w:rPr>
              <w:t>across syntactic contexts and time in the HCIE</w:t>
            </w:r>
            <w:r w:rsidR="00941029" w:rsidRPr="00B5057F">
              <w:rPr>
                <w:rFonts w:cs="Times New Roman"/>
                <w:i w:val="0"/>
                <w:iCs w:val="0"/>
                <w:color w:val="auto"/>
                <w:szCs w:val="20"/>
                <w:lang w:val="en-AU"/>
              </w:rPr>
              <w:t>.</w:t>
            </w:r>
          </w:p>
        </w:tc>
      </w:tr>
    </w:tbl>
    <w:p w14:paraId="31C0158A" w14:textId="77777777" w:rsidR="00941029" w:rsidRPr="00B5057F" w:rsidRDefault="00941029" w:rsidP="00E02FA6">
      <w:pPr>
        <w:spacing w:after="0" w:line="240" w:lineRule="exact"/>
        <w:jc w:val="both"/>
        <w:rPr>
          <w:rFonts w:cs="Times New Roman"/>
          <w:sz w:val="20"/>
          <w:szCs w:val="20"/>
          <w:lang w:val="en-US"/>
        </w:rPr>
      </w:pPr>
    </w:p>
    <w:p w14:paraId="3107302B" w14:textId="77777777" w:rsidR="003059DA" w:rsidRPr="00B5057F" w:rsidRDefault="00941029"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Figure </w:t>
      </w:r>
      <w:r w:rsidR="00C82D7B" w:rsidRPr="00B5057F">
        <w:rPr>
          <w:rFonts w:cs="Times New Roman"/>
          <w:sz w:val="20"/>
          <w:szCs w:val="20"/>
          <w:lang w:val="en-US"/>
        </w:rPr>
        <w:t>5</w:t>
      </w:r>
      <w:r w:rsidRPr="00B5057F">
        <w:rPr>
          <w:rFonts w:cs="Times New Roman"/>
          <w:sz w:val="20"/>
          <w:szCs w:val="20"/>
          <w:lang w:val="en-US"/>
        </w:rPr>
        <w:t xml:space="preserve"> </w:t>
      </w:r>
      <w:r w:rsidR="00C82D7B" w:rsidRPr="00B5057F">
        <w:rPr>
          <w:rFonts w:cs="Times New Roman"/>
          <w:sz w:val="20"/>
          <w:szCs w:val="20"/>
          <w:lang w:val="en-US"/>
        </w:rPr>
        <w:t>indicates</w:t>
      </w:r>
      <w:r w:rsidRPr="00B5057F">
        <w:rPr>
          <w:rFonts w:cs="Times New Roman"/>
          <w:sz w:val="20"/>
          <w:szCs w:val="20"/>
          <w:lang w:val="en-US"/>
        </w:rPr>
        <w:t xml:space="preserve"> that the adjective system </w:t>
      </w:r>
      <w:r w:rsidR="00C82D7B" w:rsidRPr="00B5057F">
        <w:rPr>
          <w:rFonts w:cs="Times New Roman"/>
          <w:sz w:val="20"/>
          <w:szCs w:val="20"/>
          <w:lang w:val="en-US"/>
        </w:rPr>
        <w:t xml:space="preserve">in HCIE data </w:t>
      </w:r>
      <w:r w:rsidRPr="00B5057F">
        <w:rPr>
          <w:rFonts w:cs="Times New Roman"/>
          <w:sz w:val="20"/>
          <w:szCs w:val="20"/>
          <w:lang w:val="en-US"/>
        </w:rPr>
        <w:t>is remarkabl</w:t>
      </w:r>
      <w:r w:rsidR="0002650E" w:rsidRPr="00B5057F">
        <w:rPr>
          <w:rFonts w:cs="Times New Roman"/>
          <w:sz w:val="20"/>
          <w:szCs w:val="20"/>
          <w:lang w:val="en-US"/>
        </w:rPr>
        <w:t>y</w:t>
      </w:r>
      <w:r w:rsidRPr="00B5057F">
        <w:rPr>
          <w:rFonts w:cs="Times New Roman"/>
          <w:sz w:val="20"/>
          <w:szCs w:val="20"/>
          <w:lang w:val="en-US"/>
        </w:rPr>
        <w:t xml:space="preserve"> stable</w:t>
      </w:r>
      <w:r w:rsidR="00C82D7B" w:rsidRPr="00B5057F">
        <w:rPr>
          <w:rFonts w:cs="Times New Roman"/>
          <w:sz w:val="20"/>
          <w:szCs w:val="20"/>
          <w:lang w:val="en-US"/>
        </w:rPr>
        <w:t xml:space="preserve"> (adjective types other than </w:t>
      </w:r>
      <w:r w:rsidR="0007608B" w:rsidRPr="00B5057F">
        <w:rPr>
          <w:rFonts w:cs="Times New Roman"/>
          <w:sz w:val="20"/>
          <w:szCs w:val="20"/>
          <w:lang w:val="en-US"/>
        </w:rPr>
        <w:t xml:space="preserve">the </w:t>
      </w:r>
      <w:r w:rsidR="00C82D7B" w:rsidRPr="00B5057F">
        <w:rPr>
          <w:rFonts w:cs="Times New Roman"/>
          <w:sz w:val="20"/>
          <w:szCs w:val="20"/>
          <w:lang w:val="en-US"/>
        </w:rPr>
        <w:t>seven</w:t>
      </w:r>
      <w:r w:rsidR="0007608B" w:rsidRPr="00B5057F">
        <w:rPr>
          <w:rFonts w:cs="Times New Roman"/>
          <w:sz w:val="20"/>
          <w:szCs w:val="20"/>
          <w:lang w:val="en-US"/>
        </w:rPr>
        <w:t xml:space="preserve"> most frequent adjectives (</w:t>
      </w:r>
      <w:r w:rsidR="00C82D7B" w:rsidRPr="00B5057F">
        <w:rPr>
          <w:rFonts w:cs="Times New Roman"/>
          <w:i/>
          <w:sz w:val="20"/>
          <w:szCs w:val="20"/>
          <w:lang w:val="en-US"/>
        </w:rPr>
        <w:t xml:space="preserve">dear, few, good, great, last, little, </w:t>
      </w:r>
      <w:r w:rsidR="00C82D7B" w:rsidRPr="00B5057F">
        <w:rPr>
          <w:rFonts w:cs="Times New Roman"/>
          <w:iCs/>
          <w:sz w:val="20"/>
          <w:szCs w:val="20"/>
          <w:lang w:val="en-US"/>
        </w:rPr>
        <w:t>and</w:t>
      </w:r>
      <w:r w:rsidR="00C82D7B" w:rsidRPr="00B5057F">
        <w:rPr>
          <w:rFonts w:cs="Times New Roman"/>
          <w:i/>
          <w:sz w:val="20"/>
          <w:szCs w:val="20"/>
          <w:lang w:val="en-US"/>
        </w:rPr>
        <w:t xml:space="preserve"> old</w:t>
      </w:r>
      <w:r w:rsidR="0007608B" w:rsidRPr="00B5057F">
        <w:rPr>
          <w:rFonts w:cs="Times New Roman"/>
          <w:sz w:val="20"/>
          <w:szCs w:val="20"/>
          <w:lang w:val="en-US"/>
        </w:rPr>
        <w:t>)</w:t>
      </w:r>
      <w:r w:rsidR="00C82D7B" w:rsidRPr="00B5057F">
        <w:rPr>
          <w:rFonts w:cs="Times New Roman"/>
          <w:sz w:val="20"/>
          <w:szCs w:val="20"/>
          <w:lang w:val="en-US"/>
        </w:rPr>
        <w:t xml:space="preserve"> were merged </w:t>
      </w:r>
      <w:r w:rsidRPr="00B5057F">
        <w:rPr>
          <w:rFonts w:cs="Times New Roman"/>
          <w:sz w:val="20"/>
          <w:szCs w:val="20"/>
          <w:lang w:val="en-US"/>
        </w:rPr>
        <w:t xml:space="preserve">collapsed </w:t>
      </w:r>
      <w:r w:rsidR="00C82D7B" w:rsidRPr="00B5057F">
        <w:rPr>
          <w:rFonts w:cs="Times New Roman"/>
          <w:sz w:val="20"/>
          <w:szCs w:val="20"/>
          <w:lang w:val="en-US"/>
        </w:rPr>
        <w:t xml:space="preserve">into the category </w:t>
      </w:r>
      <w:r w:rsidRPr="00B5057F">
        <w:rPr>
          <w:rFonts w:cs="Times New Roman"/>
          <w:i/>
          <w:sz w:val="20"/>
          <w:szCs w:val="20"/>
          <w:lang w:val="en-US"/>
        </w:rPr>
        <w:t>other</w:t>
      </w:r>
      <w:r w:rsidRPr="00B5057F">
        <w:rPr>
          <w:rFonts w:cs="Times New Roman"/>
          <w:sz w:val="20"/>
          <w:szCs w:val="20"/>
          <w:lang w:val="en-US"/>
        </w:rPr>
        <w:t xml:space="preserve">). </w:t>
      </w:r>
      <w:r w:rsidR="00713F55" w:rsidRPr="00B5057F">
        <w:rPr>
          <w:rFonts w:cs="Times New Roman"/>
          <w:sz w:val="20"/>
          <w:szCs w:val="20"/>
          <w:lang w:val="en-US"/>
        </w:rPr>
        <w:t xml:space="preserve">The only trend that emerges from Figure </w:t>
      </w:r>
      <w:r w:rsidR="00C82D7B" w:rsidRPr="00B5057F">
        <w:rPr>
          <w:rFonts w:cs="Times New Roman"/>
          <w:sz w:val="20"/>
          <w:szCs w:val="20"/>
          <w:lang w:val="en-US"/>
        </w:rPr>
        <w:t>5</w:t>
      </w:r>
      <w:r w:rsidR="00713F55" w:rsidRPr="00B5057F">
        <w:rPr>
          <w:rFonts w:cs="Times New Roman"/>
          <w:sz w:val="20"/>
          <w:szCs w:val="20"/>
          <w:lang w:val="en-US"/>
        </w:rPr>
        <w:t xml:space="preserve"> is a slow and steady </w:t>
      </w:r>
      <w:r w:rsidR="00C82D7B" w:rsidRPr="00B5057F">
        <w:rPr>
          <w:rFonts w:cs="Times New Roman"/>
          <w:sz w:val="20"/>
          <w:szCs w:val="20"/>
          <w:lang w:val="en-US"/>
        </w:rPr>
        <w:t>increase</w:t>
      </w:r>
      <w:r w:rsidR="00713F55" w:rsidRPr="00B5057F">
        <w:rPr>
          <w:rFonts w:cs="Times New Roman"/>
          <w:sz w:val="20"/>
          <w:szCs w:val="20"/>
          <w:lang w:val="en-US"/>
        </w:rPr>
        <w:t xml:space="preserve"> in the </w:t>
      </w:r>
      <w:r w:rsidR="00C82D7B" w:rsidRPr="00B5057F">
        <w:rPr>
          <w:rFonts w:cs="Times New Roman"/>
          <w:sz w:val="20"/>
          <w:szCs w:val="20"/>
          <w:lang w:val="en-US"/>
        </w:rPr>
        <w:t>use of inf</w:t>
      </w:r>
      <w:r w:rsidR="00713F55" w:rsidRPr="00B5057F">
        <w:rPr>
          <w:rFonts w:cs="Times New Roman"/>
          <w:sz w:val="20"/>
          <w:szCs w:val="20"/>
          <w:lang w:val="en-US"/>
        </w:rPr>
        <w:t xml:space="preserve">requency adjectives. </w:t>
      </w:r>
      <w:r w:rsidR="00FE5100" w:rsidRPr="00B5057F">
        <w:rPr>
          <w:rFonts w:cs="Times New Roman"/>
          <w:sz w:val="20"/>
          <w:szCs w:val="20"/>
          <w:lang w:val="en-US"/>
        </w:rPr>
        <w:t>Th</w:t>
      </w:r>
      <w:r w:rsidR="0007608B" w:rsidRPr="00B5057F">
        <w:rPr>
          <w:rFonts w:cs="Times New Roman"/>
          <w:sz w:val="20"/>
          <w:szCs w:val="20"/>
          <w:lang w:val="en-US"/>
        </w:rPr>
        <w:t xml:space="preserve">e stability of the </w:t>
      </w:r>
      <w:r w:rsidR="00C82D7B" w:rsidRPr="00B5057F">
        <w:rPr>
          <w:rFonts w:cs="Times New Roman"/>
          <w:sz w:val="20"/>
          <w:szCs w:val="20"/>
          <w:lang w:val="en-US"/>
        </w:rPr>
        <w:t xml:space="preserve">adjectival system suggests </w:t>
      </w:r>
      <w:r w:rsidR="00FE5100" w:rsidRPr="00B5057F">
        <w:rPr>
          <w:rFonts w:cs="Times New Roman"/>
          <w:sz w:val="20"/>
          <w:szCs w:val="20"/>
          <w:lang w:val="en-US"/>
        </w:rPr>
        <w:t>that changes in the frequenc</w:t>
      </w:r>
      <w:r w:rsidR="00C82D7B" w:rsidRPr="00B5057F">
        <w:rPr>
          <w:rFonts w:cs="Times New Roman"/>
          <w:sz w:val="20"/>
          <w:szCs w:val="20"/>
          <w:lang w:val="en-US"/>
        </w:rPr>
        <w:t>y</w:t>
      </w:r>
      <w:r w:rsidR="00FE5100" w:rsidRPr="00B5057F">
        <w:rPr>
          <w:rFonts w:cs="Times New Roman"/>
          <w:sz w:val="20"/>
          <w:szCs w:val="20"/>
          <w:lang w:val="en-US"/>
        </w:rPr>
        <w:t xml:space="preserve"> of individual adjective types </w:t>
      </w:r>
      <w:r w:rsidR="00C82D7B" w:rsidRPr="00B5057F">
        <w:rPr>
          <w:rFonts w:cs="Times New Roman"/>
          <w:sz w:val="20"/>
          <w:szCs w:val="20"/>
          <w:lang w:val="en-US"/>
        </w:rPr>
        <w:t xml:space="preserve">cannot be responsible </w:t>
      </w:r>
      <w:r w:rsidR="00FE5100" w:rsidRPr="00B5057F">
        <w:rPr>
          <w:rFonts w:cs="Times New Roman"/>
          <w:sz w:val="20"/>
          <w:szCs w:val="20"/>
          <w:lang w:val="en-US"/>
        </w:rPr>
        <w:t xml:space="preserve">for the </w:t>
      </w:r>
      <w:r w:rsidR="0007608B" w:rsidRPr="00B5057F">
        <w:rPr>
          <w:rFonts w:cs="Times New Roman"/>
          <w:sz w:val="20"/>
          <w:szCs w:val="20"/>
          <w:lang w:val="en-US"/>
        </w:rPr>
        <w:t xml:space="preserve">consistency in the patterning of </w:t>
      </w:r>
      <w:r w:rsidR="00C82D7B" w:rsidRPr="00B5057F">
        <w:rPr>
          <w:rFonts w:cs="Times New Roman"/>
          <w:sz w:val="20"/>
          <w:szCs w:val="20"/>
          <w:lang w:val="en-US"/>
        </w:rPr>
        <w:t>LD scores</w:t>
      </w:r>
      <w:r w:rsidR="0007608B" w:rsidRPr="00B5057F">
        <w:rPr>
          <w:rFonts w:cs="Times New Roman"/>
          <w:sz w:val="20"/>
          <w:szCs w:val="20"/>
          <w:lang w:val="en-US"/>
        </w:rPr>
        <w:t xml:space="preserve"> shown in Figure </w:t>
      </w:r>
      <w:r w:rsidR="00C82D7B" w:rsidRPr="00B5057F">
        <w:rPr>
          <w:rFonts w:cs="Times New Roman"/>
          <w:sz w:val="20"/>
          <w:szCs w:val="20"/>
          <w:lang w:val="en-US"/>
        </w:rPr>
        <w:t>4</w:t>
      </w:r>
      <w:r w:rsidR="0007608B" w:rsidRPr="00B5057F">
        <w:rPr>
          <w:rFonts w:cs="Times New Roman"/>
          <w:sz w:val="20"/>
          <w:szCs w:val="20"/>
          <w:lang w:val="en-US"/>
        </w:rPr>
        <w:t>.</w:t>
      </w:r>
    </w:p>
    <w:p w14:paraId="7BCF9DB6" w14:textId="77777777" w:rsidR="00065703" w:rsidRPr="00B5057F" w:rsidRDefault="00CC14C9"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The covarying </w:t>
      </w:r>
      <w:proofErr w:type="spellStart"/>
      <w:r w:rsidRPr="00B5057F">
        <w:rPr>
          <w:rFonts w:cs="Times New Roman"/>
          <w:sz w:val="20"/>
          <w:szCs w:val="20"/>
          <w:lang w:val="en-US"/>
        </w:rPr>
        <w:t>collexeme</w:t>
      </w:r>
      <w:proofErr w:type="spellEnd"/>
      <w:r w:rsidRPr="00B5057F">
        <w:rPr>
          <w:rFonts w:cs="Times New Roman"/>
          <w:sz w:val="20"/>
          <w:szCs w:val="20"/>
          <w:lang w:val="en-US"/>
        </w:rPr>
        <w:t xml:space="preserve"> analysis did not detect any significant collocations after being Bonferroni-corrected, i.e. significance levels were adapted to control for repeated testing. This means that none of the combinations of amplifiers and adjectives occurred significantly more or less frequently than would be expected by chance. </w:t>
      </w:r>
      <w:r w:rsidR="009D40D3" w:rsidRPr="00B5057F">
        <w:rPr>
          <w:rFonts w:cs="Times New Roman"/>
          <w:sz w:val="20"/>
          <w:szCs w:val="20"/>
          <w:lang w:val="en-US"/>
        </w:rPr>
        <w:t>However, the analyses did reveal interesting changes in collocation strength (see Figure 6).</w:t>
      </w:r>
    </w:p>
    <w:p w14:paraId="66E242E1" w14:textId="77777777" w:rsidR="00065703" w:rsidRPr="00B5057F" w:rsidRDefault="00065703" w:rsidP="00E02FA6">
      <w:pPr>
        <w:spacing w:after="0" w:line="240" w:lineRule="exact"/>
        <w:jc w:val="both"/>
        <w:rPr>
          <w:rFonts w:cs="Times New Roman"/>
          <w:sz w:val="20"/>
          <w:szCs w:val="20"/>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6"/>
      </w:tblGrid>
      <w:tr w:rsidR="00111CD9" w:rsidRPr="00613012" w14:paraId="789C9446" w14:textId="77777777" w:rsidTr="00B5057F">
        <w:tc>
          <w:tcPr>
            <w:tcW w:w="9062" w:type="dxa"/>
          </w:tcPr>
          <w:p w14:paraId="112CA402" w14:textId="77777777" w:rsidR="00111CD9" w:rsidRPr="00B5057F" w:rsidRDefault="00555289" w:rsidP="00E02FA6">
            <w:pPr>
              <w:pStyle w:val="Beschriftung"/>
              <w:keepNext/>
              <w:spacing w:before="80" w:after="120" w:line="220" w:lineRule="exact"/>
              <w:jc w:val="both"/>
              <w:rPr>
                <w:rFonts w:cs="Times New Roman"/>
                <w:sz w:val="20"/>
                <w:szCs w:val="20"/>
                <w:lang w:val="en-AU"/>
              </w:rPr>
            </w:pPr>
            <w:r w:rsidRPr="00B5057F">
              <w:rPr>
                <w:rFonts w:cs="Times New Roman"/>
                <w:noProof/>
                <w:sz w:val="20"/>
                <w:szCs w:val="20"/>
              </w:rPr>
              <w:lastRenderedPageBreak/>
              <w:drawing>
                <wp:anchor distT="0" distB="0" distL="114300" distR="114300" simplePos="0" relativeHeight="251663360" behindDoc="0" locked="0" layoutInCell="1" allowOverlap="1" wp14:anchorId="6FEF9933" wp14:editId="55D53502">
                  <wp:simplePos x="0" y="0"/>
                  <wp:positionH relativeFrom="column">
                    <wp:posOffset>4445</wp:posOffset>
                  </wp:positionH>
                  <wp:positionV relativeFrom="paragraph">
                    <wp:posOffset>0</wp:posOffset>
                  </wp:positionV>
                  <wp:extent cx="4320000" cy="3240000"/>
                  <wp:effectExtent l="0" t="0" r="444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CD9" w:rsidRPr="00B5057F">
              <w:rPr>
                <w:rFonts w:cs="Times New Roman"/>
                <w:i w:val="0"/>
                <w:iCs w:val="0"/>
                <w:color w:val="auto"/>
                <w:szCs w:val="20"/>
                <w:lang w:val="en-AU"/>
              </w:rPr>
              <w:t xml:space="preserve">Figure </w:t>
            </w:r>
            <w:r w:rsidR="00111CD9" w:rsidRPr="00B5057F">
              <w:rPr>
                <w:rFonts w:cs="Times New Roman"/>
                <w:i w:val="0"/>
                <w:iCs w:val="0"/>
                <w:color w:val="auto"/>
                <w:szCs w:val="20"/>
                <w:lang w:val="en-AU"/>
              </w:rPr>
              <w:fldChar w:fldCharType="begin"/>
            </w:r>
            <w:r w:rsidR="00111CD9" w:rsidRPr="00B5057F">
              <w:rPr>
                <w:rFonts w:cs="Times New Roman"/>
                <w:i w:val="0"/>
                <w:iCs w:val="0"/>
                <w:color w:val="auto"/>
                <w:szCs w:val="20"/>
                <w:lang w:val="en-AU"/>
              </w:rPr>
              <w:instrText xml:space="preserve"> SEQ Figure \* ARABIC </w:instrText>
            </w:r>
            <w:r w:rsidR="00111CD9" w:rsidRPr="00B5057F">
              <w:rPr>
                <w:rFonts w:cs="Times New Roman"/>
                <w:i w:val="0"/>
                <w:iCs w:val="0"/>
                <w:color w:val="auto"/>
                <w:szCs w:val="20"/>
                <w:lang w:val="en-AU"/>
              </w:rPr>
              <w:fldChar w:fldCharType="separate"/>
            </w:r>
            <w:r w:rsidR="009D40D3" w:rsidRPr="00B5057F">
              <w:rPr>
                <w:rFonts w:cs="Times New Roman"/>
                <w:i w:val="0"/>
                <w:iCs w:val="0"/>
                <w:color w:val="auto"/>
                <w:szCs w:val="20"/>
                <w:lang w:val="en-AU"/>
              </w:rPr>
              <w:t>6</w:t>
            </w:r>
            <w:r w:rsidR="00111CD9" w:rsidRPr="00B5057F">
              <w:rPr>
                <w:rFonts w:cs="Times New Roman"/>
                <w:i w:val="0"/>
                <w:iCs w:val="0"/>
                <w:color w:val="auto"/>
                <w:szCs w:val="20"/>
                <w:lang w:val="en-AU"/>
              </w:rPr>
              <w:fldChar w:fldCharType="end"/>
            </w:r>
            <w:r w:rsidR="00111CD9" w:rsidRPr="00B5057F">
              <w:rPr>
                <w:rFonts w:cs="Times New Roman"/>
                <w:i w:val="0"/>
                <w:iCs w:val="0"/>
                <w:color w:val="auto"/>
                <w:szCs w:val="20"/>
                <w:lang w:val="en-AU"/>
              </w:rPr>
              <w:t xml:space="preserve">: Collocation </w:t>
            </w:r>
            <w:r w:rsidR="00FD02D2" w:rsidRPr="00B5057F">
              <w:rPr>
                <w:rFonts w:cs="Times New Roman"/>
                <w:i w:val="0"/>
                <w:iCs w:val="0"/>
                <w:color w:val="auto"/>
                <w:szCs w:val="20"/>
                <w:lang w:val="en-AU"/>
              </w:rPr>
              <w:t xml:space="preserve">strength of </w:t>
            </w:r>
            <w:r w:rsidR="009D40D3" w:rsidRPr="00B5057F">
              <w:rPr>
                <w:rFonts w:cs="Times New Roman"/>
                <w:i w:val="0"/>
                <w:iCs w:val="0"/>
                <w:color w:val="auto"/>
                <w:szCs w:val="20"/>
                <w:lang w:val="en-AU"/>
              </w:rPr>
              <w:t xml:space="preserve">adjective </w:t>
            </w:r>
            <w:r w:rsidR="00FD02D2" w:rsidRPr="00B5057F">
              <w:rPr>
                <w:rFonts w:cs="Times New Roman"/>
                <w:i w:val="0"/>
                <w:iCs w:val="0"/>
                <w:color w:val="auto"/>
                <w:szCs w:val="20"/>
                <w:lang w:val="en-AU"/>
              </w:rPr>
              <w:t>amplifier</w:t>
            </w:r>
            <w:r w:rsidR="009D40D3" w:rsidRPr="00B5057F">
              <w:rPr>
                <w:rFonts w:cs="Times New Roman"/>
                <w:i w:val="0"/>
                <w:iCs w:val="0"/>
                <w:color w:val="auto"/>
                <w:szCs w:val="20"/>
                <w:lang w:val="en-AU"/>
              </w:rPr>
              <w:t xml:space="preserve">s </w:t>
            </w:r>
            <w:r w:rsidR="00FD02D2" w:rsidRPr="00B5057F">
              <w:rPr>
                <w:rFonts w:cs="Times New Roman"/>
                <w:i w:val="0"/>
                <w:iCs w:val="0"/>
                <w:color w:val="auto"/>
                <w:szCs w:val="20"/>
                <w:lang w:val="en-AU"/>
              </w:rPr>
              <w:t xml:space="preserve">by adjective type across </w:t>
            </w:r>
            <w:r w:rsidR="009D40D3" w:rsidRPr="00B5057F">
              <w:rPr>
                <w:rFonts w:cs="Times New Roman"/>
                <w:i w:val="0"/>
                <w:iCs w:val="0"/>
                <w:color w:val="auto"/>
                <w:szCs w:val="20"/>
                <w:lang w:val="en-AU"/>
              </w:rPr>
              <w:t xml:space="preserve">syntactic contexts and </w:t>
            </w:r>
            <w:r w:rsidR="00FD02D2" w:rsidRPr="00B5057F">
              <w:rPr>
                <w:rFonts w:cs="Times New Roman"/>
                <w:i w:val="0"/>
                <w:iCs w:val="0"/>
                <w:color w:val="auto"/>
                <w:szCs w:val="20"/>
                <w:lang w:val="en-AU"/>
              </w:rPr>
              <w:t xml:space="preserve">time in </w:t>
            </w:r>
            <w:r w:rsidR="009D40D3" w:rsidRPr="00B5057F">
              <w:rPr>
                <w:rFonts w:cs="Times New Roman"/>
                <w:i w:val="0"/>
                <w:iCs w:val="0"/>
                <w:color w:val="auto"/>
                <w:szCs w:val="20"/>
                <w:lang w:val="en-AU"/>
              </w:rPr>
              <w:t xml:space="preserve">the </w:t>
            </w:r>
            <w:r w:rsidRPr="00B5057F">
              <w:rPr>
                <w:rFonts w:cs="Times New Roman"/>
                <w:i w:val="0"/>
                <w:iCs w:val="0"/>
                <w:color w:val="auto"/>
                <w:szCs w:val="20"/>
                <w:lang w:val="en-AU"/>
              </w:rPr>
              <w:t>HCIE</w:t>
            </w:r>
            <w:r w:rsidR="00FD02D2" w:rsidRPr="00B5057F">
              <w:rPr>
                <w:rFonts w:cs="Times New Roman"/>
                <w:i w:val="0"/>
                <w:iCs w:val="0"/>
                <w:color w:val="auto"/>
                <w:szCs w:val="20"/>
                <w:lang w:val="en-AU"/>
              </w:rPr>
              <w:t>.</w:t>
            </w:r>
            <w:r w:rsidR="000930F6">
              <w:rPr>
                <w:rStyle w:val="Funotenzeichen"/>
                <w:rFonts w:cs="Times New Roman"/>
                <w:i w:val="0"/>
                <w:iCs w:val="0"/>
                <w:color w:val="auto"/>
                <w:szCs w:val="20"/>
                <w:lang w:val="en-AU"/>
              </w:rPr>
              <w:footnoteReference w:id="4"/>
            </w:r>
          </w:p>
        </w:tc>
      </w:tr>
    </w:tbl>
    <w:p w14:paraId="29F1406F" w14:textId="77777777" w:rsidR="00065703" w:rsidRPr="00B5057F" w:rsidRDefault="00065703" w:rsidP="00E02FA6">
      <w:pPr>
        <w:spacing w:after="0" w:line="240" w:lineRule="exact"/>
        <w:jc w:val="both"/>
        <w:rPr>
          <w:rFonts w:cs="Times New Roman"/>
          <w:sz w:val="20"/>
          <w:szCs w:val="20"/>
          <w:lang w:val="en-US"/>
        </w:rPr>
      </w:pPr>
    </w:p>
    <w:p w14:paraId="2741B7AB" w14:textId="77777777" w:rsidR="00282EEC" w:rsidRPr="00B5057F" w:rsidRDefault="00561045"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The panels in </w:t>
      </w:r>
      <w:r w:rsidR="00065703" w:rsidRPr="00B5057F">
        <w:rPr>
          <w:rFonts w:cs="Times New Roman"/>
          <w:sz w:val="20"/>
          <w:szCs w:val="20"/>
          <w:lang w:val="en-US"/>
        </w:rPr>
        <w:t>Figure</w:t>
      </w:r>
      <w:r w:rsidRPr="00B5057F">
        <w:rPr>
          <w:rFonts w:cs="Times New Roman"/>
          <w:sz w:val="20"/>
          <w:szCs w:val="20"/>
          <w:lang w:val="en-US"/>
        </w:rPr>
        <w:t xml:space="preserve"> </w:t>
      </w:r>
      <w:r w:rsidR="009D40D3" w:rsidRPr="00B5057F">
        <w:rPr>
          <w:rFonts w:cs="Times New Roman"/>
          <w:sz w:val="20"/>
          <w:szCs w:val="20"/>
          <w:lang w:val="en-US"/>
        </w:rPr>
        <w:t>6</w:t>
      </w:r>
      <w:r w:rsidR="00065703" w:rsidRPr="00B5057F">
        <w:rPr>
          <w:rFonts w:cs="Times New Roman"/>
          <w:sz w:val="20"/>
          <w:szCs w:val="20"/>
          <w:lang w:val="en-US"/>
        </w:rPr>
        <w:t xml:space="preserve"> reveal </w:t>
      </w:r>
      <w:r w:rsidR="005259D8">
        <w:rPr>
          <w:rFonts w:cs="Times New Roman"/>
          <w:sz w:val="20"/>
          <w:szCs w:val="20"/>
          <w:lang w:val="en-US"/>
        </w:rPr>
        <w:t xml:space="preserve">that </w:t>
      </w:r>
      <w:r w:rsidR="00287D62">
        <w:rPr>
          <w:rFonts w:cs="Times New Roman"/>
          <w:sz w:val="20"/>
          <w:szCs w:val="20"/>
          <w:lang w:val="en-US"/>
        </w:rPr>
        <w:t xml:space="preserve">even though the amplifier system in attributive contexts is highly stable, there </w:t>
      </w:r>
      <w:r w:rsidR="005259D8">
        <w:rPr>
          <w:rFonts w:cs="Times New Roman"/>
          <w:sz w:val="20"/>
          <w:szCs w:val="20"/>
          <w:lang w:val="en-US"/>
        </w:rPr>
        <w:t>have been</w:t>
      </w:r>
      <w:r w:rsidR="00287D62">
        <w:rPr>
          <w:rFonts w:cs="Times New Roman"/>
          <w:sz w:val="20"/>
          <w:szCs w:val="20"/>
          <w:lang w:val="en-US"/>
        </w:rPr>
        <w:t xml:space="preserve"> collocational changes below the </w:t>
      </w:r>
      <w:r w:rsidR="005259D8">
        <w:rPr>
          <w:rFonts w:cs="Times New Roman"/>
          <w:sz w:val="20"/>
          <w:szCs w:val="20"/>
          <w:lang w:val="en-US"/>
        </w:rPr>
        <w:t xml:space="preserve">apparently conservative </w:t>
      </w:r>
      <w:r w:rsidR="00287D62">
        <w:rPr>
          <w:rFonts w:cs="Times New Roman"/>
          <w:sz w:val="20"/>
          <w:szCs w:val="20"/>
          <w:lang w:val="en-US"/>
        </w:rPr>
        <w:t xml:space="preserve">surface. With respect to individual patterns, </w:t>
      </w:r>
      <w:r w:rsidR="000F51A3" w:rsidRPr="00B5057F">
        <w:rPr>
          <w:rFonts w:cs="Times New Roman"/>
          <w:i/>
          <w:sz w:val="20"/>
          <w:szCs w:val="20"/>
          <w:lang w:val="en-US"/>
        </w:rPr>
        <w:t>very</w:t>
      </w:r>
      <w:r w:rsidR="000F51A3" w:rsidRPr="00B5057F">
        <w:rPr>
          <w:rFonts w:cs="Times New Roman"/>
          <w:sz w:val="20"/>
          <w:szCs w:val="20"/>
          <w:lang w:val="en-US"/>
        </w:rPr>
        <w:t xml:space="preserve"> is </w:t>
      </w:r>
      <w:r w:rsidR="00287D62">
        <w:rPr>
          <w:rFonts w:cs="Times New Roman"/>
          <w:sz w:val="20"/>
          <w:szCs w:val="20"/>
          <w:lang w:val="en-US"/>
        </w:rPr>
        <w:t xml:space="preserve">most strongly associated with </w:t>
      </w:r>
      <w:r w:rsidR="00287D62" w:rsidRPr="00287D62">
        <w:rPr>
          <w:rFonts w:cs="Times New Roman"/>
          <w:i/>
          <w:iCs/>
          <w:sz w:val="20"/>
          <w:szCs w:val="20"/>
          <w:lang w:val="en-US"/>
        </w:rPr>
        <w:t>good</w:t>
      </w:r>
      <w:r w:rsidR="00287D62">
        <w:rPr>
          <w:rFonts w:cs="Times New Roman"/>
          <w:sz w:val="20"/>
          <w:szCs w:val="20"/>
          <w:lang w:val="en-US"/>
        </w:rPr>
        <w:t xml:space="preserve"> in both syntactic contexts and </w:t>
      </w:r>
      <w:r w:rsidR="000F51A3" w:rsidRPr="00B5057F">
        <w:rPr>
          <w:rFonts w:cs="Times New Roman"/>
          <w:sz w:val="20"/>
          <w:szCs w:val="20"/>
          <w:lang w:val="en-US"/>
        </w:rPr>
        <w:t>preferred by</w:t>
      </w:r>
      <w:r w:rsidR="008E27E0">
        <w:rPr>
          <w:rFonts w:cs="Times New Roman"/>
          <w:sz w:val="20"/>
          <w:szCs w:val="20"/>
          <w:lang w:val="en-US"/>
        </w:rPr>
        <w:t xml:space="preserve"> </w:t>
      </w:r>
      <w:r w:rsidR="008E27E0" w:rsidRPr="008E27E0">
        <w:rPr>
          <w:rFonts w:cs="Times New Roman"/>
          <w:i/>
          <w:iCs/>
          <w:sz w:val="20"/>
          <w:szCs w:val="20"/>
          <w:lang w:val="en-US"/>
        </w:rPr>
        <w:t>other</w:t>
      </w:r>
      <w:r w:rsidR="008E27E0">
        <w:rPr>
          <w:rFonts w:cs="Times New Roman"/>
          <w:sz w:val="20"/>
          <w:szCs w:val="20"/>
          <w:lang w:val="en-US"/>
        </w:rPr>
        <w:t xml:space="preserve"> </w:t>
      </w:r>
      <w:r w:rsidR="000F51A3" w:rsidRPr="00B5057F">
        <w:rPr>
          <w:rFonts w:cs="Times New Roman"/>
          <w:sz w:val="20"/>
          <w:szCs w:val="20"/>
          <w:lang w:val="en-US"/>
        </w:rPr>
        <w:t xml:space="preserve">adjectives </w:t>
      </w:r>
      <w:r w:rsidR="008E27E0">
        <w:rPr>
          <w:rFonts w:cs="Times New Roman"/>
          <w:sz w:val="20"/>
          <w:szCs w:val="20"/>
          <w:lang w:val="en-US"/>
        </w:rPr>
        <w:t xml:space="preserve">in predicative </w:t>
      </w:r>
      <w:r w:rsidR="00287D62">
        <w:rPr>
          <w:rFonts w:cs="Times New Roman"/>
          <w:sz w:val="20"/>
          <w:szCs w:val="20"/>
          <w:lang w:val="en-US"/>
        </w:rPr>
        <w:t>contexts in the latest subsection of the data</w:t>
      </w:r>
      <w:r w:rsidR="005259D8">
        <w:rPr>
          <w:rFonts w:cs="Times New Roman"/>
          <w:sz w:val="20"/>
          <w:szCs w:val="20"/>
          <w:lang w:val="en-US"/>
        </w:rPr>
        <w:t xml:space="preserve"> – as indicated by the trends in the solid lines</w:t>
      </w:r>
      <w:r w:rsidR="00287D62">
        <w:rPr>
          <w:rFonts w:cs="Times New Roman"/>
          <w:sz w:val="20"/>
          <w:szCs w:val="20"/>
          <w:lang w:val="en-US"/>
        </w:rPr>
        <w:t xml:space="preserve">. </w:t>
      </w:r>
      <w:r w:rsidR="00287D62" w:rsidRPr="00287D62">
        <w:rPr>
          <w:rFonts w:cs="Times New Roman"/>
          <w:i/>
          <w:iCs/>
          <w:sz w:val="20"/>
          <w:szCs w:val="20"/>
          <w:lang w:val="en-US"/>
        </w:rPr>
        <w:t>O</w:t>
      </w:r>
      <w:r w:rsidR="000F51A3" w:rsidRPr="00287D62">
        <w:rPr>
          <w:rFonts w:cs="Times New Roman"/>
          <w:i/>
          <w:iCs/>
          <w:sz w:val="20"/>
          <w:szCs w:val="20"/>
          <w:lang w:val="en-US"/>
        </w:rPr>
        <w:t>ther</w:t>
      </w:r>
      <w:r w:rsidR="000F51A3" w:rsidRPr="00B5057F">
        <w:rPr>
          <w:rFonts w:cs="Times New Roman"/>
          <w:sz w:val="20"/>
          <w:szCs w:val="20"/>
          <w:lang w:val="en-US"/>
        </w:rPr>
        <w:t xml:space="preserve"> </w:t>
      </w:r>
      <w:r w:rsidR="00287D62">
        <w:rPr>
          <w:rFonts w:cs="Times New Roman"/>
          <w:sz w:val="20"/>
          <w:szCs w:val="20"/>
          <w:lang w:val="en-US"/>
        </w:rPr>
        <w:t xml:space="preserve">amplifiers strongly associate with </w:t>
      </w:r>
      <w:r w:rsidR="00287D62" w:rsidRPr="00287D62">
        <w:rPr>
          <w:rFonts w:cs="Times New Roman"/>
          <w:i/>
          <w:iCs/>
          <w:sz w:val="20"/>
          <w:szCs w:val="20"/>
          <w:lang w:val="en-US"/>
        </w:rPr>
        <w:t>bad</w:t>
      </w:r>
      <w:r w:rsidR="00287D62">
        <w:rPr>
          <w:rFonts w:cs="Times New Roman"/>
          <w:sz w:val="20"/>
          <w:szCs w:val="20"/>
          <w:lang w:val="en-US"/>
        </w:rPr>
        <w:t xml:space="preserve"> and </w:t>
      </w:r>
      <w:r w:rsidR="00287D62" w:rsidRPr="00287D62">
        <w:rPr>
          <w:rFonts w:cs="Times New Roman"/>
          <w:i/>
          <w:iCs/>
          <w:sz w:val="20"/>
          <w:szCs w:val="20"/>
          <w:lang w:val="en-US"/>
        </w:rPr>
        <w:t>glad</w:t>
      </w:r>
      <w:r w:rsidR="00287D62">
        <w:rPr>
          <w:rFonts w:cs="Times New Roman"/>
          <w:sz w:val="20"/>
          <w:szCs w:val="20"/>
          <w:lang w:val="en-US"/>
        </w:rPr>
        <w:t xml:space="preserve"> in predicative contexts and with </w:t>
      </w:r>
      <w:r w:rsidR="00287D62" w:rsidRPr="00287D62">
        <w:rPr>
          <w:rFonts w:cs="Times New Roman"/>
          <w:i/>
          <w:iCs/>
          <w:sz w:val="20"/>
          <w:szCs w:val="20"/>
          <w:lang w:val="en-US"/>
        </w:rPr>
        <w:t>other</w:t>
      </w:r>
      <w:r w:rsidR="00287D62">
        <w:rPr>
          <w:rFonts w:cs="Times New Roman"/>
          <w:sz w:val="20"/>
          <w:szCs w:val="20"/>
          <w:lang w:val="en-US"/>
        </w:rPr>
        <w:t xml:space="preserve"> adjectives in attributive contexts during the period from 1751 to 1850. </w:t>
      </w:r>
      <w:proofErr w:type="gramStart"/>
      <w:r w:rsidR="00DA6BA4" w:rsidRPr="00B5057F">
        <w:rPr>
          <w:rFonts w:cs="Times New Roman"/>
          <w:i/>
          <w:sz w:val="20"/>
          <w:szCs w:val="20"/>
          <w:lang w:val="en-US"/>
        </w:rPr>
        <w:t>So</w:t>
      </w:r>
      <w:proofErr w:type="gramEnd"/>
      <w:r w:rsidR="00DA6BA4" w:rsidRPr="00B5057F">
        <w:rPr>
          <w:rFonts w:cs="Times New Roman"/>
          <w:sz w:val="20"/>
          <w:szCs w:val="20"/>
          <w:lang w:val="en-US"/>
        </w:rPr>
        <w:t xml:space="preserve"> has experienced an increase in collocational strength with </w:t>
      </w:r>
      <w:r w:rsidR="00287D62">
        <w:rPr>
          <w:rFonts w:cs="Times New Roman"/>
          <w:i/>
          <w:sz w:val="20"/>
          <w:szCs w:val="20"/>
          <w:lang w:val="en-US"/>
        </w:rPr>
        <w:t>glad</w:t>
      </w:r>
      <w:r w:rsidR="00DA6BA4" w:rsidRPr="00B5057F">
        <w:rPr>
          <w:rFonts w:cs="Times New Roman"/>
          <w:sz w:val="20"/>
          <w:szCs w:val="20"/>
          <w:lang w:val="en-US"/>
        </w:rPr>
        <w:t xml:space="preserve"> and </w:t>
      </w:r>
      <w:r w:rsidR="00287D62">
        <w:rPr>
          <w:rFonts w:cs="Times New Roman"/>
          <w:i/>
          <w:sz w:val="20"/>
          <w:szCs w:val="20"/>
          <w:lang w:val="en-US"/>
        </w:rPr>
        <w:t xml:space="preserve">good </w:t>
      </w:r>
      <w:r w:rsidR="00287D62" w:rsidRPr="00287D62">
        <w:rPr>
          <w:rFonts w:cs="Times New Roman"/>
          <w:iCs/>
          <w:sz w:val="20"/>
          <w:szCs w:val="20"/>
          <w:lang w:val="en-US"/>
        </w:rPr>
        <w:t xml:space="preserve">in </w:t>
      </w:r>
      <w:r w:rsidR="00287D62" w:rsidRPr="00287D62">
        <w:rPr>
          <w:rFonts w:cs="Times New Roman"/>
          <w:iCs/>
          <w:sz w:val="20"/>
          <w:szCs w:val="20"/>
          <w:lang w:val="en-US"/>
        </w:rPr>
        <w:lastRenderedPageBreak/>
        <w:t>predicative contexts</w:t>
      </w:r>
      <w:r w:rsidR="00287D62">
        <w:rPr>
          <w:rFonts w:cs="Times New Roman"/>
          <w:i/>
          <w:sz w:val="20"/>
          <w:szCs w:val="20"/>
          <w:lang w:val="en-US"/>
        </w:rPr>
        <w:t xml:space="preserve"> </w:t>
      </w:r>
      <w:r w:rsidR="00DA6BA4" w:rsidRPr="00B5057F">
        <w:rPr>
          <w:rFonts w:cs="Times New Roman"/>
          <w:sz w:val="20"/>
          <w:szCs w:val="20"/>
          <w:lang w:val="en-US"/>
        </w:rPr>
        <w:t xml:space="preserve">as </w:t>
      </w:r>
      <w:r w:rsidR="00287D62">
        <w:rPr>
          <w:rFonts w:cs="Times New Roman"/>
          <w:sz w:val="20"/>
          <w:szCs w:val="20"/>
          <w:lang w:val="en-US"/>
        </w:rPr>
        <w:t xml:space="preserve">well as with </w:t>
      </w:r>
      <w:r w:rsidR="00287D62" w:rsidRPr="00287D62">
        <w:rPr>
          <w:rFonts w:cs="Times New Roman"/>
          <w:i/>
          <w:iCs/>
          <w:sz w:val="20"/>
          <w:szCs w:val="20"/>
          <w:lang w:val="en-US"/>
        </w:rPr>
        <w:t>other</w:t>
      </w:r>
      <w:r w:rsidR="00287D62">
        <w:rPr>
          <w:rFonts w:cs="Times New Roman"/>
          <w:sz w:val="20"/>
          <w:szCs w:val="20"/>
          <w:lang w:val="en-US"/>
        </w:rPr>
        <w:t xml:space="preserve"> adjectives in attributive contexts </w:t>
      </w:r>
      <w:r w:rsidR="005259D8">
        <w:rPr>
          <w:rFonts w:cs="Times New Roman"/>
          <w:sz w:val="20"/>
          <w:szCs w:val="20"/>
          <w:lang w:val="en-US"/>
        </w:rPr>
        <w:t xml:space="preserve">as shown </w:t>
      </w:r>
      <w:r w:rsidR="00DA6BA4" w:rsidRPr="00B5057F">
        <w:rPr>
          <w:rFonts w:cs="Times New Roman"/>
          <w:sz w:val="20"/>
          <w:szCs w:val="20"/>
          <w:lang w:val="en-US"/>
        </w:rPr>
        <w:t>by the upward trend</w:t>
      </w:r>
      <w:r w:rsidR="00287D62">
        <w:rPr>
          <w:rFonts w:cs="Times New Roman"/>
          <w:sz w:val="20"/>
          <w:szCs w:val="20"/>
          <w:lang w:val="en-US"/>
        </w:rPr>
        <w:t>s</w:t>
      </w:r>
      <w:r w:rsidR="00DA6BA4" w:rsidRPr="00B5057F">
        <w:rPr>
          <w:rFonts w:cs="Times New Roman"/>
          <w:sz w:val="20"/>
          <w:szCs w:val="20"/>
          <w:lang w:val="en-US"/>
        </w:rPr>
        <w:t xml:space="preserve"> in the </w:t>
      </w:r>
      <w:r w:rsidR="00287D62">
        <w:rPr>
          <w:rFonts w:cs="Times New Roman"/>
          <w:sz w:val="20"/>
          <w:szCs w:val="20"/>
          <w:lang w:val="en-US"/>
        </w:rPr>
        <w:t>dotted</w:t>
      </w:r>
      <w:r w:rsidR="00DA6BA4" w:rsidRPr="00B5057F">
        <w:rPr>
          <w:rFonts w:cs="Times New Roman"/>
          <w:sz w:val="20"/>
          <w:szCs w:val="20"/>
          <w:lang w:val="en-US"/>
        </w:rPr>
        <w:t xml:space="preserve"> line. </w:t>
      </w:r>
      <w:r w:rsidR="003F6F2A" w:rsidRPr="00B5057F">
        <w:rPr>
          <w:rFonts w:cs="Times New Roman"/>
          <w:sz w:val="20"/>
          <w:szCs w:val="20"/>
          <w:lang w:val="en-US"/>
        </w:rPr>
        <w:t xml:space="preserve">Given the results of the covarying </w:t>
      </w:r>
      <w:proofErr w:type="spellStart"/>
      <w:r w:rsidR="003F6F2A" w:rsidRPr="00B5057F">
        <w:rPr>
          <w:rFonts w:cs="Times New Roman"/>
          <w:sz w:val="20"/>
          <w:szCs w:val="20"/>
          <w:lang w:val="en-US"/>
        </w:rPr>
        <w:t>collexeme</w:t>
      </w:r>
      <w:proofErr w:type="spellEnd"/>
      <w:r w:rsidR="003F6F2A" w:rsidRPr="00B5057F">
        <w:rPr>
          <w:rFonts w:cs="Times New Roman"/>
          <w:sz w:val="20"/>
          <w:szCs w:val="20"/>
          <w:lang w:val="en-US"/>
        </w:rPr>
        <w:t xml:space="preserve"> analyses, t</w:t>
      </w:r>
      <w:r w:rsidR="00282EEC" w:rsidRPr="00B5057F">
        <w:rPr>
          <w:rFonts w:cs="Times New Roman"/>
          <w:sz w:val="20"/>
          <w:szCs w:val="20"/>
          <w:lang w:val="en-US"/>
        </w:rPr>
        <w:t xml:space="preserve">he </w:t>
      </w:r>
      <w:r w:rsidR="003F6F2A" w:rsidRPr="00B5057F">
        <w:rPr>
          <w:rFonts w:cs="Times New Roman"/>
          <w:sz w:val="20"/>
          <w:szCs w:val="20"/>
          <w:lang w:val="en-US"/>
        </w:rPr>
        <w:t>attraction between</w:t>
      </w:r>
      <w:r w:rsidR="00282EEC" w:rsidRPr="00B5057F">
        <w:rPr>
          <w:rFonts w:cs="Times New Roman"/>
          <w:sz w:val="20"/>
          <w:szCs w:val="20"/>
          <w:lang w:val="en-US"/>
        </w:rPr>
        <w:t xml:space="preserve"> </w:t>
      </w:r>
      <w:r w:rsidR="00282EEC" w:rsidRPr="00B5057F">
        <w:rPr>
          <w:rFonts w:cs="Times New Roman"/>
          <w:i/>
          <w:sz w:val="20"/>
          <w:szCs w:val="20"/>
          <w:lang w:val="en-US"/>
        </w:rPr>
        <w:t>so</w:t>
      </w:r>
      <w:r w:rsidR="003F6F2A" w:rsidRPr="00B5057F">
        <w:rPr>
          <w:rFonts w:cs="Times New Roman"/>
          <w:i/>
          <w:sz w:val="20"/>
          <w:szCs w:val="20"/>
          <w:lang w:val="en-US"/>
        </w:rPr>
        <w:t xml:space="preserve"> </w:t>
      </w:r>
      <w:r w:rsidR="003F6F2A" w:rsidRPr="00B5057F">
        <w:rPr>
          <w:rFonts w:cs="Times New Roman"/>
          <w:sz w:val="20"/>
          <w:szCs w:val="20"/>
          <w:lang w:val="en-US"/>
        </w:rPr>
        <w:t>and</w:t>
      </w:r>
      <w:r w:rsidR="00282EEC" w:rsidRPr="00B5057F">
        <w:rPr>
          <w:rFonts w:cs="Times New Roman"/>
          <w:i/>
          <w:sz w:val="20"/>
          <w:szCs w:val="20"/>
          <w:lang w:val="en-US"/>
        </w:rPr>
        <w:t xml:space="preserve"> </w:t>
      </w:r>
      <w:r w:rsidR="00287D62">
        <w:rPr>
          <w:rFonts w:cs="Times New Roman"/>
          <w:i/>
          <w:sz w:val="20"/>
          <w:szCs w:val="20"/>
          <w:lang w:val="en-US"/>
        </w:rPr>
        <w:t>good</w:t>
      </w:r>
      <w:r w:rsidR="005259D8" w:rsidRPr="005259D8">
        <w:rPr>
          <w:rFonts w:cs="Times New Roman"/>
          <w:sz w:val="20"/>
          <w:szCs w:val="20"/>
          <w:lang w:val="en-US"/>
        </w:rPr>
        <w:t xml:space="preserve"> </w:t>
      </w:r>
      <w:r w:rsidR="005259D8" w:rsidRPr="00B5057F">
        <w:rPr>
          <w:rFonts w:cs="Times New Roman"/>
          <w:sz w:val="20"/>
          <w:szCs w:val="20"/>
          <w:lang w:val="en-US"/>
        </w:rPr>
        <w:t xml:space="preserve">in </w:t>
      </w:r>
      <w:r w:rsidR="005259D8">
        <w:rPr>
          <w:rFonts w:cs="Times New Roman"/>
          <w:sz w:val="20"/>
          <w:szCs w:val="20"/>
          <w:lang w:val="en-US"/>
        </w:rPr>
        <w:t>predicative contexts</w:t>
      </w:r>
      <w:r w:rsidR="00287D62">
        <w:rPr>
          <w:rFonts w:cs="Times New Roman"/>
          <w:iCs/>
          <w:sz w:val="20"/>
          <w:szCs w:val="20"/>
          <w:lang w:val="en-US"/>
        </w:rPr>
        <w:t>, although appearing to be only</w:t>
      </w:r>
      <w:r w:rsidR="005259D8">
        <w:rPr>
          <w:rFonts w:cs="Times New Roman"/>
          <w:iCs/>
          <w:sz w:val="20"/>
          <w:szCs w:val="20"/>
          <w:lang w:val="en-US"/>
        </w:rPr>
        <w:t xml:space="preserve"> a</w:t>
      </w:r>
      <w:r w:rsidR="00287D62">
        <w:rPr>
          <w:rFonts w:cs="Times New Roman"/>
          <w:iCs/>
          <w:sz w:val="20"/>
          <w:szCs w:val="20"/>
          <w:lang w:val="en-US"/>
        </w:rPr>
        <w:t xml:space="preserve"> minor </w:t>
      </w:r>
      <w:r w:rsidR="005259D8">
        <w:rPr>
          <w:rFonts w:cs="Times New Roman"/>
          <w:iCs/>
          <w:sz w:val="20"/>
          <w:szCs w:val="20"/>
          <w:lang w:val="en-US"/>
        </w:rPr>
        <w:t>increase in attraction</w:t>
      </w:r>
      <w:r w:rsidR="00287D62">
        <w:rPr>
          <w:rFonts w:cs="Times New Roman"/>
          <w:iCs/>
          <w:sz w:val="20"/>
          <w:szCs w:val="20"/>
          <w:lang w:val="en-US"/>
        </w:rPr>
        <w:t xml:space="preserve">, </w:t>
      </w:r>
      <w:r w:rsidR="005259D8">
        <w:rPr>
          <w:rFonts w:cs="Times New Roman"/>
          <w:sz w:val="20"/>
          <w:szCs w:val="20"/>
          <w:lang w:val="en-US"/>
        </w:rPr>
        <w:t>may</w:t>
      </w:r>
      <w:r w:rsidR="003F6F2A" w:rsidRPr="00B5057F">
        <w:rPr>
          <w:rFonts w:cs="Times New Roman"/>
          <w:sz w:val="20"/>
          <w:szCs w:val="20"/>
          <w:lang w:val="en-US"/>
        </w:rPr>
        <w:t xml:space="preserve"> quite likely </w:t>
      </w:r>
      <w:r w:rsidR="005259D8">
        <w:rPr>
          <w:rFonts w:cs="Times New Roman"/>
          <w:sz w:val="20"/>
          <w:szCs w:val="20"/>
          <w:lang w:val="en-US"/>
        </w:rPr>
        <w:t xml:space="preserve">be </w:t>
      </w:r>
      <w:r w:rsidR="00282EEC" w:rsidRPr="00B5057F">
        <w:rPr>
          <w:rFonts w:cs="Times New Roman"/>
          <w:sz w:val="20"/>
          <w:szCs w:val="20"/>
          <w:lang w:val="en-US"/>
        </w:rPr>
        <w:t xml:space="preserve">the reason why </w:t>
      </w:r>
      <w:r w:rsidR="00282EEC" w:rsidRPr="00B5057F">
        <w:rPr>
          <w:rFonts w:cs="Times New Roman"/>
          <w:i/>
          <w:sz w:val="20"/>
          <w:szCs w:val="20"/>
          <w:lang w:val="en-US"/>
        </w:rPr>
        <w:t>so</w:t>
      </w:r>
      <w:r w:rsidR="00282EEC" w:rsidRPr="00B5057F">
        <w:rPr>
          <w:rFonts w:cs="Times New Roman"/>
          <w:sz w:val="20"/>
          <w:szCs w:val="20"/>
          <w:lang w:val="en-US"/>
        </w:rPr>
        <w:t xml:space="preserve"> has replaced </w:t>
      </w:r>
      <w:r w:rsidR="00282EEC" w:rsidRPr="00B5057F">
        <w:rPr>
          <w:rFonts w:cs="Times New Roman"/>
          <w:i/>
          <w:sz w:val="20"/>
          <w:szCs w:val="20"/>
          <w:lang w:val="en-US"/>
        </w:rPr>
        <w:t>very</w:t>
      </w:r>
      <w:r w:rsidR="00282EEC" w:rsidRPr="00B5057F">
        <w:rPr>
          <w:rFonts w:cs="Times New Roman"/>
          <w:sz w:val="20"/>
          <w:szCs w:val="20"/>
          <w:lang w:val="en-US"/>
        </w:rPr>
        <w:t xml:space="preserve"> as the dominant amplifier </w:t>
      </w:r>
      <w:r w:rsidR="005259D8">
        <w:rPr>
          <w:rFonts w:cs="Times New Roman"/>
          <w:sz w:val="20"/>
          <w:szCs w:val="20"/>
          <w:lang w:val="en-US"/>
        </w:rPr>
        <w:t xml:space="preserve">in </w:t>
      </w:r>
      <w:r w:rsidR="00282EEC" w:rsidRPr="00B5057F">
        <w:rPr>
          <w:rFonts w:cs="Times New Roman"/>
          <w:sz w:val="20"/>
          <w:szCs w:val="20"/>
          <w:lang w:val="en-US"/>
        </w:rPr>
        <w:t>the most recent data</w:t>
      </w:r>
      <w:r w:rsidR="00287D62">
        <w:rPr>
          <w:rFonts w:cs="Times New Roman"/>
          <w:sz w:val="20"/>
          <w:szCs w:val="20"/>
          <w:lang w:val="en-US"/>
        </w:rPr>
        <w:t xml:space="preserve"> </w:t>
      </w:r>
      <w:r w:rsidR="005259D8">
        <w:rPr>
          <w:rFonts w:cs="Times New Roman"/>
          <w:sz w:val="20"/>
          <w:szCs w:val="20"/>
          <w:lang w:val="en-US"/>
        </w:rPr>
        <w:t>due to</w:t>
      </w:r>
      <w:r w:rsidR="00287D62">
        <w:rPr>
          <w:rFonts w:cs="Times New Roman"/>
          <w:sz w:val="20"/>
          <w:szCs w:val="20"/>
          <w:lang w:val="en-US"/>
        </w:rPr>
        <w:t xml:space="preserve"> </w:t>
      </w:r>
      <w:r w:rsidR="005259D8" w:rsidRPr="005259D8">
        <w:rPr>
          <w:rFonts w:cs="Times New Roman"/>
          <w:i/>
          <w:iCs/>
          <w:sz w:val="20"/>
          <w:szCs w:val="20"/>
          <w:lang w:val="en-US"/>
        </w:rPr>
        <w:t>good</w:t>
      </w:r>
      <w:r w:rsidR="005259D8">
        <w:rPr>
          <w:rFonts w:cs="Times New Roman"/>
          <w:sz w:val="20"/>
          <w:szCs w:val="20"/>
          <w:lang w:val="en-US"/>
        </w:rPr>
        <w:t xml:space="preserve">'s </w:t>
      </w:r>
      <w:r w:rsidR="00287D62">
        <w:rPr>
          <w:rFonts w:cs="Times New Roman"/>
          <w:sz w:val="20"/>
          <w:szCs w:val="20"/>
          <w:lang w:val="en-US"/>
        </w:rPr>
        <w:t xml:space="preserve">sheer </w:t>
      </w:r>
      <w:r w:rsidR="005259D8">
        <w:rPr>
          <w:rFonts w:cs="Times New Roman"/>
          <w:sz w:val="20"/>
          <w:szCs w:val="20"/>
          <w:lang w:val="en-US"/>
        </w:rPr>
        <w:t>frequency</w:t>
      </w:r>
      <w:r w:rsidR="00282EEC" w:rsidRPr="00B5057F">
        <w:rPr>
          <w:rFonts w:cs="Times New Roman"/>
          <w:sz w:val="20"/>
          <w:szCs w:val="20"/>
          <w:lang w:val="en-US"/>
        </w:rPr>
        <w:t xml:space="preserve">. </w:t>
      </w:r>
      <w:r w:rsidR="005259D8">
        <w:rPr>
          <w:rFonts w:cs="Times New Roman"/>
          <w:sz w:val="20"/>
          <w:szCs w:val="20"/>
          <w:lang w:val="en-US"/>
        </w:rPr>
        <w:t xml:space="preserve">The fact that </w:t>
      </w:r>
      <w:r w:rsidR="005259D8" w:rsidRPr="005259D8">
        <w:rPr>
          <w:rFonts w:cs="Times New Roman"/>
          <w:i/>
          <w:iCs/>
          <w:sz w:val="20"/>
          <w:szCs w:val="20"/>
          <w:lang w:val="en-US"/>
        </w:rPr>
        <w:t>so</w:t>
      </w:r>
      <w:r w:rsidR="005259D8">
        <w:rPr>
          <w:rFonts w:cs="Times New Roman"/>
          <w:sz w:val="20"/>
          <w:szCs w:val="20"/>
          <w:lang w:val="en-US"/>
        </w:rPr>
        <w:t xml:space="preserve"> increasingly associates with </w:t>
      </w:r>
      <w:r w:rsidR="005259D8" w:rsidRPr="005259D8">
        <w:rPr>
          <w:rFonts w:cs="Times New Roman"/>
          <w:i/>
          <w:iCs/>
          <w:sz w:val="20"/>
          <w:szCs w:val="20"/>
          <w:lang w:val="en-US"/>
        </w:rPr>
        <w:t>other</w:t>
      </w:r>
      <w:r w:rsidR="005259D8">
        <w:rPr>
          <w:rFonts w:cs="Times New Roman"/>
          <w:sz w:val="20"/>
          <w:szCs w:val="20"/>
          <w:lang w:val="en-US"/>
        </w:rPr>
        <w:t xml:space="preserve"> adjectives in attributive contexts is also interesting as it poses the question of whether broadening in in one syntactic context could affect the occurrence of a variant in another context. A more thorough discussion of the findings is provided below.</w:t>
      </w:r>
    </w:p>
    <w:p w14:paraId="1F2FF0B1" w14:textId="77777777" w:rsidR="00065703" w:rsidRPr="00B5057F" w:rsidRDefault="00065703" w:rsidP="00E02FA6">
      <w:pPr>
        <w:spacing w:after="0" w:line="240" w:lineRule="exact"/>
        <w:jc w:val="both"/>
        <w:rPr>
          <w:rFonts w:cs="Times New Roman"/>
          <w:sz w:val="20"/>
          <w:szCs w:val="20"/>
          <w:lang w:val="en-US"/>
        </w:rPr>
      </w:pPr>
    </w:p>
    <w:p w14:paraId="0D317A6A" w14:textId="77777777" w:rsidR="00065703" w:rsidRPr="00B5057F" w:rsidRDefault="00065703" w:rsidP="00E02FA6">
      <w:pPr>
        <w:pStyle w:val="Listenabsatz"/>
        <w:keepNext/>
        <w:numPr>
          <w:ilvl w:val="0"/>
          <w:numId w:val="4"/>
        </w:numPr>
        <w:spacing w:before="240" w:after="120" w:line="240" w:lineRule="exact"/>
        <w:ind w:left="357" w:firstLine="0"/>
        <w:jc w:val="both"/>
        <w:rPr>
          <w:rFonts w:cs="Times New Roman"/>
          <w:b/>
          <w:sz w:val="20"/>
          <w:szCs w:val="20"/>
          <w:lang w:val="en-US"/>
        </w:rPr>
      </w:pPr>
      <w:r w:rsidRPr="00B5057F">
        <w:rPr>
          <w:rFonts w:cs="Times New Roman"/>
          <w:b/>
          <w:sz w:val="20"/>
          <w:szCs w:val="20"/>
          <w:lang w:val="en-US"/>
        </w:rPr>
        <w:t>Discussion</w:t>
      </w:r>
    </w:p>
    <w:p w14:paraId="3E31EC41" w14:textId="18AF86B7" w:rsidR="00B835FA" w:rsidRPr="00B5057F" w:rsidRDefault="00065703" w:rsidP="00E02FA6">
      <w:pPr>
        <w:spacing w:after="0" w:line="240" w:lineRule="exact"/>
        <w:jc w:val="both"/>
        <w:rPr>
          <w:rFonts w:cs="Times New Roman"/>
          <w:sz w:val="20"/>
          <w:szCs w:val="20"/>
          <w:lang w:val="en-US"/>
        </w:rPr>
      </w:pPr>
      <w:bookmarkStart w:id="16" w:name="_Hlk1580058"/>
      <w:r w:rsidRPr="00B5057F">
        <w:rPr>
          <w:rFonts w:cs="Times New Roman"/>
          <w:sz w:val="20"/>
          <w:szCs w:val="20"/>
          <w:lang w:val="en-US"/>
        </w:rPr>
        <w:t xml:space="preserve">The current analysis of </w:t>
      </w:r>
      <w:r w:rsidR="00DC2E83" w:rsidRPr="00B5057F">
        <w:rPr>
          <w:rFonts w:cs="Times New Roman"/>
          <w:sz w:val="20"/>
          <w:szCs w:val="20"/>
          <w:lang w:val="en-US"/>
        </w:rPr>
        <w:t xml:space="preserve">the </w:t>
      </w:r>
      <w:r w:rsidR="007E4FFB" w:rsidRPr="00B5057F">
        <w:rPr>
          <w:rFonts w:cs="Times New Roman"/>
          <w:sz w:val="20"/>
          <w:szCs w:val="20"/>
          <w:lang w:val="en-US"/>
        </w:rPr>
        <w:t xml:space="preserve">historical </w:t>
      </w:r>
      <w:r w:rsidR="00DC2E83" w:rsidRPr="00B5057F">
        <w:rPr>
          <w:rFonts w:cs="Times New Roman"/>
          <w:sz w:val="20"/>
          <w:szCs w:val="20"/>
          <w:lang w:val="en-US"/>
        </w:rPr>
        <w:t xml:space="preserve">development of </w:t>
      </w:r>
      <w:r w:rsidR="007E4FFB" w:rsidRPr="00B5057F">
        <w:rPr>
          <w:rFonts w:cs="Times New Roman"/>
          <w:sz w:val="20"/>
          <w:szCs w:val="20"/>
          <w:lang w:val="en-US"/>
        </w:rPr>
        <w:t xml:space="preserve">adjective </w:t>
      </w:r>
      <w:r w:rsidRPr="00B5057F">
        <w:rPr>
          <w:rFonts w:cs="Times New Roman"/>
          <w:sz w:val="20"/>
          <w:szCs w:val="20"/>
          <w:lang w:val="en-US"/>
        </w:rPr>
        <w:t>amplifi</w:t>
      </w:r>
      <w:r w:rsidR="00AF0C2F" w:rsidRPr="00B5057F">
        <w:rPr>
          <w:rFonts w:cs="Times New Roman"/>
          <w:sz w:val="20"/>
          <w:szCs w:val="20"/>
          <w:lang w:val="en-US"/>
        </w:rPr>
        <w:t xml:space="preserve">cation </w:t>
      </w:r>
      <w:r w:rsidR="00863146" w:rsidRPr="00B5057F">
        <w:rPr>
          <w:rFonts w:cs="Times New Roman"/>
          <w:sz w:val="20"/>
          <w:szCs w:val="20"/>
          <w:lang w:val="en-US"/>
        </w:rPr>
        <w:t xml:space="preserve">in </w:t>
      </w:r>
      <w:r w:rsidR="007E4FFB" w:rsidRPr="00B5057F">
        <w:rPr>
          <w:rFonts w:cs="Times New Roman"/>
          <w:sz w:val="20"/>
          <w:szCs w:val="20"/>
          <w:lang w:val="en-US"/>
        </w:rPr>
        <w:t xml:space="preserve">the HCIE </w:t>
      </w:r>
      <w:r w:rsidRPr="00B5057F">
        <w:rPr>
          <w:rFonts w:cs="Times New Roman"/>
          <w:sz w:val="20"/>
          <w:szCs w:val="20"/>
          <w:lang w:val="en-US"/>
        </w:rPr>
        <w:t xml:space="preserve">has </w:t>
      </w:r>
      <w:r w:rsidR="00863146" w:rsidRPr="00B5057F">
        <w:rPr>
          <w:rFonts w:cs="Times New Roman"/>
          <w:sz w:val="20"/>
          <w:szCs w:val="20"/>
          <w:lang w:val="en-US"/>
        </w:rPr>
        <w:t xml:space="preserve">unearthed intriguing </w:t>
      </w:r>
      <w:bookmarkEnd w:id="16"/>
      <w:r w:rsidR="00B835FA" w:rsidRPr="00B5057F">
        <w:rPr>
          <w:rFonts w:cs="Times New Roman"/>
          <w:sz w:val="20"/>
          <w:szCs w:val="20"/>
          <w:lang w:val="en-US"/>
        </w:rPr>
        <w:t>and unexpected findings</w:t>
      </w:r>
      <w:r w:rsidR="00863146" w:rsidRPr="00B5057F">
        <w:rPr>
          <w:rFonts w:cs="Times New Roman"/>
          <w:sz w:val="20"/>
          <w:szCs w:val="20"/>
          <w:lang w:val="en-US"/>
        </w:rPr>
        <w:t xml:space="preserve">. </w:t>
      </w:r>
      <w:r w:rsidR="00912B2B" w:rsidRPr="00B5057F">
        <w:rPr>
          <w:rFonts w:cs="Times New Roman"/>
          <w:sz w:val="20"/>
          <w:szCs w:val="20"/>
          <w:lang w:val="en-US"/>
        </w:rPr>
        <w:t xml:space="preserve">The analysis of </w:t>
      </w:r>
      <w:r w:rsidR="0047545B" w:rsidRPr="00B5057F">
        <w:rPr>
          <w:rFonts w:cs="Times New Roman"/>
          <w:sz w:val="20"/>
          <w:szCs w:val="20"/>
          <w:lang w:val="en-US"/>
        </w:rPr>
        <w:t xml:space="preserve">Irish emigrant letters </w:t>
      </w:r>
      <w:r w:rsidRPr="00B5057F">
        <w:rPr>
          <w:rFonts w:cs="Times New Roman"/>
          <w:sz w:val="20"/>
          <w:szCs w:val="20"/>
          <w:lang w:val="en-US"/>
        </w:rPr>
        <w:t>show</w:t>
      </w:r>
      <w:r w:rsidR="00912B2B" w:rsidRPr="00B5057F">
        <w:rPr>
          <w:rFonts w:cs="Times New Roman"/>
          <w:sz w:val="20"/>
          <w:szCs w:val="20"/>
          <w:lang w:val="en-US"/>
        </w:rPr>
        <w:t>s</w:t>
      </w:r>
      <w:r w:rsidRPr="00B5057F">
        <w:rPr>
          <w:rFonts w:cs="Times New Roman"/>
          <w:sz w:val="20"/>
          <w:szCs w:val="20"/>
          <w:lang w:val="en-US"/>
        </w:rPr>
        <w:t xml:space="preserve"> </w:t>
      </w:r>
      <w:r w:rsidR="00863FB3" w:rsidRPr="00B5057F">
        <w:rPr>
          <w:rFonts w:cs="Times New Roman"/>
          <w:sz w:val="20"/>
          <w:szCs w:val="20"/>
          <w:lang w:val="en-US"/>
        </w:rPr>
        <w:t xml:space="preserve">a </w:t>
      </w:r>
      <w:r w:rsidR="0047545B" w:rsidRPr="00B5057F">
        <w:rPr>
          <w:rFonts w:cs="Times New Roman"/>
          <w:sz w:val="20"/>
          <w:szCs w:val="20"/>
          <w:lang w:val="en-US"/>
        </w:rPr>
        <w:t>remarkably stable amplifier system in attributive contexts and</w:t>
      </w:r>
      <w:r w:rsidR="008D6C48" w:rsidRPr="00B5057F">
        <w:rPr>
          <w:rFonts w:cs="Times New Roman"/>
          <w:sz w:val="20"/>
          <w:szCs w:val="20"/>
          <w:lang w:val="en-US"/>
        </w:rPr>
        <w:t xml:space="preserve"> </w:t>
      </w:r>
      <w:r w:rsidR="0047545B" w:rsidRPr="00B5057F">
        <w:rPr>
          <w:rFonts w:cs="Times New Roman"/>
          <w:sz w:val="20"/>
          <w:szCs w:val="20"/>
          <w:lang w:val="en-US"/>
        </w:rPr>
        <w:t>the</w:t>
      </w:r>
      <w:r w:rsidR="008D6C48" w:rsidRPr="00B5057F">
        <w:rPr>
          <w:rFonts w:cs="Times New Roman"/>
          <w:sz w:val="20"/>
          <w:szCs w:val="20"/>
          <w:lang w:val="en-US"/>
        </w:rPr>
        <w:t xml:space="preserve"> replacement of </w:t>
      </w:r>
      <w:r w:rsidR="008D6C48" w:rsidRPr="00B5057F">
        <w:rPr>
          <w:rFonts w:cs="Times New Roman"/>
          <w:i/>
          <w:sz w:val="20"/>
          <w:szCs w:val="20"/>
          <w:lang w:val="en-US"/>
        </w:rPr>
        <w:t>very</w:t>
      </w:r>
      <w:r w:rsidR="008D6C48" w:rsidRPr="00B5057F">
        <w:rPr>
          <w:rFonts w:cs="Times New Roman"/>
          <w:sz w:val="20"/>
          <w:szCs w:val="20"/>
          <w:lang w:val="en-US"/>
        </w:rPr>
        <w:t xml:space="preserve"> by </w:t>
      </w:r>
      <w:r w:rsidR="008D6C48" w:rsidRPr="00B5057F">
        <w:rPr>
          <w:rFonts w:cs="Times New Roman"/>
          <w:i/>
          <w:sz w:val="20"/>
          <w:szCs w:val="20"/>
          <w:lang w:val="en-US"/>
        </w:rPr>
        <w:t>so</w:t>
      </w:r>
      <w:r w:rsidR="008D6C48" w:rsidRPr="00B5057F">
        <w:rPr>
          <w:rFonts w:cs="Times New Roman"/>
          <w:sz w:val="20"/>
          <w:szCs w:val="20"/>
          <w:lang w:val="en-US"/>
        </w:rPr>
        <w:t xml:space="preserve"> a</w:t>
      </w:r>
      <w:r w:rsidRPr="00B5057F">
        <w:rPr>
          <w:rFonts w:cs="Times New Roman"/>
          <w:sz w:val="20"/>
          <w:szCs w:val="20"/>
          <w:lang w:val="en-US"/>
        </w:rPr>
        <w:t xml:space="preserve">s the dominant </w:t>
      </w:r>
      <w:r w:rsidR="0047545B" w:rsidRPr="00B5057F">
        <w:rPr>
          <w:rFonts w:cs="Times New Roman"/>
          <w:sz w:val="20"/>
          <w:szCs w:val="20"/>
          <w:lang w:val="en-US"/>
        </w:rPr>
        <w:t xml:space="preserve">adjective </w:t>
      </w:r>
      <w:r w:rsidRPr="00B5057F">
        <w:rPr>
          <w:rFonts w:cs="Times New Roman"/>
          <w:sz w:val="20"/>
          <w:szCs w:val="20"/>
          <w:lang w:val="en-US"/>
        </w:rPr>
        <w:t xml:space="preserve">amplifier in </w:t>
      </w:r>
      <w:r w:rsidR="008D6C48" w:rsidRPr="00B5057F">
        <w:rPr>
          <w:rFonts w:cs="Times New Roman"/>
          <w:sz w:val="20"/>
          <w:szCs w:val="20"/>
          <w:lang w:val="en-US"/>
        </w:rPr>
        <w:t>predicative contexts</w:t>
      </w:r>
      <w:r w:rsidRPr="00B5057F">
        <w:rPr>
          <w:rFonts w:cs="Times New Roman"/>
          <w:sz w:val="20"/>
          <w:szCs w:val="20"/>
          <w:lang w:val="en-US"/>
        </w:rPr>
        <w:t xml:space="preserve"> </w:t>
      </w:r>
      <w:r w:rsidR="0047545B" w:rsidRPr="00B5057F">
        <w:rPr>
          <w:rFonts w:cs="Times New Roman"/>
          <w:sz w:val="20"/>
          <w:szCs w:val="20"/>
          <w:lang w:val="en-US"/>
        </w:rPr>
        <w:t>during</w:t>
      </w:r>
      <w:r w:rsidR="00863FB3" w:rsidRPr="00B5057F">
        <w:rPr>
          <w:rFonts w:cs="Times New Roman"/>
          <w:sz w:val="20"/>
          <w:szCs w:val="20"/>
          <w:lang w:val="en-US"/>
        </w:rPr>
        <w:t xml:space="preserve"> the </w:t>
      </w:r>
      <w:r w:rsidR="0047545B" w:rsidRPr="00B5057F">
        <w:rPr>
          <w:rFonts w:cs="Times New Roman"/>
          <w:sz w:val="20"/>
          <w:szCs w:val="20"/>
          <w:lang w:val="en-US"/>
        </w:rPr>
        <w:t>first decades of the 20</w:t>
      </w:r>
      <w:r w:rsidR="0047545B" w:rsidRPr="00B5057F">
        <w:rPr>
          <w:rFonts w:cs="Times New Roman"/>
          <w:sz w:val="20"/>
          <w:szCs w:val="20"/>
          <w:vertAlign w:val="superscript"/>
          <w:lang w:val="en-US"/>
        </w:rPr>
        <w:t>th</w:t>
      </w:r>
      <w:r w:rsidR="00A210C1" w:rsidRPr="00B5057F">
        <w:rPr>
          <w:rFonts w:cs="Times New Roman"/>
          <w:sz w:val="20"/>
          <w:szCs w:val="20"/>
          <w:lang w:val="en-US"/>
        </w:rPr>
        <w:t>-</w:t>
      </w:r>
      <w:r w:rsidR="0047545B" w:rsidRPr="00B5057F">
        <w:rPr>
          <w:rFonts w:cs="Times New Roman"/>
          <w:sz w:val="20"/>
          <w:szCs w:val="20"/>
          <w:lang w:val="en-US"/>
        </w:rPr>
        <w:t>century</w:t>
      </w:r>
      <w:r w:rsidR="00863FB3" w:rsidRPr="00B5057F">
        <w:rPr>
          <w:rFonts w:cs="Times New Roman"/>
          <w:sz w:val="20"/>
          <w:szCs w:val="20"/>
          <w:lang w:val="en-US"/>
        </w:rPr>
        <w:t xml:space="preserve"> </w:t>
      </w:r>
      <w:r w:rsidRPr="00B5057F">
        <w:rPr>
          <w:rFonts w:cs="Times New Roman"/>
          <w:sz w:val="20"/>
          <w:szCs w:val="20"/>
          <w:lang w:val="en-US"/>
        </w:rPr>
        <w:t>(</w:t>
      </w:r>
      <w:r w:rsidR="00145163" w:rsidRPr="00B5057F">
        <w:rPr>
          <w:rFonts w:cs="Times New Roman"/>
          <w:sz w:val="20"/>
          <w:szCs w:val="20"/>
          <w:lang w:val="en-US"/>
        </w:rPr>
        <w:t>see</w:t>
      </w:r>
      <w:r w:rsidRPr="00B5057F">
        <w:rPr>
          <w:rFonts w:cs="Times New Roman"/>
          <w:sz w:val="20"/>
          <w:szCs w:val="20"/>
          <w:lang w:val="en-US"/>
        </w:rPr>
        <w:t xml:space="preserve"> </w:t>
      </w:r>
      <w:r w:rsidR="008D6C48" w:rsidRPr="00B5057F">
        <w:rPr>
          <w:rFonts w:cs="Times New Roman"/>
          <w:sz w:val="20"/>
          <w:szCs w:val="20"/>
          <w:lang w:val="en-US"/>
        </w:rPr>
        <w:t>F</w:t>
      </w:r>
      <w:r w:rsidRPr="00B5057F">
        <w:rPr>
          <w:rFonts w:cs="Times New Roman"/>
          <w:sz w:val="20"/>
          <w:szCs w:val="20"/>
          <w:lang w:val="en-US"/>
        </w:rPr>
        <w:t>igure</w:t>
      </w:r>
      <w:r w:rsidR="008D6C48" w:rsidRPr="00B5057F">
        <w:rPr>
          <w:rFonts w:cs="Times New Roman"/>
          <w:sz w:val="20"/>
          <w:szCs w:val="20"/>
          <w:lang w:val="en-US"/>
        </w:rPr>
        <w:t xml:space="preserve"> </w:t>
      </w:r>
      <w:r w:rsidR="00086842" w:rsidRPr="00B5057F">
        <w:rPr>
          <w:rFonts w:cs="Times New Roman"/>
          <w:sz w:val="20"/>
          <w:szCs w:val="20"/>
          <w:lang w:val="en-US"/>
        </w:rPr>
        <w:t>3</w:t>
      </w:r>
      <w:r w:rsidRPr="00B5057F">
        <w:rPr>
          <w:rFonts w:cs="Times New Roman"/>
          <w:sz w:val="20"/>
          <w:szCs w:val="20"/>
          <w:lang w:val="en-US"/>
        </w:rPr>
        <w:t xml:space="preserve">). </w:t>
      </w:r>
      <w:r w:rsidR="00B835FA" w:rsidRPr="00B5057F">
        <w:rPr>
          <w:rFonts w:cs="Times New Roman"/>
          <w:sz w:val="20"/>
          <w:szCs w:val="20"/>
          <w:lang w:val="en-US"/>
        </w:rPr>
        <w:t xml:space="preserve">The stability of adjective amplification in attributive positions in itself </w:t>
      </w:r>
      <w:r w:rsidR="00E8094E">
        <w:rPr>
          <w:rFonts w:cs="Times New Roman"/>
          <w:sz w:val="20"/>
          <w:szCs w:val="20"/>
          <w:lang w:val="en-US"/>
        </w:rPr>
        <w:t xml:space="preserve">appears to be </w:t>
      </w:r>
      <w:r w:rsidR="00B835FA" w:rsidRPr="00B5057F">
        <w:rPr>
          <w:rFonts w:cs="Times New Roman"/>
          <w:sz w:val="20"/>
          <w:szCs w:val="20"/>
          <w:lang w:val="en-US"/>
        </w:rPr>
        <w:t xml:space="preserve">a remarkable finding because it stands in stark contrast to previous claims. In fact, the stability of the adjective amplifier system in the HCIE does not conform with the notion </w:t>
      </w:r>
      <w:r w:rsidR="00E8094E">
        <w:rPr>
          <w:rFonts w:cs="Times New Roman"/>
          <w:sz w:val="20"/>
          <w:szCs w:val="20"/>
          <w:lang w:val="en-US"/>
        </w:rPr>
        <w:t xml:space="preserve">that </w:t>
      </w:r>
      <w:r w:rsidR="00B835FA" w:rsidRPr="00B5057F">
        <w:rPr>
          <w:rFonts w:cs="Times New Roman"/>
          <w:sz w:val="20"/>
          <w:szCs w:val="20"/>
          <w:lang w:val="en-US"/>
        </w:rPr>
        <w:t xml:space="preserve">the domain of adjective amplification, or the domain of intensification more generally, is prone to change (Brinton </w:t>
      </w:r>
      <w:r w:rsidR="00D81ABB" w:rsidRPr="00B5057F">
        <w:rPr>
          <w:rFonts w:cs="Times New Roman"/>
          <w:sz w:val="20"/>
          <w:szCs w:val="20"/>
          <w:lang w:val="en-US"/>
        </w:rPr>
        <w:t>and</w:t>
      </w:r>
      <w:r w:rsidR="00B835FA" w:rsidRPr="00B5057F">
        <w:rPr>
          <w:rFonts w:cs="Times New Roman"/>
          <w:sz w:val="20"/>
          <w:szCs w:val="20"/>
          <w:lang w:val="en-US"/>
        </w:rPr>
        <w:t xml:space="preserve"> </w:t>
      </w:r>
      <w:proofErr w:type="spellStart"/>
      <w:r w:rsidR="00B835FA" w:rsidRPr="00B5057F">
        <w:rPr>
          <w:rFonts w:cs="Times New Roman"/>
          <w:sz w:val="20"/>
          <w:szCs w:val="20"/>
          <w:lang w:val="en-US"/>
        </w:rPr>
        <w:t>Arnovik</w:t>
      </w:r>
      <w:proofErr w:type="spellEnd"/>
      <w:r w:rsidR="00B835FA" w:rsidRPr="00B5057F">
        <w:rPr>
          <w:rFonts w:cs="Times New Roman"/>
          <w:sz w:val="20"/>
          <w:szCs w:val="20"/>
          <w:lang w:val="en-US"/>
        </w:rPr>
        <w:t xml:space="preserve"> 2006</w:t>
      </w:r>
      <w:r w:rsidR="00E02FA6" w:rsidRPr="00B5057F">
        <w:rPr>
          <w:rFonts w:cs="Times New Roman"/>
          <w:sz w:val="20"/>
          <w:szCs w:val="20"/>
          <w:lang w:val="en-US"/>
        </w:rPr>
        <w:t>,</w:t>
      </w:r>
      <w:r w:rsidR="00B835FA" w:rsidRPr="00B5057F">
        <w:rPr>
          <w:rFonts w:cs="Times New Roman"/>
          <w:sz w:val="20"/>
          <w:szCs w:val="20"/>
          <w:lang w:val="en-US"/>
        </w:rPr>
        <w:t xml:space="preserve"> 441; Ito </w:t>
      </w:r>
      <w:r w:rsidR="00D81ABB" w:rsidRPr="00B5057F">
        <w:rPr>
          <w:rFonts w:cs="Times New Roman"/>
          <w:sz w:val="20"/>
          <w:szCs w:val="20"/>
          <w:lang w:val="en-US"/>
        </w:rPr>
        <w:t>and</w:t>
      </w:r>
      <w:r w:rsidR="00B835FA" w:rsidRPr="00B5057F">
        <w:rPr>
          <w:rFonts w:cs="Times New Roman"/>
          <w:sz w:val="20"/>
          <w:szCs w:val="20"/>
          <w:lang w:val="en-US"/>
        </w:rPr>
        <w:t xml:space="preserve"> Tagliamonte 2003</w:t>
      </w:r>
      <w:r w:rsidR="00E02FA6" w:rsidRPr="00B5057F">
        <w:rPr>
          <w:rFonts w:cs="Times New Roman"/>
          <w:sz w:val="20"/>
          <w:szCs w:val="20"/>
          <w:lang w:val="en-US"/>
        </w:rPr>
        <w:t>,</w:t>
      </w:r>
      <w:r w:rsidR="00B835FA" w:rsidRPr="00B5057F">
        <w:rPr>
          <w:rFonts w:cs="Times New Roman"/>
          <w:sz w:val="20"/>
          <w:szCs w:val="20"/>
          <w:lang w:val="en-US"/>
        </w:rPr>
        <w:t xml:space="preserve"> 257; Quirk et al. 1985</w:t>
      </w:r>
      <w:r w:rsidR="00E02FA6" w:rsidRPr="00B5057F">
        <w:rPr>
          <w:rFonts w:cs="Times New Roman"/>
          <w:sz w:val="20"/>
          <w:szCs w:val="20"/>
          <w:lang w:val="en-US"/>
        </w:rPr>
        <w:t>,</w:t>
      </w:r>
      <w:r w:rsidR="00B835FA" w:rsidRPr="00B5057F">
        <w:rPr>
          <w:rFonts w:cs="Times New Roman"/>
          <w:sz w:val="20"/>
          <w:szCs w:val="20"/>
          <w:lang w:val="en-US"/>
        </w:rPr>
        <w:t xml:space="preserve"> 590), a site of invention and renewal (D’Arcy 2015</w:t>
      </w:r>
      <w:r w:rsidR="00E02FA6" w:rsidRPr="00B5057F">
        <w:rPr>
          <w:rFonts w:cs="Times New Roman"/>
          <w:sz w:val="20"/>
          <w:szCs w:val="20"/>
          <w:lang w:val="en-US"/>
        </w:rPr>
        <w:t>,</w:t>
      </w:r>
      <w:r w:rsidR="00B835FA" w:rsidRPr="00B5057F">
        <w:rPr>
          <w:rFonts w:cs="Times New Roman"/>
          <w:sz w:val="20"/>
          <w:szCs w:val="20"/>
          <w:lang w:val="en-US"/>
        </w:rPr>
        <w:t xml:space="preserve"> 450), and an area of grammar that undergoes </w:t>
      </w:r>
      <w:r w:rsidR="00796F3B" w:rsidRPr="00B5057F">
        <w:rPr>
          <w:rFonts w:cs="Times New Roman"/>
          <w:sz w:val="20"/>
          <w:szCs w:val="20"/>
          <w:lang w:val="en-US"/>
        </w:rPr>
        <w:t>"</w:t>
      </w:r>
      <w:r w:rsidR="00B835FA" w:rsidRPr="00B5057F">
        <w:rPr>
          <w:rFonts w:cs="Times New Roman"/>
          <w:sz w:val="20"/>
          <w:szCs w:val="20"/>
          <w:lang w:val="en-US"/>
        </w:rPr>
        <w:t>fevered invention</w:t>
      </w:r>
      <w:r w:rsidR="00796F3B" w:rsidRPr="00B5057F">
        <w:rPr>
          <w:rFonts w:cs="Times New Roman"/>
          <w:sz w:val="20"/>
          <w:szCs w:val="20"/>
          <w:lang w:val="en-US"/>
        </w:rPr>
        <w:t>"</w:t>
      </w:r>
      <w:r w:rsidR="00B835FA" w:rsidRPr="00B5057F">
        <w:rPr>
          <w:rFonts w:cs="Times New Roman"/>
          <w:sz w:val="20"/>
          <w:szCs w:val="20"/>
          <w:lang w:val="en-US"/>
        </w:rPr>
        <w:t xml:space="preserve"> (</w:t>
      </w:r>
      <w:proofErr w:type="spellStart"/>
      <w:r w:rsidR="00B835FA" w:rsidRPr="00B5057F">
        <w:rPr>
          <w:rFonts w:cs="Times New Roman"/>
          <w:sz w:val="20"/>
          <w:szCs w:val="20"/>
          <w:lang w:val="en-US"/>
        </w:rPr>
        <w:t>Bolinger</w:t>
      </w:r>
      <w:proofErr w:type="spellEnd"/>
      <w:r w:rsidR="00B835FA" w:rsidRPr="00B5057F">
        <w:rPr>
          <w:rFonts w:cs="Times New Roman"/>
          <w:sz w:val="20"/>
          <w:szCs w:val="20"/>
          <w:lang w:val="en-US"/>
        </w:rPr>
        <w:t xml:space="preserve"> 1972</w:t>
      </w:r>
      <w:r w:rsidR="00E02FA6" w:rsidRPr="00B5057F">
        <w:rPr>
          <w:rFonts w:cs="Times New Roman"/>
          <w:sz w:val="20"/>
          <w:szCs w:val="20"/>
          <w:lang w:val="en-US"/>
        </w:rPr>
        <w:t>,</w:t>
      </w:r>
      <w:r w:rsidR="00B835FA" w:rsidRPr="00B5057F">
        <w:rPr>
          <w:rFonts w:cs="Times New Roman"/>
          <w:sz w:val="20"/>
          <w:szCs w:val="20"/>
          <w:lang w:val="en-US"/>
        </w:rPr>
        <w:t xml:space="preserve"> 18).</w:t>
      </w:r>
      <w:r w:rsidR="00833E6F" w:rsidRPr="00B5057F">
        <w:rPr>
          <w:rFonts w:cs="Times New Roman"/>
          <w:sz w:val="20"/>
          <w:szCs w:val="20"/>
          <w:lang w:val="en-US"/>
        </w:rPr>
        <w:t xml:space="preserve"> Since Schweinberger (</w:t>
      </w:r>
      <w:r w:rsidR="00613012">
        <w:rPr>
          <w:rFonts w:cs="Times New Roman"/>
          <w:sz w:val="20"/>
          <w:szCs w:val="20"/>
          <w:lang w:val="en-US"/>
        </w:rPr>
        <w:t>2020</w:t>
      </w:r>
      <w:r w:rsidR="00833E6F" w:rsidRPr="00B5057F">
        <w:rPr>
          <w:rFonts w:cs="Times New Roman"/>
          <w:sz w:val="20"/>
          <w:szCs w:val="20"/>
          <w:lang w:val="en-US"/>
        </w:rPr>
        <w:t>) found a very similar trend in historical fiction data in the COHA, the question arises if such statements can be maintained in their universality or whether the idea of constant renewal is constrained by extra-linguistic restrictions regarding genre or text type.</w:t>
      </w:r>
      <w:r w:rsidR="00E8094E">
        <w:rPr>
          <w:rFonts w:cs="Times New Roman"/>
          <w:sz w:val="20"/>
          <w:szCs w:val="20"/>
          <w:lang w:val="en-US"/>
        </w:rPr>
        <w:t xml:space="preserve"> This finding loses its surprising aspect, however, once we consider previous research that has focused on long-term diachronic change which showed that it is precisely predicative contexts that are the locus of innovation and the position of earlier stages of change (see de Smet 2012). As such, it is even expected that predicative contexts show change before innovations diffuse to the more conservative attributive contexts – not last because attributive contexts are more restrictive, for instance with respect to innovative variants such as </w:t>
      </w:r>
      <w:r w:rsidR="00E8094E" w:rsidRPr="00E8094E">
        <w:rPr>
          <w:rFonts w:cs="Times New Roman"/>
          <w:i/>
          <w:iCs/>
          <w:sz w:val="20"/>
          <w:szCs w:val="20"/>
          <w:lang w:val="en-US"/>
        </w:rPr>
        <w:t>so</w:t>
      </w:r>
      <w:r w:rsidR="00E8094E">
        <w:rPr>
          <w:rFonts w:cs="Times New Roman"/>
          <w:sz w:val="20"/>
          <w:szCs w:val="20"/>
          <w:lang w:val="en-US"/>
        </w:rPr>
        <w:t>.</w:t>
      </w:r>
    </w:p>
    <w:p w14:paraId="1C4158DA" w14:textId="7D72D37C" w:rsidR="00086842" w:rsidRPr="00B5057F" w:rsidRDefault="00E8094E" w:rsidP="00E02FA6">
      <w:pPr>
        <w:spacing w:after="0" w:line="240" w:lineRule="exact"/>
        <w:ind w:firstLine="284"/>
        <w:jc w:val="both"/>
        <w:rPr>
          <w:rFonts w:cs="Times New Roman"/>
          <w:sz w:val="20"/>
          <w:szCs w:val="20"/>
          <w:lang w:val="en-US"/>
        </w:rPr>
      </w:pPr>
      <w:r>
        <w:rPr>
          <w:rFonts w:cs="Times New Roman"/>
          <w:sz w:val="20"/>
          <w:szCs w:val="20"/>
          <w:lang w:val="en-US"/>
        </w:rPr>
        <w:t>Th</w:t>
      </w:r>
      <w:r w:rsidR="00833E6F" w:rsidRPr="00B5057F">
        <w:rPr>
          <w:rFonts w:cs="Times New Roman"/>
          <w:sz w:val="20"/>
          <w:szCs w:val="20"/>
          <w:lang w:val="en-US"/>
        </w:rPr>
        <w:t xml:space="preserve">is study found that </w:t>
      </w:r>
      <w:r w:rsidR="0047545B" w:rsidRPr="00B5057F">
        <w:rPr>
          <w:rFonts w:cs="Times New Roman"/>
          <w:sz w:val="20"/>
          <w:szCs w:val="20"/>
          <w:lang w:val="en-US"/>
        </w:rPr>
        <w:t xml:space="preserve">only 13.98 </w:t>
      </w:r>
      <w:r w:rsidR="0047545B" w:rsidRPr="00B5057F">
        <w:rPr>
          <w:rFonts w:eastAsia="Times New Roman" w:cs="Times New Roman"/>
          <w:color w:val="000000"/>
          <w:sz w:val="20"/>
          <w:szCs w:val="20"/>
          <w:lang w:val="en-AU" w:eastAsia="de-DE"/>
        </w:rPr>
        <w:t>percent</w:t>
      </w:r>
      <w:r w:rsidR="0047545B" w:rsidRPr="00B5057F">
        <w:rPr>
          <w:rFonts w:cs="Times New Roman"/>
          <w:sz w:val="20"/>
          <w:szCs w:val="20"/>
          <w:lang w:val="en-US"/>
        </w:rPr>
        <w:t xml:space="preserve"> of adjectives are amplified with </w:t>
      </w:r>
      <w:r w:rsidR="0047545B" w:rsidRPr="00B5057F">
        <w:rPr>
          <w:rFonts w:cs="Times New Roman"/>
          <w:i/>
          <w:iCs/>
          <w:sz w:val="20"/>
          <w:szCs w:val="20"/>
          <w:lang w:val="en-US"/>
        </w:rPr>
        <w:t>very</w:t>
      </w:r>
      <w:r w:rsidR="0047545B" w:rsidRPr="00B5057F">
        <w:rPr>
          <w:rFonts w:cs="Times New Roman"/>
          <w:sz w:val="20"/>
          <w:szCs w:val="20"/>
          <w:lang w:val="en-US"/>
        </w:rPr>
        <w:t xml:space="preserve"> being the most frequent adjective amplifier</w:t>
      </w:r>
      <w:r w:rsidR="007643F0" w:rsidRPr="00B5057F">
        <w:rPr>
          <w:rFonts w:cs="Times New Roman"/>
          <w:sz w:val="20"/>
          <w:szCs w:val="20"/>
          <w:lang w:val="en-US"/>
        </w:rPr>
        <w:t xml:space="preserve"> in the HCIE</w:t>
      </w:r>
      <w:r w:rsidR="0047545B" w:rsidRPr="00B5057F">
        <w:rPr>
          <w:rFonts w:cs="Times New Roman"/>
          <w:sz w:val="20"/>
          <w:szCs w:val="20"/>
          <w:lang w:val="en-US"/>
        </w:rPr>
        <w:t xml:space="preserve">. The </w:t>
      </w:r>
      <w:r w:rsidR="0047545B" w:rsidRPr="00B5057F">
        <w:rPr>
          <w:rFonts w:eastAsia="Times New Roman" w:cs="Times New Roman"/>
          <w:color w:val="000000"/>
          <w:sz w:val="20"/>
          <w:szCs w:val="20"/>
          <w:lang w:val="en-AU" w:eastAsia="de-DE"/>
        </w:rPr>
        <w:t xml:space="preserve">1,230 instances of </w:t>
      </w:r>
      <w:r w:rsidR="0047545B" w:rsidRPr="00B5057F">
        <w:rPr>
          <w:rFonts w:eastAsia="Times New Roman" w:cs="Times New Roman"/>
          <w:i/>
          <w:iCs/>
          <w:color w:val="000000"/>
          <w:sz w:val="20"/>
          <w:szCs w:val="20"/>
          <w:lang w:val="en-AU" w:eastAsia="de-DE"/>
        </w:rPr>
        <w:t>very</w:t>
      </w:r>
      <w:r w:rsidR="0047545B" w:rsidRPr="00B5057F">
        <w:rPr>
          <w:rFonts w:eastAsia="Times New Roman" w:cs="Times New Roman"/>
          <w:color w:val="000000"/>
          <w:sz w:val="20"/>
          <w:szCs w:val="20"/>
          <w:lang w:val="en-AU" w:eastAsia="de-DE"/>
        </w:rPr>
        <w:t xml:space="preserve"> in the </w:t>
      </w:r>
      <w:r w:rsidR="007643F0" w:rsidRPr="00B5057F">
        <w:rPr>
          <w:rFonts w:eastAsia="Times New Roman" w:cs="Times New Roman"/>
          <w:color w:val="000000"/>
          <w:sz w:val="20"/>
          <w:szCs w:val="20"/>
          <w:lang w:val="en-AU" w:eastAsia="de-DE"/>
        </w:rPr>
        <w:t>Irish emigrant letters</w:t>
      </w:r>
      <w:r w:rsidR="0047545B" w:rsidRPr="00B5057F">
        <w:rPr>
          <w:rFonts w:eastAsia="Times New Roman" w:cs="Times New Roman"/>
          <w:color w:val="000000"/>
          <w:sz w:val="20"/>
          <w:szCs w:val="20"/>
          <w:lang w:val="en-AU" w:eastAsia="de-DE"/>
        </w:rPr>
        <w:t xml:space="preserve"> amount to 73.65 percent of all instances of amplification</w:t>
      </w:r>
      <w:r w:rsidR="0047545B" w:rsidRPr="00B5057F">
        <w:rPr>
          <w:rFonts w:cs="Times New Roman"/>
          <w:sz w:val="20"/>
          <w:szCs w:val="20"/>
          <w:lang w:val="en-US"/>
        </w:rPr>
        <w:t xml:space="preserve"> while </w:t>
      </w:r>
      <w:r w:rsidR="0047545B" w:rsidRPr="00B5057F">
        <w:rPr>
          <w:rFonts w:cs="Times New Roman"/>
          <w:i/>
          <w:iCs/>
          <w:sz w:val="20"/>
          <w:szCs w:val="20"/>
          <w:lang w:val="en-US"/>
        </w:rPr>
        <w:t>so</w:t>
      </w:r>
      <w:r w:rsidR="0047545B" w:rsidRPr="00B5057F">
        <w:rPr>
          <w:rFonts w:cs="Times New Roman"/>
          <w:sz w:val="20"/>
          <w:szCs w:val="20"/>
          <w:lang w:val="en-US"/>
        </w:rPr>
        <w:t xml:space="preserve">, the second most frequent </w:t>
      </w:r>
      <w:r w:rsidR="007643F0" w:rsidRPr="00B5057F">
        <w:rPr>
          <w:rFonts w:cs="Times New Roman"/>
          <w:sz w:val="20"/>
          <w:szCs w:val="20"/>
          <w:lang w:val="en-US"/>
        </w:rPr>
        <w:t>variant</w:t>
      </w:r>
      <w:r w:rsidR="0047545B" w:rsidRPr="00B5057F">
        <w:rPr>
          <w:rFonts w:cs="Times New Roman"/>
          <w:sz w:val="20"/>
          <w:szCs w:val="20"/>
          <w:lang w:val="en-US"/>
        </w:rPr>
        <w:t xml:space="preserve">, occurs only </w:t>
      </w:r>
      <w:r w:rsidR="0047545B" w:rsidRPr="00B5057F">
        <w:rPr>
          <w:rFonts w:eastAsia="Times New Roman" w:cs="Times New Roman"/>
          <w:color w:val="000000"/>
          <w:sz w:val="20"/>
          <w:szCs w:val="20"/>
          <w:lang w:val="en-AU" w:eastAsia="de-DE"/>
        </w:rPr>
        <w:t>283 times (16.95 percent</w:t>
      </w:r>
      <w:r w:rsidR="007643F0" w:rsidRPr="00B5057F">
        <w:rPr>
          <w:rFonts w:eastAsia="Times New Roman" w:cs="Times New Roman"/>
          <w:color w:val="000000"/>
          <w:sz w:val="20"/>
          <w:szCs w:val="20"/>
          <w:lang w:val="en-AU" w:eastAsia="de-DE"/>
        </w:rPr>
        <w:t xml:space="preserve">; </w:t>
      </w:r>
      <w:r w:rsidR="0047545B" w:rsidRPr="00B5057F">
        <w:rPr>
          <w:rFonts w:eastAsia="Times New Roman" w:cs="Times New Roman"/>
          <w:color w:val="000000"/>
          <w:sz w:val="20"/>
          <w:szCs w:val="20"/>
          <w:lang w:val="en-AU" w:eastAsia="de-DE"/>
        </w:rPr>
        <w:t xml:space="preserve">see Table 2). </w:t>
      </w:r>
      <w:r w:rsidR="007643F0" w:rsidRPr="00B5057F">
        <w:rPr>
          <w:rFonts w:eastAsia="Times New Roman" w:cs="Times New Roman"/>
          <w:color w:val="000000"/>
          <w:sz w:val="20"/>
          <w:szCs w:val="20"/>
          <w:lang w:val="en-AU" w:eastAsia="de-DE"/>
        </w:rPr>
        <w:t>Overall,</w:t>
      </w:r>
      <w:r w:rsidR="0047545B" w:rsidRPr="00B5057F">
        <w:rPr>
          <w:rFonts w:eastAsia="Times New Roman" w:cs="Times New Roman"/>
          <w:color w:val="000000"/>
          <w:sz w:val="20"/>
          <w:szCs w:val="20"/>
          <w:lang w:val="en-AU" w:eastAsia="de-DE"/>
        </w:rPr>
        <w:t xml:space="preserve"> </w:t>
      </w:r>
      <w:r w:rsidR="0047545B" w:rsidRPr="00B5057F">
        <w:rPr>
          <w:rFonts w:cs="Times New Roman"/>
          <w:sz w:val="20"/>
          <w:szCs w:val="20"/>
          <w:lang w:val="en-US"/>
        </w:rPr>
        <w:t>more adjectives are amplified in predicative contexts compared with attributive contexts</w:t>
      </w:r>
      <w:r w:rsidR="007643F0" w:rsidRPr="00B5057F">
        <w:rPr>
          <w:rFonts w:cs="Times New Roman"/>
          <w:sz w:val="20"/>
          <w:szCs w:val="20"/>
          <w:lang w:val="en-US"/>
        </w:rPr>
        <w:t xml:space="preserve"> (Figure 1)</w:t>
      </w:r>
      <w:r>
        <w:rPr>
          <w:rFonts w:cs="Times New Roman"/>
          <w:sz w:val="20"/>
          <w:szCs w:val="20"/>
          <w:lang w:val="en-US"/>
        </w:rPr>
        <w:t xml:space="preserve"> – which again substantiates that predicative contexts are more likely to allow change due to higher frequency of use</w:t>
      </w:r>
      <w:r w:rsidR="0047545B" w:rsidRPr="00B5057F">
        <w:rPr>
          <w:rFonts w:cs="Times New Roman"/>
          <w:sz w:val="20"/>
          <w:szCs w:val="20"/>
          <w:lang w:val="en-US"/>
        </w:rPr>
        <w:t xml:space="preserve">. </w:t>
      </w:r>
      <w:r w:rsidR="00833E6F" w:rsidRPr="00B5057F">
        <w:rPr>
          <w:rFonts w:cs="Times New Roman"/>
          <w:sz w:val="20"/>
          <w:szCs w:val="20"/>
          <w:lang w:val="en-US"/>
        </w:rPr>
        <w:t xml:space="preserve">While the dominance of </w:t>
      </w:r>
      <w:r w:rsidR="00833E6F" w:rsidRPr="00B5057F">
        <w:rPr>
          <w:rFonts w:cs="Times New Roman"/>
          <w:i/>
          <w:iCs/>
          <w:sz w:val="20"/>
          <w:szCs w:val="20"/>
          <w:lang w:val="en-US"/>
        </w:rPr>
        <w:t>very</w:t>
      </w:r>
      <w:r w:rsidR="00833E6F" w:rsidRPr="00B5057F">
        <w:rPr>
          <w:rFonts w:cs="Times New Roman"/>
          <w:sz w:val="20"/>
          <w:szCs w:val="20"/>
          <w:lang w:val="en-US"/>
        </w:rPr>
        <w:t xml:space="preserve"> across both syntactic contexts is somewhat expected given the fact that very </w:t>
      </w:r>
      <w:r w:rsidR="00833E6F" w:rsidRPr="00B5057F">
        <w:rPr>
          <w:rFonts w:cs="Times New Roman"/>
          <w:sz w:val="20"/>
          <w:szCs w:val="20"/>
          <w:lang w:val="en-US"/>
        </w:rPr>
        <w:lastRenderedPageBreak/>
        <w:t xml:space="preserve">represents the formal adjective amplifier </w:t>
      </w:r>
      <w:r w:rsidR="00833E6F" w:rsidRPr="00B5057F">
        <w:rPr>
          <w:rFonts w:cs="Times New Roman"/>
          <w:i/>
          <w:iCs/>
          <w:sz w:val="20"/>
          <w:szCs w:val="20"/>
          <w:lang w:val="en-US"/>
        </w:rPr>
        <w:t>par excellence</w:t>
      </w:r>
      <w:r w:rsidR="00833E6F" w:rsidRPr="00B5057F">
        <w:rPr>
          <w:rFonts w:cs="Times New Roman"/>
          <w:sz w:val="20"/>
          <w:szCs w:val="20"/>
          <w:lang w:val="en-US"/>
        </w:rPr>
        <w:t xml:space="preserve">. However, this finding is still highly relevant as it draws additional attention to the fact that adjective amplification differs substantially across modalities: while there are very clear indications that </w:t>
      </w:r>
      <w:r w:rsidR="00833E6F" w:rsidRPr="00B5057F">
        <w:rPr>
          <w:rFonts w:cs="Times New Roman"/>
          <w:i/>
          <w:iCs/>
          <w:sz w:val="20"/>
          <w:szCs w:val="20"/>
          <w:lang w:val="en-US"/>
        </w:rPr>
        <w:t>really</w:t>
      </w:r>
      <w:r w:rsidR="00833E6F" w:rsidRPr="00B5057F">
        <w:rPr>
          <w:rFonts w:cs="Times New Roman"/>
          <w:sz w:val="20"/>
          <w:szCs w:val="20"/>
          <w:lang w:val="en-US"/>
        </w:rPr>
        <w:t xml:space="preserve"> and </w:t>
      </w:r>
      <w:r w:rsidR="00833E6F" w:rsidRPr="00B5057F">
        <w:rPr>
          <w:rFonts w:cs="Times New Roman"/>
          <w:i/>
          <w:iCs/>
          <w:sz w:val="20"/>
          <w:szCs w:val="20"/>
          <w:lang w:val="en-US"/>
        </w:rPr>
        <w:t>pretty</w:t>
      </w:r>
      <w:r w:rsidR="00833E6F" w:rsidRPr="00B5057F">
        <w:rPr>
          <w:rFonts w:cs="Times New Roman"/>
          <w:sz w:val="20"/>
          <w:szCs w:val="20"/>
          <w:lang w:val="en-US"/>
        </w:rPr>
        <w:t xml:space="preserve">, rather than </w:t>
      </w:r>
      <w:r w:rsidR="00833E6F" w:rsidRPr="00B5057F">
        <w:rPr>
          <w:rFonts w:cs="Times New Roman"/>
          <w:i/>
          <w:iCs/>
          <w:sz w:val="20"/>
          <w:szCs w:val="20"/>
          <w:lang w:val="en-US"/>
        </w:rPr>
        <w:t>so</w:t>
      </w:r>
      <w:r w:rsidR="00833E6F" w:rsidRPr="00B5057F">
        <w:rPr>
          <w:rFonts w:cs="Times New Roman"/>
          <w:sz w:val="20"/>
          <w:szCs w:val="20"/>
          <w:lang w:val="en-US"/>
        </w:rPr>
        <w:t xml:space="preserve">, have replaced </w:t>
      </w:r>
      <w:r w:rsidR="00833E6F" w:rsidRPr="00B5057F">
        <w:rPr>
          <w:rFonts w:cs="Times New Roman"/>
          <w:i/>
          <w:iCs/>
          <w:sz w:val="20"/>
          <w:szCs w:val="20"/>
          <w:lang w:val="en-US"/>
        </w:rPr>
        <w:t>very</w:t>
      </w:r>
      <w:r w:rsidR="00833E6F" w:rsidRPr="00B5057F">
        <w:rPr>
          <w:rFonts w:cs="Times New Roman"/>
          <w:sz w:val="20"/>
          <w:szCs w:val="20"/>
          <w:lang w:val="en-US"/>
        </w:rPr>
        <w:t xml:space="preserve"> in spoken dialogues and narratives</w:t>
      </w:r>
      <w:r w:rsidR="001E7F10" w:rsidRPr="00B5057F">
        <w:rPr>
          <w:rFonts w:cs="Times New Roman"/>
          <w:sz w:val="20"/>
          <w:szCs w:val="20"/>
          <w:lang w:val="en-US"/>
        </w:rPr>
        <w:t xml:space="preserve"> (see </w:t>
      </w:r>
      <w:proofErr w:type="spellStart"/>
      <w:r w:rsidR="00E02FA6" w:rsidRPr="00B5057F">
        <w:rPr>
          <w:rFonts w:cs="Times New Roman"/>
          <w:sz w:val="20"/>
          <w:szCs w:val="20"/>
          <w:lang w:val="en-US"/>
        </w:rPr>
        <w:t>Barnfield</w:t>
      </w:r>
      <w:proofErr w:type="spellEnd"/>
      <w:r w:rsidR="00E02FA6" w:rsidRPr="00B5057F">
        <w:rPr>
          <w:rFonts w:cs="Times New Roman"/>
          <w:sz w:val="20"/>
          <w:szCs w:val="20"/>
          <w:lang w:val="en-US"/>
        </w:rPr>
        <w:t xml:space="preserve"> </w:t>
      </w:r>
      <w:r w:rsidR="00D81ABB" w:rsidRPr="00B5057F">
        <w:rPr>
          <w:rFonts w:cs="Times New Roman"/>
          <w:sz w:val="20"/>
          <w:szCs w:val="20"/>
          <w:lang w:val="en-US"/>
        </w:rPr>
        <w:t>and</w:t>
      </w:r>
      <w:r w:rsidR="00E02FA6" w:rsidRPr="00B5057F">
        <w:rPr>
          <w:rFonts w:cs="Times New Roman"/>
          <w:sz w:val="20"/>
          <w:szCs w:val="20"/>
          <w:lang w:val="en-US"/>
        </w:rPr>
        <w:t xml:space="preserve"> </w:t>
      </w:r>
      <w:proofErr w:type="spellStart"/>
      <w:r w:rsidR="00E02FA6" w:rsidRPr="00B5057F">
        <w:rPr>
          <w:rFonts w:cs="Times New Roman"/>
          <w:sz w:val="20"/>
          <w:szCs w:val="20"/>
          <w:lang w:val="en-US"/>
        </w:rPr>
        <w:t>Buchstaller</w:t>
      </w:r>
      <w:proofErr w:type="spellEnd"/>
      <w:r w:rsidR="00E02FA6" w:rsidRPr="00B5057F">
        <w:rPr>
          <w:rFonts w:cs="Times New Roman"/>
          <w:sz w:val="20"/>
          <w:szCs w:val="20"/>
          <w:lang w:val="en-US"/>
        </w:rPr>
        <w:t xml:space="preserve"> 2010; </w:t>
      </w:r>
      <w:r w:rsidR="001E7F10" w:rsidRPr="00B5057F">
        <w:rPr>
          <w:rFonts w:cs="Times New Roman"/>
          <w:sz w:val="20"/>
          <w:szCs w:val="20"/>
          <w:lang w:val="en-US"/>
        </w:rPr>
        <w:t xml:space="preserve">D’Arcy 2015; Ito </w:t>
      </w:r>
      <w:r w:rsidR="00D81ABB" w:rsidRPr="00B5057F">
        <w:rPr>
          <w:rFonts w:cs="Times New Roman"/>
          <w:sz w:val="20"/>
          <w:szCs w:val="20"/>
          <w:lang w:val="en-US"/>
        </w:rPr>
        <w:t>and</w:t>
      </w:r>
      <w:r w:rsidR="001E7F10" w:rsidRPr="00B5057F">
        <w:rPr>
          <w:rFonts w:cs="Times New Roman"/>
          <w:sz w:val="20"/>
          <w:szCs w:val="20"/>
          <w:lang w:val="en-US"/>
        </w:rPr>
        <w:t xml:space="preserve"> Tagliamonte 2003</w:t>
      </w:r>
      <w:r w:rsidR="00E02FA6" w:rsidRPr="00B5057F">
        <w:rPr>
          <w:rFonts w:cs="Times New Roman"/>
          <w:sz w:val="20"/>
          <w:szCs w:val="20"/>
          <w:lang w:val="en-US"/>
        </w:rPr>
        <w:t>;</w:t>
      </w:r>
      <w:r w:rsidR="00DD31C6" w:rsidRPr="00B5057F">
        <w:rPr>
          <w:rFonts w:cs="Times New Roman"/>
          <w:sz w:val="20"/>
          <w:szCs w:val="20"/>
          <w:lang w:val="en-US"/>
        </w:rPr>
        <w:t xml:space="preserve"> </w:t>
      </w:r>
      <w:r w:rsidR="001E7F10" w:rsidRPr="00B5057F">
        <w:rPr>
          <w:rFonts w:cs="Times New Roman"/>
          <w:sz w:val="20"/>
          <w:szCs w:val="20"/>
          <w:lang w:val="en-US"/>
        </w:rPr>
        <w:t xml:space="preserve">Schweinberger </w:t>
      </w:r>
      <w:r w:rsidR="00613012">
        <w:rPr>
          <w:rFonts w:cs="Times New Roman"/>
          <w:sz w:val="20"/>
          <w:szCs w:val="20"/>
          <w:lang w:val="en-US"/>
        </w:rPr>
        <w:t>2020</w:t>
      </w:r>
      <w:r w:rsidR="008014AA" w:rsidRPr="00B5057F">
        <w:rPr>
          <w:rFonts w:cs="Times New Roman"/>
          <w:sz w:val="20"/>
          <w:szCs w:val="20"/>
          <w:lang w:val="en-US"/>
        </w:rPr>
        <w:t>;</w:t>
      </w:r>
      <w:r w:rsidR="001E7F10" w:rsidRPr="00B5057F">
        <w:rPr>
          <w:rFonts w:cs="Times New Roman"/>
          <w:sz w:val="20"/>
          <w:szCs w:val="20"/>
          <w:lang w:val="en-US"/>
        </w:rPr>
        <w:t xml:space="preserve"> Tagliamonte 2008</w:t>
      </w:r>
      <w:r w:rsidR="00E02FA6" w:rsidRPr="00B5057F">
        <w:rPr>
          <w:rFonts w:cs="Times New Roman"/>
          <w:sz w:val="20"/>
          <w:szCs w:val="20"/>
          <w:lang w:val="en-US"/>
        </w:rPr>
        <w:t>;</w:t>
      </w:r>
      <w:r w:rsidR="00DD31C6" w:rsidRPr="00B5057F">
        <w:rPr>
          <w:rFonts w:cs="Times New Roman"/>
          <w:sz w:val="20"/>
          <w:szCs w:val="20"/>
          <w:lang w:val="en-US"/>
        </w:rPr>
        <w:t xml:space="preserve"> </w:t>
      </w:r>
      <w:r w:rsidR="001E7F10" w:rsidRPr="00B5057F">
        <w:rPr>
          <w:rFonts w:cs="Times New Roman"/>
          <w:sz w:val="20"/>
          <w:szCs w:val="20"/>
          <w:lang w:val="en-US"/>
        </w:rPr>
        <w:t xml:space="preserve">Tagliamonte </w:t>
      </w:r>
      <w:r w:rsidR="00D81ABB" w:rsidRPr="00B5057F">
        <w:rPr>
          <w:rFonts w:cs="Times New Roman"/>
          <w:sz w:val="20"/>
          <w:szCs w:val="20"/>
          <w:lang w:val="en-US"/>
        </w:rPr>
        <w:t>and</w:t>
      </w:r>
      <w:r w:rsidR="001E7F10" w:rsidRPr="00B5057F">
        <w:rPr>
          <w:rFonts w:cs="Times New Roman"/>
          <w:sz w:val="20"/>
          <w:szCs w:val="20"/>
          <w:lang w:val="en-US"/>
        </w:rPr>
        <w:t xml:space="preserve"> Denis 2014)</w:t>
      </w:r>
      <w:r w:rsidR="00833E6F" w:rsidRPr="00B5057F">
        <w:rPr>
          <w:rFonts w:cs="Times New Roman"/>
          <w:sz w:val="20"/>
          <w:szCs w:val="20"/>
          <w:lang w:val="en-US"/>
        </w:rPr>
        <w:t xml:space="preserve">, this cross linguistic trend does not hold true for written data. </w:t>
      </w:r>
    </w:p>
    <w:p w14:paraId="11FA5181" w14:textId="075F94DF" w:rsidR="008318B8" w:rsidRPr="00B5057F" w:rsidRDefault="00086842"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A semantic vector space model </w:t>
      </w:r>
      <w:r w:rsidR="00DD31C6" w:rsidRPr="00B5057F">
        <w:rPr>
          <w:rFonts w:cs="Times New Roman"/>
          <w:sz w:val="20"/>
          <w:szCs w:val="20"/>
          <w:lang w:val="en-US"/>
        </w:rPr>
        <w:t>confirmed</w:t>
      </w:r>
      <w:r w:rsidRPr="00B5057F">
        <w:rPr>
          <w:rFonts w:cs="Times New Roman"/>
          <w:sz w:val="20"/>
          <w:szCs w:val="20"/>
          <w:lang w:val="en-US"/>
        </w:rPr>
        <w:t xml:space="preserve"> that </w:t>
      </w:r>
      <w:r w:rsidRPr="00B5057F">
        <w:rPr>
          <w:rFonts w:cs="Times New Roman"/>
          <w:i/>
          <w:iCs/>
          <w:sz w:val="20"/>
          <w:szCs w:val="20"/>
          <w:lang w:val="en-US"/>
        </w:rPr>
        <w:t>so</w:t>
      </w:r>
      <w:r w:rsidRPr="00B5057F">
        <w:rPr>
          <w:rFonts w:cs="Times New Roman"/>
          <w:sz w:val="20"/>
          <w:szCs w:val="20"/>
          <w:lang w:val="en-US"/>
        </w:rPr>
        <w:t xml:space="preserve"> and </w:t>
      </w:r>
      <w:r w:rsidRPr="00B5057F">
        <w:rPr>
          <w:rFonts w:cs="Times New Roman"/>
          <w:i/>
          <w:iCs/>
          <w:sz w:val="20"/>
          <w:szCs w:val="20"/>
          <w:lang w:val="en-US"/>
        </w:rPr>
        <w:t>very</w:t>
      </w:r>
      <w:r w:rsidRPr="00B5057F">
        <w:rPr>
          <w:rFonts w:cs="Times New Roman"/>
          <w:sz w:val="20"/>
          <w:szCs w:val="20"/>
          <w:lang w:val="en-US"/>
        </w:rPr>
        <w:t xml:space="preserve"> are semantically </w:t>
      </w:r>
      <w:r w:rsidR="00DD31C6" w:rsidRPr="00B5057F">
        <w:rPr>
          <w:rFonts w:cs="Times New Roman"/>
          <w:sz w:val="20"/>
          <w:szCs w:val="20"/>
          <w:lang w:val="en-US"/>
        </w:rPr>
        <w:t xml:space="preserve">very </w:t>
      </w:r>
      <w:r w:rsidRPr="00B5057F">
        <w:rPr>
          <w:rFonts w:cs="Times New Roman"/>
          <w:sz w:val="20"/>
          <w:szCs w:val="20"/>
          <w:lang w:val="en-US"/>
        </w:rPr>
        <w:t xml:space="preserve">similar (Figure 2). This finding lends support to previous research which has proposed that semantic similarity is a necessary yet not sufficient condition for innovative variants to replace dominant forms (see Schweinberger </w:t>
      </w:r>
      <w:r w:rsidR="00613012">
        <w:rPr>
          <w:rFonts w:cs="Times New Roman"/>
          <w:sz w:val="20"/>
          <w:szCs w:val="20"/>
          <w:lang w:val="en-US"/>
        </w:rPr>
        <w:t>2020</w:t>
      </w:r>
      <w:r w:rsidRPr="00B5057F">
        <w:rPr>
          <w:rFonts w:cs="Times New Roman"/>
          <w:sz w:val="20"/>
          <w:szCs w:val="20"/>
          <w:lang w:val="en-US"/>
        </w:rPr>
        <w:t>).</w:t>
      </w:r>
      <w:r w:rsidR="001E7F10" w:rsidRPr="00B5057F">
        <w:rPr>
          <w:rFonts w:cs="Times New Roman"/>
          <w:sz w:val="20"/>
          <w:szCs w:val="20"/>
          <w:lang w:val="en-US"/>
        </w:rPr>
        <w:t xml:space="preserve"> To elaborate, th</w:t>
      </w:r>
      <w:r w:rsidR="008318B8" w:rsidRPr="00B5057F">
        <w:rPr>
          <w:rFonts w:cs="Times New Roman"/>
          <w:sz w:val="20"/>
          <w:szCs w:val="20"/>
          <w:lang w:val="en-US"/>
        </w:rPr>
        <w:t xml:space="preserve">is finding </w:t>
      </w:r>
      <w:r w:rsidR="001E7F10" w:rsidRPr="00B5057F">
        <w:rPr>
          <w:rFonts w:cs="Times New Roman"/>
          <w:sz w:val="20"/>
          <w:szCs w:val="20"/>
          <w:lang w:val="en-US"/>
        </w:rPr>
        <w:t>substantiate</w:t>
      </w:r>
      <w:r w:rsidR="008318B8" w:rsidRPr="00B5057F">
        <w:rPr>
          <w:rFonts w:cs="Times New Roman"/>
          <w:sz w:val="20"/>
          <w:szCs w:val="20"/>
          <w:lang w:val="en-US"/>
        </w:rPr>
        <w:t>s</w:t>
      </w:r>
      <w:r w:rsidR="001E7F10" w:rsidRPr="00B5057F">
        <w:rPr>
          <w:rFonts w:cs="Times New Roman"/>
          <w:sz w:val="20"/>
          <w:szCs w:val="20"/>
          <w:lang w:val="en-US"/>
        </w:rPr>
        <w:t xml:space="preserve"> the hypothesis that an innovative variant can only become dominant if its collocational profile is sufficiently similar to the traditional variant. </w:t>
      </w:r>
    </w:p>
    <w:p w14:paraId="4B157F14" w14:textId="492CE2D3" w:rsidR="008318B8" w:rsidRPr="00B5057F" w:rsidRDefault="008318B8"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Another particularly puzzling result of the present study relates to the observation that the increase in </w:t>
      </w:r>
      <w:r w:rsidRPr="00B5057F">
        <w:rPr>
          <w:rFonts w:cs="Times New Roman"/>
          <w:i/>
          <w:sz w:val="20"/>
          <w:szCs w:val="20"/>
          <w:lang w:val="en-US"/>
        </w:rPr>
        <w:t>so</w:t>
      </w:r>
      <w:r w:rsidRPr="00B5057F">
        <w:rPr>
          <w:rFonts w:cs="Times New Roman"/>
          <w:sz w:val="20"/>
          <w:szCs w:val="20"/>
          <w:lang w:val="en-US"/>
        </w:rPr>
        <w:t xml:space="preserve"> in the present data is not accompanied by a broadening of its collocational profile. The lexical diversity values for </w:t>
      </w:r>
      <w:r w:rsidRPr="00B5057F">
        <w:rPr>
          <w:rFonts w:cs="Times New Roman"/>
          <w:i/>
          <w:sz w:val="20"/>
          <w:szCs w:val="20"/>
          <w:lang w:val="en-US"/>
        </w:rPr>
        <w:t>so</w:t>
      </w:r>
      <w:r w:rsidRPr="00B5057F">
        <w:rPr>
          <w:rFonts w:cs="Times New Roman"/>
          <w:sz w:val="20"/>
          <w:szCs w:val="20"/>
          <w:lang w:val="en-US"/>
        </w:rPr>
        <w:t xml:space="preserve"> </w:t>
      </w:r>
      <w:r w:rsidR="005A7EF3" w:rsidRPr="00B5057F">
        <w:rPr>
          <w:rFonts w:cs="Times New Roman"/>
          <w:sz w:val="20"/>
          <w:szCs w:val="20"/>
          <w:lang w:val="en-US"/>
        </w:rPr>
        <w:t xml:space="preserve">in predicative contexts </w:t>
      </w:r>
      <w:r w:rsidR="00DD31C6" w:rsidRPr="00B5057F">
        <w:rPr>
          <w:rFonts w:cs="Times New Roman"/>
          <w:sz w:val="20"/>
          <w:szCs w:val="20"/>
          <w:lang w:val="en-US"/>
        </w:rPr>
        <w:t xml:space="preserve">show a steady decrease and </w:t>
      </w:r>
      <w:r w:rsidRPr="00B5057F">
        <w:rPr>
          <w:rFonts w:cs="Times New Roman"/>
          <w:sz w:val="20"/>
          <w:szCs w:val="20"/>
          <w:lang w:val="en-US"/>
        </w:rPr>
        <w:t xml:space="preserve">remain consistently above the values of </w:t>
      </w:r>
      <w:r w:rsidRPr="00B5057F">
        <w:rPr>
          <w:rFonts w:cs="Times New Roman"/>
          <w:i/>
          <w:sz w:val="20"/>
          <w:szCs w:val="20"/>
          <w:lang w:val="en-US"/>
        </w:rPr>
        <w:t>very</w:t>
      </w:r>
      <w:r w:rsidRPr="00B5057F">
        <w:rPr>
          <w:rFonts w:cs="Times New Roman"/>
          <w:sz w:val="20"/>
          <w:szCs w:val="20"/>
          <w:lang w:val="en-US"/>
        </w:rPr>
        <w:t xml:space="preserve"> when </w:t>
      </w:r>
      <w:r w:rsidRPr="00B5057F">
        <w:rPr>
          <w:rFonts w:cs="Times New Roman"/>
          <w:i/>
          <w:sz w:val="20"/>
          <w:szCs w:val="20"/>
          <w:lang w:val="en-US"/>
        </w:rPr>
        <w:t>so</w:t>
      </w:r>
      <w:r w:rsidRPr="00B5057F">
        <w:rPr>
          <w:rFonts w:cs="Times New Roman"/>
          <w:sz w:val="20"/>
          <w:szCs w:val="20"/>
          <w:lang w:val="en-US"/>
        </w:rPr>
        <w:t xml:space="preserve"> increased in frequency</w:t>
      </w:r>
      <w:r w:rsidR="005A7EF3" w:rsidRPr="00B5057F">
        <w:rPr>
          <w:rFonts w:cs="Times New Roman"/>
          <w:sz w:val="20"/>
          <w:szCs w:val="20"/>
          <w:lang w:val="en-US"/>
        </w:rPr>
        <w:t xml:space="preserve"> </w:t>
      </w:r>
      <w:r w:rsidRPr="00B5057F">
        <w:rPr>
          <w:rFonts w:cs="Times New Roman"/>
          <w:sz w:val="20"/>
          <w:szCs w:val="20"/>
          <w:lang w:val="en-US"/>
        </w:rPr>
        <w:t xml:space="preserve">(see Figure </w:t>
      </w:r>
      <w:r w:rsidR="003D4A24" w:rsidRPr="00B5057F">
        <w:rPr>
          <w:rFonts w:cs="Times New Roman"/>
          <w:sz w:val="20"/>
          <w:szCs w:val="20"/>
          <w:lang w:val="en-US"/>
        </w:rPr>
        <w:t>3</w:t>
      </w:r>
      <w:r w:rsidRPr="00B5057F">
        <w:rPr>
          <w:rFonts w:cs="Times New Roman"/>
          <w:sz w:val="20"/>
          <w:szCs w:val="20"/>
          <w:lang w:val="en-US"/>
        </w:rPr>
        <w:t xml:space="preserve">). </w:t>
      </w:r>
      <w:r w:rsidR="003D4A24" w:rsidRPr="00B5057F">
        <w:rPr>
          <w:rFonts w:cs="Times New Roman"/>
          <w:sz w:val="20"/>
          <w:szCs w:val="20"/>
          <w:lang w:val="en-US"/>
        </w:rPr>
        <w:t xml:space="preserve">This finding is independent of </w:t>
      </w:r>
      <w:r w:rsidRPr="00B5057F">
        <w:rPr>
          <w:rFonts w:cs="Times New Roman"/>
          <w:sz w:val="20"/>
          <w:szCs w:val="20"/>
          <w:lang w:val="en-US"/>
        </w:rPr>
        <w:t>frequency fluctuations within the adjective system</w:t>
      </w:r>
      <w:r w:rsidR="003D4A24" w:rsidRPr="00B5057F">
        <w:rPr>
          <w:rFonts w:cs="Times New Roman"/>
          <w:sz w:val="20"/>
          <w:szCs w:val="20"/>
          <w:lang w:val="en-US"/>
        </w:rPr>
        <w:t xml:space="preserve"> (see Figure 5)</w:t>
      </w:r>
      <w:r w:rsidRPr="00B5057F">
        <w:rPr>
          <w:rFonts w:cs="Times New Roman"/>
          <w:sz w:val="20"/>
          <w:szCs w:val="20"/>
          <w:lang w:val="en-US"/>
        </w:rPr>
        <w:t xml:space="preserve">. This </w:t>
      </w:r>
      <w:r w:rsidR="00DD31C6" w:rsidRPr="00B5057F">
        <w:rPr>
          <w:rFonts w:cs="Times New Roman"/>
          <w:sz w:val="20"/>
          <w:szCs w:val="20"/>
          <w:lang w:val="en-US"/>
        </w:rPr>
        <w:t>lack of</w:t>
      </w:r>
      <w:r w:rsidRPr="00B5057F">
        <w:rPr>
          <w:rFonts w:cs="Times New Roman"/>
          <w:sz w:val="20"/>
          <w:szCs w:val="20"/>
          <w:lang w:val="en-US"/>
        </w:rPr>
        <w:t xml:space="preserve"> broadening </w:t>
      </w:r>
      <w:r w:rsidR="003D4A24" w:rsidRPr="00B5057F">
        <w:rPr>
          <w:rFonts w:cs="Times New Roman"/>
          <w:sz w:val="20"/>
          <w:szCs w:val="20"/>
          <w:lang w:val="en-US"/>
        </w:rPr>
        <w:t>of</w:t>
      </w:r>
      <w:r w:rsidRPr="00B5057F">
        <w:rPr>
          <w:rFonts w:cs="Times New Roman"/>
          <w:sz w:val="20"/>
          <w:szCs w:val="20"/>
          <w:lang w:val="en-US"/>
        </w:rPr>
        <w:t xml:space="preserve"> </w:t>
      </w:r>
      <w:r w:rsidRPr="00B5057F">
        <w:rPr>
          <w:rFonts w:cs="Times New Roman"/>
          <w:i/>
          <w:sz w:val="20"/>
          <w:szCs w:val="20"/>
          <w:lang w:val="en-US"/>
        </w:rPr>
        <w:t>so</w:t>
      </w:r>
      <w:r w:rsidRPr="00B5057F">
        <w:rPr>
          <w:rFonts w:cs="Times New Roman"/>
          <w:sz w:val="20"/>
          <w:szCs w:val="20"/>
          <w:lang w:val="en-US"/>
        </w:rPr>
        <w:t xml:space="preserve"> contrasts with </w:t>
      </w:r>
      <w:r w:rsidR="00DD31C6" w:rsidRPr="00B5057F">
        <w:rPr>
          <w:rFonts w:cs="Times New Roman"/>
          <w:sz w:val="20"/>
          <w:szCs w:val="20"/>
          <w:lang w:val="en-US"/>
        </w:rPr>
        <w:t>hypotheses of language change</w:t>
      </w:r>
      <w:r w:rsidRPr="00B5057F">
        <w:rPr>
          <w:rFonts w:cs="Times New Roman"/>
          <w:sz w:val="20"/>
          <w:szCs w:val="20"/>
          <w:lang w:val="en-US"/>
        </w:rPr>
        <w:t xml:space="preserve"> </w:t>
      </w:r>
      <w:r w:rsidR="003D4A24" w:rsidRPr="00B5057F">
        <w:rPr>
          <w:rFonts w:cs="Times New Roman"/>
          <w:sz w:val="20"/>
          <w:szCs w:val="20"/>
          <w:lang w:val="en-US"/>
        </w:rPr>
        <w:t xml:space="preserve">which assume that increases in frequency are dependent upon either syntactic or </w:t>
      </w:r>
      <w:proofErr w:type="spellStart"/>
      <w:r w:rsidR="003D4A24" w:rsidRPr="00B5057F">
        <w:rPr>
          <w:rFonts w:cs="Times New Roman"/>
          <w:sz w:val="20"/>
          <w:szCs w:val="20"/>
          <w:lang w:val="en-US"/>
        </w:rPr>
        <w:t>lexico</w:t>
      </w:r>
      <w:proofErr w:type="spellEnd"/>
      <w:r w:rsidR="003D4A24" w:rsidRPr="00B5057F">
        <w:rPr>
          <w:rFonts w:cs="Times New Roman"/>
          <w:sz w:val="20"/>
          <w:szCs w:val="20"/>
          <w:lang w:val="en-US"/>
        </w:rPr>
        <w:t>-semantic broadening</w:t>
      </w:r>
      <w:r w:rsidRPr="00B5057F">
        <w:rPr>
          <w:rFonts w:cs="Times New Roman"/>
          <w:sz w:val="20"/>
          <w:szCs w:val="20"/>
          <w:lang w:val="en-US"/>
        </w:rPr>
        <w:t xml:space="preserve">. </w:t>
      </w:r>
      <w:r w:rsidR="003D4A24" w:rsidRPr="00B5057F">
        <w:rPr>
          <w:rFonts w:cs="Times New Roman"/>
          <w:sz w:val="20"/>
          <w:szCs w:val="20"/>
          <w:lang w:val="en-US"/>
        </w:rPr>
        <w:t xml:space="preserve">For instance, Mair’s (2004) </w:t>
      </w:r>
      <w:r w:rsidR="00796F3B" w:rsidRPr="00B5057F">
        <w:rPr>
          <w:rFonts w:cs="Times New Roman"/>
          <w:sz w:val="20"/>
          <w:szCs w:val="20"/>
          <w:lang w:val="en-US"/>
        </w:rPr>
        <w:t>"</w:t>
      </w:r>
      <w:r w:rsidR="003D4A24" w:rsidRPr="00B5057F">
        <w:rPr>
          <w:rFonts w:cs="Times New Roman"/>
          <w:sz w:val="20"/>
          <w:szCs w:val="20"/>
          <w:lang w:val="en-US"/>
        </w:rPr>
        <w:t>delayed increase of discourse frequency</w:t>
      </w:r>
      <w:r w:rsidR="00796F3B" w:rsidRPr="00B5057F">
        <w:rPr>
          <w:rFonts w:cs="Times New Roman"/>
          <w:sz w:val="20"/>
          <w:szCs w:val="20"/>
          <w:lang w:val="en-US"/>
        </w:rPr>
        <w:t>"</w:t>
      </w:r>
      <w:r w:rsidR="003D4A24" w:rsidRPr="00B5057F">
        <w:rPr>
          <w:rFonts w:cs="Times New Roman"/>
          <w:sz w:val="20"/>
          <w:szCs w:val="20"/>
          <w:lang w:val="en-US"/>
        </w:rPr>
        <w:t xml:space="preserve"> hypothesis </w:t>
      </w:r>
      <w:r w:rsidR="00DD31C6" w:rsidRPr="00B5057F">
        <w:rPr>
          <w:rFonts w:cs="Times New Roman"/>
          <w:sz w:val="20"/>
          <w:szCs w:val="20"/>
          <w:lang w:val="en-US"/>
        </w:rPr>
        <w:t>but also</w:t>
      </w:r>
      <w:r w:rsidR="003D4A24" w:rsidRPr="00B5057F">
        <w:rPr>
          <w:rFonts w:cs="Times New Roman"/>
          <w:sz w:val="20"/>
          <w:szCs w:val="20"/>
          <w:lang w:val="en-US"/>
        </w:rPr>
        <w:t xml:space="preserve"> </w:t>
      </w:r>
      <w:bookmarkStart w:id="17" w:name="_Hlk531786889"/>
      <w:r w:rsidRPr="00B5057F">
        <w:rPr>
          <w:rFonts w:cs="Times New Roman"/>
          <w:sz w:val="20"/>
          <w:szCs w:val="20"/>
          <w:lang w:val="en-US"/>
        </w:rPr>
        <w:t xml:space="preserve">Bybee, Perkins and </w:t>
      </w:r>
      <w:proofErr w:type="spellStart"/>
      <w:r w:rsidRPr="00B5057F">
        <w:rPr>
          <w:rFonts w:cs="Times New Roman"/>
          <w:sz w:val="20"/>
          <w:szCs w:val="20"/>
          <w:lang w:val="en-US"/>
        </w:rPr>
        <w:t>Pagliuca</w:t>
      </w:r>
      <w:proofErr w:type="spellEnd"/>
      <w:r w:rsidRPr="00B5057F">
        <w:rPr>
          <w:rFonts w:cs="Times New Roman"/>
          <w:sz w:val="20"/>
          <w:szCs w:val="20"/>
          <w:lang w:val="en-US"/>
        </w:rPr>
        <w:t xml:space="preserve"> (1994</w:t>
      </w:r>
      <w:r w:rsidR="00E02FA6" w:rsidRPr="00B5057F">
        <w:rPr>
          <w:rFonts w:cs="Times New Roman"/>
          <w:sz w:val="20"/>
          <w:szCs w:val="20"/>
          <w:lang w:val="en-US"/>
        </w:rPr>
        <w:t>,</w:t>
      </w:r>
      <w:r w:rsidRPr="00B5057F">
        <w:rPr>
          <w:rFonts w:cs="Times New Roman"/>
          <w:sz w:val="20"/>
          <w:szCs w:val="20"/>
          <w:lang w:val="en-US"/>
        </w:rPr>
        <w:t xml:space="preserve"> 8) suggest that the frequency of innovative or intrusive forms </w:t>
      </w:r>
      <w:r w:rsidR="00796F3B" w:rsidRPr="00B5057F">
        <w:rPr>
          <w:rFonts w:cs="Times New Roman"/>
          <w:sz w:val="20"/>
          <w:szCs w:val="20"/>
          <w:lang w:val="en-US"/>
        </w:rPr>
        <w:t>"</w:t>
      </w:r>
      <w:r w:rsidRPr="00B5057F">
        <w:rPr>
          <w:rFonts w:cs="Times New Roman"/>
          <w:sz w:val="20"/>
          <w:szCs w:val="20"/>
          <w:lang w:val="en-US"/>
        </w:rPr>
        <w:t>escalates</w:t>
      </w:r>
      <w:r w:rsidR="00796F3B" w:rsidRPr="00B5057F">
        <w:rPr>
          <w:rFonts w:cs="Times New Roman"/>
          <w:sz w:val="20"/>
          <w:szCs w:val="20"/>
          <w:lang w:val="en-US"/>
        </w:rPr>
        <w:t>"</w:t>
      </w:r>
      <w:r w:rsidRPr="00B5057F">
        <w:rPr>
          <w:rFonts w:cs="Times New Roman"/>
          <w:sz w:val="20"/>
          <w:szCs w:val="20"/>
          <w:lang w:val="en-US"/>
        </w:rPr>
        <w:t xml:space="preserve">, </w:t>
      </w:r>
      <w:r w:rsidR="003D4A24" w:rsidRPr="00B5057F">
        <w:rPr>
          <w:rFonts w:cs="Times New Roman"/>
          <w:sz w:val="20"/>
          <w:szCs w:val="20"/>
          <w:lang w:val="en-US"/>
        </w:rPr>
        <w:t>only once such</w:t>
      </w:r>
      <w:r w:rsidRPr="00B5057F">
        <w:rPr>
          <w:rFonts w:cs="Times New Roman"/>
          <w:sz w:val="20"/>
          <w:szCs w:val="20"/>
          <w:lang w:val="en-US"/>
        </w:rPr>
        <w:t xml:space="preserve"> forms enter new contexts. </w:t>
      </w:r>
      <w:bookmarkEnd w:id="17"/>
      <w:r w:rsidR="005A7EF3" w:rsidRPr="00B5057F">
        <w:rPr>
          <w:rFonts w:cs="Times New Roman"/>
          <w:sz w:val="20"/>
          <w:szCs w:val="20"/>
          <w:lang w:val="en-US"/>
        </w:rPr>
        <w:t>Hence</w:t>
      </w:r>
      <w:r w:rsidR="003D4A24" w:rsidRPr="00B5057F">
        <w:rPr>
          <w:rFonts w:cs="Times New Roman"/>
          <w:sz w:val="20"/>
          <w:szCs w:val="20"/>
          <w:lang w:val="en-US"/>
        </w:rPr>
        <w:t>, the lack of broadening</w:t>
      </w:r>
      <w:r w:rsidR="005A7EF3" w:rsidRPr="00B5057F">
        <w:rPr>
          <w:rFonts w:cs="Times New Roman"/>
          <w:sz w:val="20"/>
          <w:szCs w:val="20"/>
          <w:lang w:val="en-US"/>
        </w:rPr>
        <w:t xml:space="preserve"> </w:t>
      </w:r>
      <w:r w:rsidR="003D4A24" w:rsidRPr="00B5057F">
        <w:rPr>
          <w:rFonts w:cs="Times New Roman"/>
          <w:sz w:val="20"/>
          <w:szCs w:val="20"/>
          <w:lang w:val="en-US"/>
        </w:rPr>
        <w:t xml:space="preserve">of </w:t>
      </w:r>
      <w:r w:rsidR="003D4A24" w:rsidRPr="00B5057F">
        <w:rPr>
          <w:rFonts w:cs="Times New Roman"/>
          <w:i/>
          <w:iCs/>
          <w:sz w:val="20"/>
          <w:szCs w:val="20"/>
          <w:lang w:val="en-US"/>
        </w:rPr>
        <w:t>so</w:t>
      </w:r>
      <w:r w:rsidR="003D4A24" w:rsidRPr="00B5057F">
        <w:rPr>
          <w:rFonts w:cs="Times New Roman"/>
          <w:sz w:val="20"/>
          <w:szCs w:val="20"/>
          <w:lang w:val="en-US"/>
        </w:rPr>
        <w:t xml:space="preserve"> in the HCIE data </w:t>
      </w:r>
      <w:r w:rsidRPr="00B5057F">
        <w:rPr>
          <w:rFonts w:cs="Times New Roman"/>
          <w:sz w:val="20"/>
          <w:szCs w:val="20"/>
          <w:lang w:val="en-US"/>
        </w:rPr>
        <w:t xml:space="preserve">requires an explanation. One explanation which is supported by the covarying </w:t>
      </w:r>
      <w:proofErr w:type="spellStart"/>
      <w:r w:rsidRPr="00B5057F">
        <w:rPr>
          <w:rFonts w:cs="Times New Roman"/>
          <w:sz w:val="20"/>
          <w:szCs w:val="20"/>
          <w:lang w:val="en-US"/>
        </w:rPr>
        <w:t>collexeme</w:t>
      </w:r>
      <w:proofErr w:type="spellEnd"/>
      <w:r w:rsidRPr="00B5057F">
        <w:rPr>
          <w:rFonts w:cs="Times New Roman"/>
          <w:sz w:val="20"/>
          <w:szCs w:val="20"/>
          <w:lang w:val="en-US"/>
        </w:rPr>
        <w:t xml:space="preserve"> analyses is that the increase in </w:t>
      </w:r>
      <w:r w:rsidRPr="00B5057F">
        <w:rPr>
          <w:rFonts w:cs="Times New Roman"/>
          <w:i/>
          <w:sz w:val="20"/>
          <w:szCs w:val="20"/>
          <w:lang w:val="en-US"/>
        </w:rPr>
        <w:t>so</w:t>
      </w:r>
      <w:r w:rsidRPr="00B5057F">
        <w:rPr>
          <w:rFonts w:cs="Times New Roman"/>
          <w:sz w:val="20"/>
          <w:szCs w:val="20"/>
          <w:lang w:val="en-US"/>
        </w:rPr>
        <w:t xml:space="preserve"> is </w:t>
      </w:r>
      <w:r w:rsidR="00DD31C6" w:rsidRPr="00B5057F">
        <w:rPr>
          <w:rFonts w:cs="Times New Roman"/>
          <w:sz w:val="20"/>
          <w:szCs w:val="20"/>
          <w:lang w:val="en-US"/>
        </w:rPr>
        <w:t>caused by</w:t>
      </w:r>
      <w:r w:rsidRPr="00B5057F">
        <w:rPr>
          <w:rFonts w:cs="Times New Roman"/>
          <w:sz w:val="20"/>
          <w:szCs w:val="20"/>
          <w:lang w:val="en-US"/>
        </w:rPr>
        <w:t xml:space="preserve"> its attraction to </w:t>
      </w:r>
      <w:r w:rsidR="00DD31C6" w:rsidRPr="00B5057F">
        <w:rPr>
          <w:rFonts w:cs="Times New Roman"/>
          <w:i/>
          <w:sz w:val="20"/>
          <w:szCs w:val="20"/>
          <w:lang w:val="en-US"/>
        </w:rPr>
        <w:t>good</w:t>
      </w:r>
      <w:r w:rsidRPr="00B5057F">
        <w:rPr>
          <w:rFonts w:cs="Times New Roman"/>
          <w:i/>
          <w:sz w:val="20"/>
          <w:szCs w:val="20"/>
          <w:lang w:val="en-US"/>
        </w:rPr>
        <w:t xml:space="preserve"> </w:t>
      </w:r>
      <w:r w:rsidRPr="00B5057F">
        <w:rPr>
          <w:rFonts w:cs="Times New Roman"/>
          <w:sz w:val="20"/>
          <w:szCs w:val="20"/>
          <w:lang w:val="en-US"/>
        </w:rPr>
        <w:t>and</w:t>
      </w:r>
      <w:r w:rsidRPr="00B5057F">
        <w:rPr>
          <w:rFonts w:cs="Times New Roman"/>
          <w:i/>
          <w:sz w:val="20"/>
          <w:szCs w:val="20"/>
          <w:lang w:val="en-US"/>
        </w:rPr>
        <w:t xml:space="preserve"> </w:t>
      </w:r>
      <w:r w:rsidR="00DD31C6" w:rsidRPr="00B5057F">
        <w:rPr>
          <w:rFonts w:cs="Times New Roman"/>
          <w:i/>
          <w:sz w:val="20"/>
          <w:szCs w:val="20"/>
          <w:lang w:val="en-US"/>
        </w:rPr>
        <w:t>glad</w:t>
      </w:r>
      <w:r w:rsidRPr="00B5057F">
        <w:rPr>
          <w:rFonts w:cs="Times New Roman"/>
          <w:i/>
          <w:sz w:val="20"/>
          <w:szCs w:val="20"/>
          <w:lang w:val="en-US"/>
        </w:rPr>
        <w:t xml:space="preserve">. </w:t>
      </w:r>
      <w:r w:rsidR="00B53CD5" w:rsidRPr="00B5057F">
        <w:rPr>
          <w:rFonts w:cs="Times New Roman"/>
          <w:sz w:val="20"/>
          <w:szCs w:val="20"/>
          <w:lang w:val="en-US"/>
        </w:rPr>
        <w:t>This explanation ties in with the interdependency between high-frequency adjectives and amplifiers shown by Schweinberger (</w:t>
      </w:r>
      <w:r w:rsidR="00613012">
        <w:rPr>
          <w:rFonts w:cs="Times New Roman"/>
          <w:sz w:val="20"/>
          <w:szCs w:val="20"/>
          <w:lang w:val="en-US"/>
        </w:rPr>
        <w:t>2020</w:t>
      </w:r>
      <w:r w:rsidR="00B53CD5" w:rsidRPr="00B5057F">
        <w:rPr>
          <w:rFonts w:cs="Times New Roman"/>
          <w:sz w:val="20"/>
          <w:szCs w:val="20"/>
          <w:lang w:val="en-US"/>
        </w:rPr>
        <w:t>) and it highlights the pivotal role that adjectives play as vehicles that drive the restructuring of amplifier systems (see also Tagliamonte 2011</w:t>
      </w:r>
      <w:r w:rsidR="00E02FA6" w:rsidRPr="00B5057F">
        <w:rPr>
          <w:rFonts w:cs="Times New Roman"/>
          <w:sz w:val="20"/>
          <w:szCs w:val="20"/>
          <w:lang w:val="en-US"/>
        </w:rPr>
        <w:t>,</w:t>
      </w:r>
      <w:r w:rsidR="00B53CD5" w:rsidRPr="00B5057F">
        <w:rPr>
          <w:rFonts w:cs="Times New Roman"/>
          <w:sz w:val="20"/>
          <w:szCs w:val="20"/>
          <w:lang w:val="en-US"/>
        </w:rPr>
        <w:t xml:space="preserve"> 144; Wagner 2017). Indeed, t</w:t>
      </w:r>
      <w:r w:rsidRPr="00B5057F">
        <w:rPr>
          <w:rFonts w:cs="Times New Roman"/>
          <w:sz w:val="20"/>
          <w:szCs w:val="20"/>
          <w:lang w:val="en-US"/>
        </w:rPr>
        <w:t xml:space="preserve">he increase in frequency of </w:t>
      </w:r>
      <w:r w:rsidRPr="00B5057F">
        <w:rPr>
          <w:rFonts w:cs="Times New Roman"/>
          <w:i/>
          <w:sz w:val="20"/>
          <w:szCs w:val="20"/>
          <w:lang w:val="en-US"/>
        </w:rPr>
        <w:t>so</w:t>
      </w:r>
      <w:r w:rsidRPr="00B5057F">
        <w:rPr>
          <w:rFonts w:cs="Times New Roman"/>
          <w:sz w:val="20"/>
          <w:szCs w:val="20"/>
          <w:lang w:val="en-US"/>
        </w:rPr>
        <w:t xml:space="preserve"> can be seen as a consequence of </w:t>
      </w:r>
      <w:r w:rsidR="00DD31C6" w:rsidRPr="00B5057F">
        <w:rPr>
          <w:rFonts w:cs="Times New Roman"/>
          <w:sz w:val="20"/>
          <w:szCs w:val="20"/>
          <w:lang w:val="en-US"/>
        </w:rPr>
        <w:t xml:space="preserve">its increased co-occurrence with </w:t>
      </w:r>
      <w:r w:rsidR="00DD31C6" w:rsidRPr="00B5057F">
        <w:rPr>
          <w:rFonts w:cs="Times New Roman"/>
          <w:i/>
          <w:iCs/>
          <w:sz w:val="20"/>
          <w:szCs w:val="20"/>
          <w:lang w:val="en-US"/>
        </w:rPr>
        <w:t>good</w:t>
      </w:r>
      <w:r w:rsidR="00DD31C6" w:rsidRPr="00B5057F">
        <w:rPr>
          <w:rFonts w:cs="Times New Roman"/>
          <w:sz w:val="20"/>
          <w:szCs w:val="20"/>
          <w:lang w:val="en-US"/>
        </w:rPr>
        <w:t xml:space="preserve"> </w:t>
      </w:r>
      <w:r w:rsidR="00B53CD5" w:rsidRPr="00B5057F">
        <w:rPr>
          <w:rFonts w:cs="Times New Roman"/>
          <w:sz w:val="20"/>
          <w:szCs w:val="20"/>
          <w:lang w:val="en-US"/>
        </w:rPr>
        <w:t>as the most frequent adjective in predicative contexts</w:t>
      </w:r>
      <w:r w:rsidR="00DD31C6" w:rsidRPr="00B5057F">
        <w:rPr>
          <w:rFonts w:cs="Times New Roman"/>
          <w:sz w:val="20"/>
          <w:szCs w:val="20"/>
          <w:lang w:val="en-US"/>
        </w:rPr>
        <w:t>.</w:t>
      </w:r>
      <w:r w:rsidRPr="00B5057F">
        <w:rPr>
          <w:rFonts w:cs="Times New Roman"/>
          <w:sz w:val="20"/>
          <w:szCs w:val="20"/>
          <w:lang w:val="en-US"/>
        </w:rPr>
        <w:t xml:space="preserve"> </w:t>
      </w:r>
      <w:r w:rsidR="005A7EF3" w:rsidRPr="00B5057F">
        <w:rPr>
          <w:rFonts w:cs="Times New Roman"/>
          <w:sz w:val="20"/>
          <w:szCs w:val="20"/>
          <w:lang w:val="en-US"/>
        </w:rPr>
        <w:t>From this perspective</w:t>
      </w:r>
      <w:r w:rsidRPr="00B5057F">
        <w:rPr>
          <w:rFonts w:cs="Times New Roman"/>
          <w:sz w:val="20"/>
          <w:szCs w:val="20"/>
          <w:lang w:val="en-US"/>
        </w:rPr>
        <w:t xml:space="preserve">, the increase in </w:t>
      </w:r>
      <w:r w:rsidRPr="00B5057F">
        <w:rPr>
          <w:rFonts w:cs="Times New Roman"/>
          <w:i/>
          <w:sz w:val="20"/>
          <w:szCs w:val="20"/>
          <w:lang w:val="en-US"/>
        </w:rPr>
        <w:t>so</w:t>
      </w:r>
      <w:r w:rsidRPr="00B5057F">
        <w:rPr>
          <w:rFonts w:cs="Times New Roman"/>
          <w:sz w:val="20"/>
          <w:szCs w:val="20"/>
          <w:lang w:val="en-US"/>
        </w:rPr>
        <w:t xml:space="preserve"> was not accompanied by a broadening of contexts because it expanded in a context that </w:t>
      </w:r>
      <w:r w:rsidR="00DD31C6" w:rsidRPr="00B5057F">
        <w:rPr>
          <w:rFonts w:cs="Times New Roman"/>
          <w:iCs/>
          <w:sz w:val="20"/>
          <w:szCs w:val="20"/>
          <w:lang w:val="en-US"/>
        </w:rPr>
        <w:t>it</w:t>
      </w:r>
      <w:r w:rsidRPr="00B5057F">
        <w:rPr>
          <w:rFonts w:cs="Times New Roman"/>
          <w:sz w:val="20"/>
          <w:szCs w:val="20"/>
          <w:lang w:val="en-US"/>
        </w:rPr>
        <w:t xml:space="preserve"> had already entered. </w:t>
      </w:r>
      <w:bookmarkStart w:id="18" w:name="_Hlk39600143"/>
      <w:r w:rsidR="00125FAA">
        <w:rPr>
          <w:rFonts w:cs="Times New Roman"/>
          <w:sz w:val="20"/>
          <w:szCs w:val="20"/>
          <w:lang w:val="en-US"/>
        </w:rPr>
        <w:t>Also</w:t>
      </w:r>
      <w:r w:rsidR="00976FB8">
        <w:rPr>
          <w:rFonts w:cs="Times New Roman"/>
          <w:sz w:val="20"/>
          <w:szCs w:val="20"/>
          <w:lang w:val="en-US"/>
        </w:rPr>
        <w:t xml:space="preserve">, the few instances of </w:t>
      </w:r>
      <w:r w:rsidR="00976FB8" w:rsidRPr="00976FB8">
        <w:rPr>
          <w:rFonts w:cs="Times New Roman"/>
          <w:i/>
          <w:iCs/>
          <w:sz w:val="20"/>
          <w:szCs w:val="20"/>
          <w:lang w:val="en-US"/>
        </w:rPr>
        <w:t>so</w:t>
      </w:r>
      <w:r w:rsidR="00976FB8">
        <w:rPr>
          <w:rFonts w:cs="Times New Roman"/>
          <w:sz w:val="20"/>
          <w:szCs w:val="20"/>
          <w:lang w:val="en-US"/>
        </w:rPr>
        <w:t xml:space="preserve"> </w:t>
      </w:r>
      <w:r w:rsidR="00125FAA">
        <w:rPr>
          <w:rFonts w:cs="Times New Roman"/>
          <w:sz w:val="20"/>
          <w:szCs w:val="20"/>
          <w:lang w:val="en-US"/>
        </w:rPr>
        <w:t xml:space="preserve">that associated with </w:t>
      </w:r>
      <w:r w:rsidR="00125FAA" w:rsidRPr="00125FAA">
        <w:rPr>
          <w:rFonts w:cs="Times New Roman"/>
          <w:i/>
          <w:iCs/>
          <w:sz w:val="20"/>
          <w:szCs w:val="20"/>
          <w:lang w:val="en-US"/>
        </w:rPr>
        <w:t>other</w:t>
      </w:r>
      <w:r w:rsidR="00125FAA">
        <w:rPr>
          <w:rFonts w:cs="Times New Roman"/>
          <w:sz w:val="20"/>
          <w:szCs w:val="20"/>
          <w:lang w:val="en-US"/>
        </w:rPr>
        <w:t xml:space="preserve"> adjectives </w:t>
      </w:r>
      <w:r w:rsidR="00976FB8">
        <w:rPr>
          <w:rFonts w:cs="Times New Roman"/>
          <w:sz w:val="20"/>
          <w:szCs w:val="20"/>
          <w:lang w:val="en-US"/>
        </w:rPr>
        <w:t xml:space="preserve">in attributive contexts </w:t>
      </w:r>
      <w:r w:rsidR="00125FAA">
        <w:rPr>
          <w:rFonts w:cs="Times New Roman"/>
          <w:sz w:val="20"/>
          <w:szCs w:val="20"/>
          <w:lang w:val="en-US"/>
        </w:rPr>
        <w:t xml:space="preserve">additionally </w:t>
      </w:r>
      <w:r w:rsidR="00976FB8">
        <w:rPr>
          <w:rFonts w:cs="Times New Roman"/>
          <w:sz w:val="20"/>
          <w:szCs w:val="20"/>
          <w:lang w:val="en-US"/>
        </w:rPr>
        <w:t xml:space="preserve">could have weakened existing collocational ties which then resulted in </w:t>
      </w:r>
      <w:r w:rsidR="00976FB8" w:rsidRPr="00976FB8">
        <w:rPr>
          <w:rFonts w:cs="Times New Roman"/>
          <w:i/>
          <w:iCs/>
          <w:sz w:val="20"/>
          <w:szCs w:val="20"/>
          <w:lang w:val="en-US"/>
        </w:rPr>
        <w:t>so</w:t>
      </w:r>
      <w:r w:rsidR="00976FB8">
        <w:rPr>
          <w:rFonts w:cs="Times New Roman"/>
          <w:sz w:val="20"/>
          <w:szCs w:val="20"/>
          <w:lang w:val="en-US"/>
        </w:rPr>
        <w:t xml:space="preserve"> being able to attach to </w:t>
      </w:r>
      <w:r w:rsidR="00976FB8" w:rsidRPr="00976FB8">
        <w:rPr>
          <w:rFonts w:cs="Times New Roman"/>
          <w:i/>
          <w:iCs/>
          <w:sz w:val="20"/>
          <w:szCs w:val="20"/>
          <w:lang w:val="en-US"/>
        </w:rPr>
        <w:t>good</w:t>
      </w:r>
      <w:r w:rsidR="00976FB8">
        <w:rPr>
          <w:rFonts w:cs="Times New Roman"/>
          <w:sz w:val="20"/>
          <w:szCs w:val="20"/>
          <w:lang w:val="en-US"/>
        </w:rPr>
        <w:t xml:space="preserve"> in its preferred context of use, i.e. in predicative position.  </w:t>
      </w:r>
      <w:bookmarkEnd w:id="18"/>
    </w:p>
    <w:p w14:paraId="12B90B78" w14:textId="7FCEF0BD" w:rsidR="008318B8" w:rsidRPr="00B5057F" w:rsidRDefault="005A7EF3"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This is </w:t>
      </w:r>
      <w:r w:rsidR="00B53CD5" w:rsidRPr="00B5057F">
        <w:rPr>
          <w:rFonts w:cs="Times New Roman"/>
          <w:sz w:val="20"/>
          <w:szCs w:val="20"/>
          <w:lang w:val="en-US"/>
        </w:rPr>
        <w:t>a</w:t>
      </w:r>
      <w:r w:rsidRPr="00B5057F">
        <w:rPr>
          <w:rFonts w:cs="Times New Roman"/>
          <w:sz w:val="20"/>
          <w:szCs w:val="20"/>
          <w:lang w:val="en-US"/>
        </w:rPr>
        <w:t>l</w:t>
      </w:r>
      <w:r w:rsidR="00B53CD5" w:rsidRPr="00B5057F">
        <w:rPr>
          <w:rFonts w:cs="Times New Roman"/>
          <w:sz w:val="20"/>
          <w:szCs w:val="20"/>
          <w:lang w:val="en-US"/>
        </w:rPr>
        <w:t>s</w:t>
      </w:r>
      <w:r w:rsidRPr="00B5057F">
        <w:rPr>
          <w:rFonts w:cs="Times New Roman"/>
          <w:sz w:val="20"/>
          <w:szCs w:val="20"/>
          <w:lang w:val="en-US"/>
        </w:rPr>
        <w:t xml:space="preserve">o supported by the fact that the decrease in lexical diversity of </w:t>
      </w:r>
      <w:r w:rsidRPr="00B5057F">
        <w:rPr>
          <w:rFonts w:cs="Times New Roman"/>
          <w:i/>
          <w:iCs/>
          <w:sz w:val="20"/>
          <w:szCs w:val="20"/>
          <w:lang w:val="en-US"/>
        </w:rPr>
        <w:t>so</w:t>
      </w:r>
      <w:r w:rsidRPr="00B5057F">
        <w:rPr>
          <w:rFonts w:cs="Times New Roman"/>
          <w:sz w:val="20"/>
          <w:szCs w:val="20"/>
          <w:lang w:val="en-US"/>
        </w:rPr>
        <w:t xml:space="preserve"> in predicative contexts is, indeed, indicative of specialization rather than broadening. </w:t>
      </w:r>
      <w:r w:rsidR="008318B8" w:rsidRPr="00B5057F">
        <w:rPr>
          <w:rFonts w:cs="Times New Roman"/>
          <w:sz w:val="20"/>
          <w:szCs w:val="20"/>
          <w:lang w:val="en-US"/>
        </w:rPr>
        <w:t xml:space="preserve">An expansion of its collocational profile would then occur after the form has already become highly frequent. This </w:t>
      </w:r>
      <w:r w:rsidRPr="00B5057F">
        <w:rPr>
          <w:rFonts w:cs="Times New Roman"/>
          <w:sz w:val="20"/>
          <w:szCs w:val="20"/>
          <w:lang w:val="en-US"/>
        </w:rPr>
        <w:t xml:space="preserve">assumption that broadening only occurs after an initial phase of specialization is also supported by </w:t>
      </w:r>
      <w:r w:rsidR="008318B8" w:rsidRPr="00B5057F">
        <w:rPr>
          <w:rFonts w:cs="Times New Roman"/>
          <w:sz w:val="20"/>
          <w:szCs w:val="20"/>
          <w:lang w:val="en-US"/>
        </w:rPr>
        <w:t>previous research (</w:t>
      </w:r>
      <w:r w:rsidRPr="00B5057F">
        <w:rPr>
          <w:rFonts w:cs="Times New Roman"/>
          <w:sz w:val="20"/>
          <w:szCs w:val="20"/>
          <w:lang w:val="en-US"/>
        </w:rPr>
        <w:t xml:space="preserve">Schweinberger </w:t>
      </w:r>
      <w:r w:rsidR="00613012">
        <w:rPr>
          <w:rFonts w:cs="Times New Roman"/>
          <w:sz w:val="20"/>
          <w:szCs w:val="20"/>
          <w:lang w:val="en-US"/>
        </w:rPr>
        <w:t>2020</w:t>
      </w:r>
      <w:r w:rsidR="008014AA" w:rsidRPr="00B5057F">
        <w:rPr>
          <w:rFonts w:cs="Times New Roman"/>
          <w:sz w:val="20"/>
          <w:szCs w:val="20"/>
          <w:lang w:val="en-US"/>
        </w:rPr>
        <w:t>;</w:t>
      </w:r>
      <w:r w:rsidRPr="00B5057F">
        <w:rPr>
          <w:rFonts w:cs="Times New Roman"/>
          <w:sz w:val="20"/>
          <w:szCs w:val="20"/>
          <w:lang w:val="en-US"/>
        </w:rPr>
        <w:t xml:space="preserve"> </w:t>
      </w:r>
      <w:r w:rsidR="008318B8" w:rsidRPr="00B5057F">
        <w:rPr>
          <w:rFonts w:cs="Times New Roman"/>
          <w:sz w:val="20"/>
          <w:szCs w:val="20"/>
          <w:lang w:val="en-US"/>
        </w:rPr>
        <w:t xml:space="preserve">Tagliamonte </w:t>
      </w:r>
      <w:r w:rsidR="00D81ABB" w:rsidRPr="00B5057F">
        <w:rPr>
          <w:rFonts w:cs="Times New Roman"/>
          <w:sz w:val="20"/>
          <w:szCs w:val="20"/>
          <w:lang w:val="en-US"/>
        </w:rPr>
        <w:t>and</w:t>
      </w:r>
      <w:r w:rsidR="008318B8" w:rsidRPr="00B5057F">
        <w:rPr>
          <w:rFonts w:cs="Times New Roman"/>
          <w:sz w:val="20"/>
          <w:szCs w:val="20"/>
          <w:lang w:val="en-US"/>
        </w:rPr>
        <w:t xml:space="preserve"> Roberts 2005; Tagliamonte </w:t>
      </w:r>
      <w:r w:rsidR="00D81ABB" w:rsidRPr="00B5057F">
        <w:rPr>
          <w:rFonts w:cs="Times New Roman"/>
          <w:sz w:val="20"/>
          <w:szCs w:val="20"/>
          <w:lang w:val="en-US"/>
        </w:rPr>
        <w:t>and</w:t>
      </w:r>
      <w:r w:rsidR="008318B8" w:rsidRPr="00B5057F">
        <w:rPr>
          <w:rFonts w:cs="Times New Roman"/>
          <w:sz w:val="20"/>
          <w:szCs w:val="20"/>
          <w:lang w:val="en-US"/>
        </w:rPr>
        <w:t xml:space="preserve"> Denis 2014). </w:t>
      </w:r>
    </w:p>
    <w:p w14:paraId="5FF9AEF8" w14:textId="77777777" w:rsidR="00B53CD5" w:rsidRPr="00B5057F" w:rsidRDefault="001E7F10"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However, despite their general semantic similarity, </w:t>
      </w:r>
      <w:r w:rsidR="005A7EF3" w:rsidRPr="00B5057F">
        <w:rPr>
          <w:rFonts w:cs="Times New Roman"/>
          <w:sz w:val="20"/>
          <w:szCs w:val="20"/>
          <w:lang w:val="en-US"/>
        </w:rPr>
        <w:t xml:space="preserve">the covarying </w:t>
      </w:r>
      <w:proofErr w:type="spellStart"/>
      <w:r w:rsidR="005A7EF3" w:rsidRPr="00B5057F">
        <w:rPr>
          <w:rFonts w:cs="Times New Roman"/>
          <w:sz w:val="20"/>
          <w:szCs w:val="20"/>
          <w:lang w:val="en-US"/>
        </w:rPr>
        <w:t>collexeme</w:t>
      </w:r>
      <w:proofErr w:type="spellEnd"/>
      <w:r w:rsidR="005A7EF3" w:rsidRPr="00B5057F">
        <w:rPr>
          <w:rFonts w:cs="Times New Roman"/>
          <w:sz w:val="20"/>
          <w:szCs w:val="20"/>
          <w:lang w:val="en-US"/>
        </w:rPr>
        <w:t xml:space="preserve"> analys</w:t>
      </w:r>
      <w:r w:rsidR="00B53CD5" w:rsidRPr="00B5057F">
        <w:rPr>
          <w:rFonts w:cs="Times New Roman"/>
          <w:sz w:val="20"/>
          <w:szCs w:val="20"/>
          <w:lang w:val="en-US"/>
        </w:rPr>
        <w:t>i</w:t>
      </w:r>
      <w:r w:rsidR="005A7EF3" w:rsidRPr="00B5057F">
        <w:rPr>
          <w:rFonts w:cs="Times New Roman"/>
          <w:sz w:val="20"/>
          <w:szCs w:val="20"/>
          <w:lang w:val="en-US"/>
        </w:rPr>
        <w:t>s ha</w:t>
      </w:r>
      <w:r w:rsidR="00B53CD5" w:rsidRPr="00B5057F">
        <w:rPr>
          <w:rFonts w:cs="Times New Roman"/>
          <w:sz w:val="20"/>
          <w:szCs w:val="20"/>
          <w:lang w:val="en-US"/>
        </w:rPr>
        <w:t>s</w:t>
      </w:r>
      <w:r w:rsidR="005A7EF3" w:rsidRPr="00B5057F">
        <w:rPr>
          <w:rFonts w:cs="Times New Roman"/>
          <w:sz w:val="20"/>
          <w:szCs w:val="20"/>
          <w:lang w:val="en-US"/>
        </w:rPr>
        <w:t xml:space="preserve"> shown that </w:t>
      </w:r>
      <w:r w:rsidRPr="00B5057F">
        <w:rPr>
          <w:rFonts w:cs="Times New Roman"/>
          <w:i/>
          <w:sz w:val="20"/>
          <w:szCs w:val="20"/>
          <w:lang w:val="en-US"/>
        </w:rPr>
        <w:t>so</w:t>
      </w:r>
      <w:r w:rsidRPr="00B5057F">
        <w:rPr>
          <w:rFonts w:cs="Times New Roman"/>
          <w:sz w:val="20"/>
          <w:szCs w:val="20"/>
          <w:lang w:val="en-US"/>
        </w:rPr>
        <w:t xml:space="preserve"> and </w:t>
      </w:r>
      <w:r w:rsidRPr="00B5057F">
        <w:rPr>
          <w:rFonts w:cs="Times New Roman"/>
          <w:i/>
          <w:sz w:val="20"/>
          <w:szCs w:val="20"/>
          <w:lang w:val="en-US"/>
        </w:rPr>
        <w:t>very</w:t>
      </w:r>
      <w:r w:rsidRPr="00B5057F">
        <w:rPr>
          <w:rFonts w:cs="Times New Roman"/>
          <w:sz w:val="20"/>
          <w:szCs w:val="20"/>
          <w:lang w:val="en-US"/>
        </w:rPr>
        <w:t xml:space="preserve"> still exhibit distinct semantic profiles with respect </w:t>
      </w:r>
      <w:r w:rsidRPr="00B5057F">
        <w:rPr>
          <w:rFonts w:cs="Times New Roman"/>
          <w:sz w:val="20"/>
          <w:szCs w:val="20"/>
          <w:lang w:val="en-US"/>
        </w:rPr>
        <w:lastRenderedPageBreak/>
        <w:t>to their semantic specialization</w:t>
      </w:r>
      <w:r w:rsidR="005A7EF3" w:rsidRPr="00B5057F">
        <w:rPr>
          <w:rFonts w:cs="Times New Roman"/>
          <w:sz w:val="20"/>
          <w:szCs w:val="20"/>
          <w:lang w:val="en-US"/>
        </w:rPr>
        <w:t xml:space="preserve"> (see Figure 6)</w:t>
      </w:r>
      <w:r w:rsidRPr="00B5057F">
        <w:rPr>
          <w:rFonts w:cs="Times New Roman"/>
          <w:sz w:val="20"/>
          <w:szCs w:val="20"/>
          <w:lang w:val="en-US"/>
        </w:rPr>
        <w:t xml:space="preserve">. </w:t>
      </w:r>
      <w:r w:rsidR="005A7EF3" w:rsidRPr="00B5057F">
        <w:rPr>
          <w:rFonts w:cs="Times New Roman"/>
          <w:sz w:val="20"/>
          <w:szCs w:val="20"/>
          <w:lang w:val="en-US"/>
        </w:rPr>
        <w:t>Accordingly</w:t>
      </w:r>
      <w:r w:rsidRPr="00B5057F">
        <w:rPr>
          <w:rFonts w:cs="Times New Roman"/>
          <w:sz w:val="20"/>
          <w:szCs w:val="20"/>
          <w:lang w:val="en-US"/>
        </w:rPr>
        <w:t xml:space="preserve">, it would </w:t>
      </w:r>
      <w:r w:rsidR="005A7EF3" w:rsidRPr="00B5057F">
        <w:rPr>
          <w:rFonts w:cs="Times New Roman"/>
          <w:sz w:val="20"/>
          <w:szCs w:val="20"/>
          <w:lang w:val="en-US"/>
        </w:rPr>
        <w:t xml:space="preserve">not </w:t>
      </w:r>
      <w:r w:rsidRPr="00B5057F">
        <w:rPr>
          <w:rFonts w:cs="Times New Roman"/>
          <w:sz w:val="20"/>
          <w:szCs w:val="20"/>
          <w:lang w:val="en-US"/>
        </w:rPr>
        <w:t xml:space="preserve">be </w:t>
      </w:r>
      <w:r w:rsidR="005A7EF3" w:rsidRPr="00B5057F">
        <w:rPr>
          <w:rFonts w:cs="Times New Roman"/>
          <w:sz w:val="20"/>
          <w:szCs w:val="20"/>
          <w:lang w:val="en-US"/>
        </w:rPr>
        <w:t xml:space="preserve">quite </w:t>
      </w:r>
      <w:r w:rsidRPr="00B5057F">
        <w:rPr>
          <w:rFonts w:cs="Times New Roman"/>
          <w:sz w:val="20"/>
          <w:szCs w:val="20"/>
          <w:lang w:val="en-US"/>
        </w:rPr>
        <w:t xml:space="preserve">accurate to </w:t>
      </w:r>
      <w:r w:rsidR="005A7EF3" w:rsidRPr="00B5057F">
        <w:rPr>
          <w:rFonts w:cs="Times New Roman"/>
          <w:sz w:val="20"/>
          <w:szCs w:val="20"/>
          <w:lang w:val="en-US"/>
        </w:rPr>
        <w:t xml:space="preserve">consider the increase in the use of </w:t>
      </w:r>
      <w:r w:rsidR="005A7EF3" w:rsidRPr="00B5057F">
        <w:rPr>
          <w:rFonts w:cs="Times New Roman"/>
          <w:i/>
          <w:iCs/>
          <w:sz w:val="20"/>
          <w:szCs w:val="20"/>
          <w:lang w:val="en-US"/>
        </w:rPr>
        <w:t>so</w:t>
      </w:r>
      <w:r w:rsidR="005A7EF3" w:rsidRPr="00B5057F">
        <w:rPr>
          <w:rFonts w:cs="Times New Roman"/>
          <w:sz w:val="20"/>
          <w:szCs w:val="20"/>
          <w:lang w:val="en-US"/>
        </w:rPr>
        <w:t xml:space="preserve"> and the simultaneous decrease of </w:t>
      </w:r>
      <w:r w:rsidR="005A7EF3" w:rsidRPr="00B5057F">
        <w:rPr>
          <w:rFonts w:cs="Times New Roman"/>
          <w:i/>
          <w:iCs/>
          <w:sz w:val="20"/>
          <w:szCs w:val="20"/>
          <w:lang w:val="en-US"/>
        </w:rPr>
        <w:t>very</w:t>
      </w:r>
      <w:r w:rsidR="005A7EF3" w:rsidRPr="00B5057F">
        <w:rPr>
          <w:rFonts w:cs="Times New Roman"/>
          <w:sz w:val="20"/>
          <w:szCs w:val="20"/>
          <w:lang w:val="en-US"/>
        </w:rPr>
        <w:t xml:space="preserve"> as representative of </w:t>
      </w:r>
      <w:r w:rsidRPr="00B5057F">
        <w:rPr>
          <w:rFonts w:cs="Times New Roman"/>
          <w:sz w:val="20"/>
          <w:szCs w:val="20"/>
          <w:lang w:val="en-US"/>
        </w:rPr>
        <w:t xml:space="preserve">lexical replacement </w:t>
      </w:r>
      <w:r w:rsidR="005A7EF3" w:rsidRPr="00B5057F">
        <w:rPr>
          <w:rFonts w:cs="Times New Roman"/>
          <w:sz w:val="20"/>
          <w:szCs w:val="20"/>
          <w:lang w:val="en-US"/>
        </w:rPr>
        <w:t>proper. This is so because lexical replacement requires not only</w:t>
      </w:r>
      <w:r w:rsidRPr="00B5057F">
        <w:rPr>
          <w:rFonts w:cs="Times New Roman"/>
          <w:sz w:val="20"/>
          <w:szCs w:val="20"/>
          <w:lang w:val="en-US"/>
        </w:rPr>
        <w:t xml:space="preserve"> replacement in terms of frequency but also </w:t>
      </w:r>
      <w:r w:rsidR="005A7EF3" w:rsidRPr="00B5057F">
        <w:rPr>
          <w:rFonts w:cs="Times New Roman"/>
          <w:sz w:val="20"/>
          <w:szCs w:val="20"/>
          <w:lang w:val="en-US"/>
        </w:rPr>
        <w:t xml:space="preserve">in terms of </w:t>
      </w:r>
      <w:r w:rsidRPr="00B5057F">
        <w:rPr>
          <w:rFonts w:cs="Times New Roman"/>
          <w:sz w:val="20"/>
          <w:szCs w:val="20"/>
          <w:lang w:val="en-US"/>
        </w:rPr>
        <w:t>function (D’Arcy 2015).</w:t>
      </w:r>
    </w:p>
    <w:p w14:paraId="08BA38AA" w14:textId="77777777" w:rsidR="00EE55B5" w:rsidRPr="00B5057F" w:rsidRDefault="00065703" w:rsidP="00E02FA6">
      <w:pPr>
        <w:spacing w:after="0" w:line="240" w:lineRule="exact"/>
        <w:ind w:firstLine="284"/>
        <w:jc w:val="both"/>
        <w:rPr>
          <w:rFonts w:cs="Times New Roman"/>
          <w:sz w:val="20"/>
          <w:szCs w:val="20"/>
          <w:lang w:val="en-US"/>
        </w:rPr>
      </w:pPr>
      <w:r w:rsidRPr="00B5057F">
        <w:rPr>
          <w:rFonts w:cs="Times New Roman"/>
          <w:sz w:val="20"/>
          <w:szCs w:val="20"/>
          <w:lang w:val="en-US"/>
        </w:rPr>
        <w:t xml:space="preserve">One issue which remains unanswered </w:t>
      </w:r>
      <w:r w:rsidR="005F7E7D" w:rsidRPr="00B5057F">
        <w:rPr>
          <w:rFonts w:cs="Times New Roman"/>
          <w:sz w:val="20"/>
          <w:szCs w:val="20"/>
          <w:lang w:val="en-US"/>
        </w:rPr>
        <w:t xml:space="preserve">in the present study relates to the role that social factors have played in the restructuring of the adjective amplifier system of Irish English. The inclusion of social factors into the analysis </w:t>
      </w:r>
      <w:r w:rsidR="00251700" w:rsidRPr="00B5057F">
        <w:rPr>
          <w:rFonts w:cs="Times New Roman"/>
          <w:sz w:val="20"/>
          <w:szCs w:val="20"/>
          <w:lang w:val="en-US"/>
        </w:rPr>
        <w:t xml:space="preserve">of adjective amplification </w:t>
      </w:r>
      <w:r w:rsidR="005F7E7D" w:rsidRPr="00B5057F">
        <w:rPr>
          <w:rFonts w:cs="Times New Roman"/>
          <w:sz w:val="20"/>
          <w:szCs w:val="20"/>
          <w:lang w:val="en-US"/>
        </w:rPr>
        <w:t xml:space="preserve">is warranted </w:t>
      </w:r>
      <w:r w:rsidR="00251700" w:rsidRPr="00B5057F">
        <w:rPr>
          <w:rFonts w:cs="Times New Roman"/>
          <w:sz w:val="20"/>
          <w:szCs w:val="20"/>
          <w:lang w:val="en-US"/>
        </w:rPr>
        <w:t>because</w:t>
      </w:r>
      <w:r w:rsidR="005F7E7D" w:rsidRPr="00B5057F">
        <w:rPr>
          <w:rFonts w:cs="Times New Roman"/>
          <w:sz w:val="20"/>
          <w:szCs w:val="20"/>
          <w:lang w:val="en-US"/>
        </w:rPr>
        <w:t xml:space="preserve"> the </w:t>
      </w:r>
      <w:r w:rsidR="00796F3B" w:rsidRPr="00B5057F">
        <w:rPr>
          <w:rFonts w:cs="Times New Roman"/>
          <w:sz w:val="20"/>
          <w:szCs w:val="20"/>
          <w:lang w:val="en-US"/>
        </w:rPr>
        <w:t>"</w:t>
      </w:r>
      <w:r w:rsidR="005F7E7D" w:rsidRPr="00B5057F">
        <w:rPr>
          <w:rFonts w:cs="Times New Roman"/>
          <w:sz w:val="20"/>
          <w:szCs w:val="20"/>
          <w:lang w:val="en-US"/>
        </w:rPr>
        <w:t>use of linguistic forms to increase distinctiveness of particular groups is a driving force for the acceleration of change</w:t>
      </w:r>
      <w:r w:rsidR="00796F3B" w:rsidRPr="00B5057F">
        <w:rPr>
          <w:rFonts w:cs="Times New Roman"/>
          <w:sz w:val="20"/>
          <w:szCs w:val="20"/>
          <w:lang w:val="en-US"/>
        </w:rPr>
        <w:t>"</w:t>
      </w:r>
      <w:r w:rsidR="005F7E7D" w:rsidRPr="00B5057F">
        <w:rPr>
          <w:rFonts w:cs="Times New Roman"/>
          <w:sz w:val="20"/>
          <w:szCs w:val="20"/>
          <w:lang w:val="en-US"/>
        </w:rPr>
        <w:t xml:space="preserve"> (</w:t>
      </w:r>
      <w:proofErr w:type="spellStart"/>
      <w:r w:rsidR="005F7E7D" w:rsidRPr="00B5057F">
        <w:rPr>
          <w:rFonts w:cs="Times New Roman"/>
          <w:sz w:val="20"/>
          <w:szCs w:val="20"/>
          <w:lang w:val="en-US"/>
        </w:rPr>
        <w:t>Labov</w:t>
      </w:r>
      <w:proofErr w:type="spellEnd"/>
      <w:r w:rsidR="005F7E7D" w:rsidRPr="00B5057F">
        <w:rPr>
          <w:rFonts w:cs="Times New Roman"/>
          <w:sz w:val="20"/>
          <w:szCs w:val="20"/>
          <w:lang w:val="en-US"/>
        </w:rPr>
        <w:t xml:space="preserve"> 2002, 19). Thus, future research </w:t>
      </w:r>
      <w:r w:rsidR="00251700" w:rsidRPr="00B5057F">
        <w:rPr>
          <w:rFonts w:cs="Times New Roman"/>
          <w:sz w:val="20"/>
          <w:szCs w:val="20"/>
          <w:lang w:val="en-US"/>
        </w:rPr>
        <w:t xml:space="preserve">should go beyond focusing on the interdependencies between amplifiers and adjectives and </w:t>
      </w:r>
      <w:r w:rsidR="005F7E7D" w:rsidRPr="00B5057F">
        <w:rPr>
          <w:rFonts w:cs="Times New Roman"/>
          <w:sz w:val="20"/>
          <w:szCs w:val="20"/>
          <w:lang w:val="en-US"/>
        </w:rPr>
        <w:t xml:space="preserve">take a multivariate </w:t>
      </w:r>
      <w:r w:rsidR="00251700" w:rsidRPr="00B5057F">
        <w:rPr>
          <w:rFonts w:cs="Times New Roman"/>
          <w:sz w:val="20"/>
          <w:szCs w:val="20"/>
          <w:lang w:val="en-US"/>
        </w:rPr>
        <w:t>approach which</w:t>
      </w:r>
      <w:r w:rsidR="005F7E7D" w:rsidRPr="00B5057F">
        <w:rPr>
          <w:rFonts w:cs="Times New Roman"/>
          <w:sz w:val="20"/>
          <w:szCs w:val="20"/>
          <w:lang w:val="en-US"/>
        </w:rPr>
        <w:t xml:space="preserve"> simultaneously takes various intra- and extra-linguistic factors into account. </w:t>
      </w:r>
      <w:r w:rsidR="00EE55B5" w:rsidRPr="00B5057F">
        <w:rPr>
          <w:rFonts w:cs="Times New Roman"/>
          <w:sz w:val="20"/>
          <w:szCs w:val="20"/>
          <w:lang w:val="en-US"/>
        </w:rPr>
        <w:t xml:space="preserve">In this respect, the current analysis represents a starting point for more in-depth studies on factors that cause </w:t>
      </w:r>
      <w:r w:rsidR="00EE55B5" w:rsidRPr="00B5057F">
        <w:rPr>
          <w:rFonts w:cs="Times New Roman"/>
          <w:i/>
          <w:sz w:val="20"/>
          <w:szCs w:val="20"/>
          <w:lang w:val="en-US"/>
        </w:rPr>
        <w:t>so</w:t>
      </w:r>
      <w:r w:rsidR="00251700" w:rsidRPr="00B5057F">
        <w:rPr>
          <w:rFonts w:cs="Times New Roman"/>
          <w:iCs/>
          <w:sz w:val="20"/>
          <w:szCs w:val="20"/>
          <w:lang w:val="en-US"/>
        </w:rPr>
        <w:t>,</w:t>
      </w:r>
      <w:r w:rsidR="00EE55B5" w:rsidRPr="00B5057F">
        <w:rPr>
          <w:rFonts w:cs="Times New Roman"/>
          <w:sz w:val="20"/>
          <w:szCs w:val="20"/>
          <w:lang w:val="en-US"/>
        </w:rPr>
        <w:t xml:space="preserve"> rather than </w:t>
      </w:r>
      <w:r w:rsidR="00EE55B5" w:rsidRPr="00B5057F">
        <w:rPr>
          <w:rFonts w:cs="Times New Roman"/>
          <w:i/>
          <w:sz w:val="20"/>
          <w:szCs w:val="20"/>
          <w:lang w:val="en-US"/>
        </w:rPr>
        <w:t>really</w:t>
      </w:r>
      <w:r w:rsidR="00251700" w:rsidRPr="00B5057F">
        <w:rPr>
          <w:rFonts w:cs="Times New Roman"/>
          <w:iCs/>
          <w:sz w:val="20"/>
          <w:szCs w:val="20"/>
          <w:lang w:val="en-US"/>
        </w:rPr>
        <w:t>,</w:t>
      </w:r>
      <w:r w:rsidR="00EE55B5" w:rsidRPr="00B5057F">
        <w:rPr>
          <w:rFonts w:cs="Times New Roman"/>
          <w:sz w:val="20"/>
          <w:szCs w:val="20"/>
          <w:lang w:val="en-US"/>
        </w:rPr>
        <w:t xml:space="preserve"> to become dominant in </w:t>
      </w:r>
      <w:r w:rsidR="00251700" w:rsidRPr="00B5057F">
        <w:rPr>
          <w:rFonts w:cs="Times New Roman"/>
          <w:sz w:val="20"/>
          <w:szCs w:val="20"/>
          <w:lang w:val="en-US"/>
        </w:rPr>
        <w:t>predicative</w:t>
      </w:r>
      <w:r w:rsidR="00EE55B5" w:rsidRPr="00B5057F">
        <w:rPr>
          <w:rFonts w:cs="Times New Roman"/>
          <w:sz w:val="20"/>
          <w:szCs w:val="20"/>
          <w:lang w:val="en-US"/>
        </w:rPr>
        <w:t xml:space="preserve"> contex</w:t>
      </w:r>
      <w:r w:rsidR="00251700" w:rsidRPr="00B5057F">
        <w:rPr>
          <w:rFonts w:cs="Times New Roman"/>
          <w:sz w:val="20"/>
          <w:szCs w:val="20"/>
          <w:lang w:val="en-US"/>
        </w:rPr>
        <w:t>ts in the written domain</w:t>
      </w:r>
      <w:r w:rsidR="00EE55B5" w:rsidRPr="00B5057F">
        <w:rPr>
          <w:rFonts w:cs="Times New Roman"/>
          <w:sz w:val="20"/>
          <w:szCs w:val="20"/>
          <w:lang w:val="en-US"/>
        </w:rPr>
        <w:t xml:space="preserve">. </w:t>
      </w:r>
    </w:p>
    <w:p w14:paraId="6B1C79B1" w14:textId="77777777" w:rsidR="00065703" w:rsidRPr="00B5057F" w:rsidRDefault="00065703" w:rsidP="00E02FA6">
      <w:pPr>
        <w:spacing w:after="0" w:line="240" w:lineRule="exact"/>
        <w:jc w:val="both"/>
        <w:rPr>
          <w:rFonts w:cs="Times New Roman"/>
          <w:sz w:val="20"/>
          <w:szCs w:val="20"/>
          <w:lang w:val="en-US"/>
        </w:rPr>
      </w:pPr>
    </w:p>
    <w:p w14:paraId="3E757463" w14:textId="77777777" w:rsidR="00065703" w:rsidRPr="00B5057F" w:rsidRDefault="00065703" w:rsidP="00E02FA6">
      <w:pPr>
        <w:pStyle w:val="Listenabsatz"/>
        <w:keepNext/>
        <w:numPr>
          <w:ilvl w:val="0"/>
          <w:numId w:val="4"/>
        </w:numPr>
        <w:spacing w:before="240" w:after="120" w:line="240" w:lineRule="exact"/>
        <w:ind w:left="0" w:firstLine="0"/>
        <w:jc w:val="both"/>
        <w:rPr>
          <w:rFonts w:cs="Times New Roman"/>
          <w:b/>
          <w:sz w:val="20"/>
          <w:szCs w:val="20"/>
          <w:lang w:val="en-US"/>
        </w:rPr>
      </w:pPr>
      <w:r w:rsidRPr="00B5057F">
        <w:rPr>
          <w:rFonts w:cs="Times New Roman"/>
          <w:b/>
          <w:sz w:val="20"/>
          <w:szCs w:val="20"/>
          <w:lang w:val="en-US"/>
        </w:rPr>
        <w:t>References</w:t>
      </w:r>
    </w:p>
    <w:p w14:paraId="3AFEC1D2" w14:textId="77777777" w:rsidR="00913B90" w:rsidRPr="00B5057F" w:rsidRDefault="00913B90" w:rsidP="00E02FA6">
      <w:pPr>
        <w:spacing w:after="0" w:line="240" w:lineRule="exact"/>
        <w:ind w:left="284" w:hanging="284"/>
        <w:jc w:val="both"/>
        <w:rPr>
          <w:rFonts w:cs="Times New Roman"/>
          <w:sz w:val="20"/>
          <w:szCs w:val="20"/>
          <w:lang w:val="en-AU"/>
        </w:rPr>
      </w:pPr>
      <w:bookmarkStart w:id="19" w:name="_Hlk531856399"/>
      <w:proofErr w:type="spellStart"/>
      <w:r w:rsidRPr="00B5057F">
        <w:rPr>
          <w:rFonts w:cs="Times New Roman"/>
          <w:sz w:val="20"/>
          <w:szCs w:val="20"/>
          <w:lang w:val="en-AU"/>
        </w:rPr>
        <w:t>Aijmer</w:t>
      </w:r>
      <w:proofErr w:type="spellEnd"/>
      <w:r w:rsidRPr="00B5057F">
        <w:rPr>
          <w:rFonts w:cs="Times New Roman"/>
          <w:sz w:val="20"/>
          <w:szCs w:val="20"/>
          <w:lang w:val="en-AU"/>
        </w:rPr>
        <w:t>, K</w:t>
      </w:r>
      <w:r w:rsidR="00567702" w:rsidRPr="00B5057F">
        <w:rPr>
          <w:rFonts w:cs="Times New Roman"/>
          <w:sz w:val="20"/>
          <w:szCs w:val="20"/>
          <w:lang w:val="en-AU"/>
        </w:rPr>
        <w:t>arin</w:t>
      </w:r>
      <w:r w:rsidRPr="00B5057F">
        <w:rPr>
          <w:rFonts w:cs="Times New Roman"/>
          <w:sz w:val="20"/>
          <w:szCs w:val="20"/>
          <w:lang w:val="en-AU"/>
        </w:rPr>
        <w:t xml:space="preserve">. </w:t>
      </w:r>
      <w:r w:rsidR="001C4DB1" w:rsidRPr="00B5057F">
        <w:rPr>
          <w:rFonts w:cs="Times New Roman"/>
          <w:sz w:val="20"/>
          <w:szCs w:val="20"/>
          <w:lang w:val="en-US"/>
        </w:rPr>
        <w:t>"</w:t>
      </w:r>
      <w:r w:rsidRPr="00B5057F">
        <w:rPr>
          <w:rFonts w:cs="Times New Roman"/>
          <w:sz w:val="20"/>
          <w:szCs w:val="20"/>
          <w:lang w:val="en-AU"/>
        </w:rPr>
        <w:t xml:space="preserve">Are you totally spy? </w:t>
      </w:r>
      <w:r w:rsidR="00FA0BDE" w:rsidRPr="00B5057F">
        <w:rPr>
          <w:rFonts w:cs="Times New Roman"/>
          <w:sz w:val="20"/>
          <w:szCs w:val="20"/>
          <w:lang w:val="en-AU"/>
        </w:rPr>
        <w:t>A</w:t>
      </w:r>
      <w:r w:rsidRPr="00B5057F">
        <w:rPr>
          <w:rFonts w:cs="Times New Roman"/>
          <w:sz w:val="20"/>
          <w:szCs w:val="20"/>
          <w:lang w:val="en-AU"/>
        </w:rPr>
        <w:t xml:space="preserve"> new intensifier in present-day </w:t>
      </w:r>
      <w:r w:rsidR="00FA0BDE" w:rsidRPr="00B5057F">
        <w:rPr>
          <w:rFonts w:cs="Times New Roman"/>
          <w:sz w:val="20"/>
          <w:szCs w:val="20"/>
          <w:lang w:val="en-AU"/>
        </w:rPr>
        <w:t>A</w:t>
      </w:r>
      <w:r w:rsidRPr="00B5057F">
        <w:rPr>
          <w:rFonts w:cs="Times New Roman"/>
          <w:sz w:val="20"/>
          <w:szCs w:val="20"/>
          <w:lang w:val="en-AU"/>
        </w:rPr>
        <w:t xml:space="preserve">merican </w:t>
      </w:r>
      <w:r w:rsidR="00FA0BDE" w:rsidRPr="00B5057F">
        <w:rPr>
          <w:rFonts w:cs="Times New Roman"/>
          <w:sz w:val="20"/>
          <w:szCs w:val="20"/>
          <w:lang w:val="en-AU"/>
        </w:rPr>
        <w:t>E</w:t>
      </w:r>
      <w:r w:rsidRPr="00B5057F">
        <w:rPr>
          <w:rFonts w:cs="Times New Roman"/>
          <w:sz w:val="20"/>
          <w:szCs w:val="20"/>
          <w:lang w:val="en-AU"/>
        </w:rPr>
        <w:t>nglish.</w:t>
      </w:r>
      <w:r w:rsidR="001C4DB1" w:rsidRPr="00B5057F">
        <w:rPr>
          <w:rFonts w:cs="Times New Roman"/>
          <w:sz w:val="20"/>
          <w:szCs w:val="20"/>
          <w:lang w:val="en-US"/>
        </w:rPr>
        <w:t>"</w:t>
      </w:r>
      <w:r w:rsidRPr="00B5057F">
        <w:rPr>
          <w:rFonts w:cs="Times New Roman"/>
          <w:sz w:val="20"/>
          <w:szCs w:val="20"/>
          <w:lang w:val="en-AU"/>
        </w:rPr>
        <w:t xml:space="preserve"> </w:t>
      </w:r>
      <w:proofErr w:type="spellStart"/>
      <w:r w:rsidRPr="00B5057F">
        <w:rPr>
          <w:rFonts w:cs="Times New Roman"/>
          <w:i/>
          <w:sz w:val="20"/>
          <w:szCs w:val="20"/>
          <w:lang w:val="en-AU"/>
        </w:rPr>
        <w:t>Marqueurs</w:t>
      </w:r>
      <w:proofErr w:type="spellEnd"/>
      <w:r w:rsidRPr="00B5057F">
        <w:rPr>
          <w:rFonts w:cs="Times New Roman"/>
          <w:i/>
          <w:sz w:val="20"/>
          <w:szCs w:val="20"/>
          <w:lang w:val="en-AU"/>
        </w:rPr>
        <w:t xml:space="preserve"> </w:t>
      </w:r>
      <w:proofErr w:type="spellStart"/>
      <w:r w:rsidRPr="00B5057F">
        <w:rPr>
          <w:rFonts w:cs="Times New Roman"/>
          <w:i/>
          <w:sz w:val="20"/>
          <w:szCs w:val="20"/>
          <w:lang w:val="en-AU"/>
        </w:rPr>
        <w:t>discursifs</w:t>
      </w:r>
      <w:proofErr w:type="spellEnd"/>
      <w:r w:rsidRPr="00B5057F">
        <w:rPr>
          <w:rFonts w:cs="Times New Roman"/>
          <w:i/>
          <w:sz w:val="20"/>
          <w:szCs w:val="20"/>
          <w:lang w:val="en-AU"/>
        </w:rPr>
        <w:t xml:space="preserve"> et </w:t>
      </w:r>
      <w:proofErr w:type="spellStart"/>
      <w:r w:rsidRPr="00B5057F">
        <w:rPr>
          <w:rFonts w:cs="Times New Roman"/>
          <w:i/>
          <w:sz w:val="20"/>
          <w:szCs w:val="20"/>
          <w:lang w:val="en-AU"/>
        </w:rPr>
        <w:t>subjectivité</w:t>
      </w:r>
      <w:proofErr w:type="spellEnd"/>
      <w:r w:rsidR="001C4DB1" w:rsidRPr="00B5057F">
        <w:rPr>
          <w:rFonts w:cs="Times New Roman"/>
          <w:sz w:val="20"/>
          <w:szCs w:val="20"/>
          <w:lang w:val="en-AU"/>
        </w:rPr>
        <w:t>.</w:t>
      </w:r>
      <w:r w:rsidRPr="00B5057F">
        <w:rPr>
          <w:rFonts w:cs="Times New Roman"/>
          <w:sz w:val="20"/>
          <w:szCs w:val="20"/>
          <w:lang w:val="en-AU"/>
        </w:rPr>
        <w:t xml:space="preserve"> </w:t>
      </w:r>
      <w:r w:rsidR="001C4DB1" w:rsidRPr="00B5057F">
        <w:rPr>
          <w:rFonts w:cs="Times New Roman"/>
          <w:sz w:val="20"/>
          <w:szCs w:val="20"/>
          <w:lang w:val="en-AU"/>
        </w:rPr>
        <w:t xml:space="preserve">Ed. </w:t>
      </w:r>
      <w:r w:rsidR="00E27B91" w:rsidRPr="00B5057F">
        <w:rPr>
          <w:rFonts w:cs="Times New Roman"/>
          <w:sz w:val="20"/>
          <w:szCs w:val="20"/>
          <w:lang w:val="en-AU"/>
        </w:rPr>
        <w:t xml:space="preserve">Sylvie </w:t>
      </w:r>
      <w:proofErr w:type="spellStart"/>
      <w:r w:rsidR="00E27B91" w:rsidRPr="00B5057F">
        <w:rPr>
          <w:rFonts w:cs="Times New Roman"/>
          <w:sz w:val="20"/>
          <w:szCs w:val="20"/>
          <w:lang w:val="en-AU"/>
        </w:rPr>
        <w:t>Hancil</w:t>
      </w:r>
      <w:proofErr w:type="spellEnd"/>
      <w:r w:rsidR="001C4DB1" w:rsidRPr="00B5057F">
        <w:rPr>
          <w:rFonts w:cs="Times New Roman"/>
          <w:sz w:val="20"/>
          <w:szCs w:val="20"/>
          <w:lang w:val="en-AU"/>
        </w:rPr>
        <w:t>.</w:t>
      </w:r>
      <w:r w:rsidR="00E27B91" w:rsidRPr="00B5057F">
        <w:rPr>
          <w:rFonts w:cs="Times New Roman"/>
          <w:sz w:val="20"/>
          <w:szCs w:val="20"/>
          <w:lang w:val="en-AU"/>
        </w:rPr>
        <w:t xml:space="preserve"> </w:t>
      </w:r>
      <w:r w:rsidRPr="00B5057F">
        <w:rPr>
          <w:rFonts w:cs="Times New Roman"/>
          <w:sz w:val="20"/>
          <w:szCs w:val="20"/>
          <w:lang w:val="en-AU"/>
        </w:rPr>
        <w:t xml:space="preserve">Rouen: </w:t>
      </w:r>
      <w:proofErr w:type="spellStart"/>
      <w:r w:rsidRPr="00B5057F">
        <w:rPr>
          <w:rFonts w:cs="Times New Roman"/>
          <w:sz w:val="20"/>
          <w:szCs w:val="20"/>
          <w:lang w:val="en-AU"/>
        </w:rPr>
        <w:t>Universités</w:t>
      </w:r>
      <w:proofErr w:type="spellEnd"/>
      <w:r w:rsidRPr="00B5057F">
        <w:rPr>
          <w:rFonts w:cs="Times New Roman"/>
          <w:sz w:val="20"/>
          <w:szCs w:val="20"/>
          <w:lang w:val="en-AU"/>
        </w:rPr>
        <w:t xml:space="preserve"> de Rouen and Havre</w:t>
      </w:r>
      <w:r w:rsidR="001C4DB1" w:rsidRPr="00B5057F">
        <w:rPr>
          <w:rFonts w:cs="Times New Roman"/>
          <w:sz w:val="20"/>
          <w:szCs w:val="20"/>
          <w:lang w:val="en-AU"/>
        </w:rPr>
        <w:t>, 2011. 155-172.</w:t>
      </w:r>
    </w:p>
    <w:p w14:paraId="5A5E768B" w14:textId="77777777" w:rsidR="00913B90" w:rsidRPr="00B5057F" w:rsidRDefault="00913B90" w:rsidP="00E02FA6">
      <w:pPr>
        <w:spacing w:after="0" w:line="240" w:lineRule="exact"/>
        <w:ind w:left="284" w:hanging="284"/>
        <w:jc w:val="both"/>
        <w:rPr>
          <w:rFonts w:cs="Times New Roman"/>
          <w:sz w:val="20"/>
          <w:szCs w:val="20"/>
          <w:lang w:val="en-AU"/>
        </w:rPr>
      </w:pPr>
      <w:proofErr w:type="spellStart"/>
      <w:r w:rsidRPr="00B5057F">
        <w:rPr>
          <w:rFonts w:cs="Times New Roman"/>
          <w:sz w:val="20"/>
          <w:szCs w:val="20"/>
          <w:lang w:val="en-AU"/>
        </w:rPr>
        <w:t>Aijmer</w:t>
      </w:r>
      <w:proofErr w:type="spellEnd"/>
      <w:r w:rsidRPr="00B5057F">
        <w:rPr>
          <w:rFonts w:cs="Times New Roman"/>
          <w:sz w:val="20"/>
          <w:szCs w:val="20"/>
          <w:lang w:val="en-AU"/>
        </w:rPr>
        <w:t xml:space="preserve">, </w:t>
      </w:r>
      <w:r w:rsidR="00567702" w:rsidRPr="00B5057F">
        <w:rPr>
          <w:rFonts w:cs="Times New Roman"/>
          <w:sz w:val="20"/>
          <w:szCs w:val="20"/>
          <w:lang w:val="en-AU"/>
        </w:rPr>
        <w:t>Karin</w:t>
      </w:r>
      <w:r w:rsidRPr="00B5057F">
        <w:rPr>
          <w:rFonts w:cs="Times New Roman"/>
          <w:sz w:val="20"/>
          <w:szCs w:val="20"/>
          <w:lang w:val="en-AU"/>
        </w:rPr>
        <w:t xml:space="preserve">. </w:t>
      </w:r>
      <w:r w:rsidR="001C4DB1" w:rsidRPr="00B5057F">
        <w:rPr>
          <w:rFonts w:cs="Times New Roman"/>
          <w:sz w:val="20"/>
          <w:szCs w:val="20"/>
          <w:lang w:val="en-US"/>
        </w:rPr>
        <w:t>"</w:t>
      </w:r>
      <w:r w:rsidRPr="00B5057F">
        <w:rPr>
          <w:rFonts w:cs="Times New Roman"/>
          <w:sz w:val="20"/>
          <w:szCs w:val="20"/>
          <w:lang w:val="en-AU"/>
        </w:rPr>
        <w:t xml:space="preserve">That’s well bad. </w:t>
      </w:r>
      <w:r w:rsidR="00C407BA" w:rsidRPr="00B5057F">
        <w:rPr>
          <w:rFonts w:cs="Times New Roman"/>
          <w:sz w:val="20"/>
          <w:szCs w:val="20"/>
          <w:lang w:val="en-AU"/>
        </w:rPr>
        <w:t>S</w:t>
      </w:r>
      <w:r w:rsidRPr="00B5057F">
        <w:rPr>
          <w:rFonts w:cs="Times New Roman"/>
          <w:sz w:val="20"/>
          <w:szCs w:val="20"/>
          <w:lang w:val="en-AU"/>
        </w:rPr>
        <w:t xml:space="preserve">ome new intensifiers in spoken in </w:t>
      </w:r>
      <w:r w:rsidR="00C407BA" w:rsidRPr="00B5057F">
        <w:rPr>
          <w:rFonts w:cs="Times New Roman"/>
          <w:sz w:val="20"/>
          <w:szCs w:val="20"/>
          <w:lang w:val="en-AU"/>
        </w:rPr>
        <w:t>B</w:t>
      </w:r>
      <w:r w:rsidRPr="00B5057F">
        <w:rPr>
          <w:rFonts w:cs="Times New Roman"/>
          <w:sz w:val="20"/>
          <w:szCs w:val="20"/>
          <w:lang w:val="en-AU"/>
        </w:rPr>
        <w:t xml:space="preserve">ritish </w:t>
      </w:r>
      <w:r w:rsidR="00C407BA" w:rsidRPr="00B5057F">
        <w:rPr>
          <w:rFonts w:cs="Times New Roman"/>
          <w:sz w:val="20"/>
          <w:szCs w:val="20"/>
          <w:lang w:val="en-AU"/>
        </w:rPr>
        <w:t>E</w:t>
      </w:r>
      <w:r w:rsidRPr="00B5057F">
        <w:rPr>
          <w:rFonts w:cs="Times New Roman"/>
          <w:sz w:val="20"/>
          <w:szCs w:val="20"/>
          <w:lang w:val="en-AU"/>
        </w:rPr>
        <w:t>nglish.</w:t>
      </w:r>
      <w:r w:rsidR="001C4DB1" w:rsidRPr="00B5057F">
        <w:rPr>
          <w:rFonts w:cs="Times New Roman"/>
          <w:sz w:val="20"/>
          <w:szCs w:val="20"/>
          <w:lang w:val="en-US"/>
        </w:rPr>
        <w:t>"</w:t>
      </w:r>
      <w:r w:rsidRPr="00B5057F">
        <w:rPr>
          <w:rFonts w:cs="Times New Roman"/>
          <w:sz w:val="20"/>
          <w:szCs w:val="20"/>
          <w:lang w:val="en-AU"/>
        </w:rPr>
        <w:t xml:space="preserve"> </w:t>
      </w:r>
      <w:r w:rsidRPr="00B5057F">
        <w:rPr>
          <w:rFonts w:cs="Times New Roman"/>
          <w:i/>
          <w:sz w:val="20"/>
          <w:szCs w:val="20"/>
          <w:lang w:val="en-AU"/>
        </w:rPr>
        <w:t>Corpus Approaches to Contemporary British English</w:t>
      </w:r>
      <w:r w:rsidR="001C4DB1" w:rsidRPr="00B5057F">
        <w:rPr>
          <w:rFonts w:cs="Times New Roman"/>
          <w:sz w:val="20"/>
          <w:szCs w:val="20"/>
          <w:lang w:val="en-AU"/>
        </w:rPr>
        <w:t>.</w:t>
      </w:r>
      <w:r w:rsidRPr="00B5057F">
        <w:rPr>
          <w:rFonts w:cs="Times New Roman"/>
          <w:sz w:val="20"/>
          <w:szCs w:val="20"/>
          <w:lang w:val="en-AU"/>
        </w:rPr>
        <w:t xml:space="preserve"> </w:t>
      </w:r>
      <w:r w:rsidR="001C4DB1" w:rsidRPr="00B5057F">
        <w:rPr>
          <w:rFonts w:cs="Times New Roman"/>
          <w:sz w:val="20"/>
          <w:szCs w:val="20"/>
          <w:lang w:val="en-AU"/>
        </w:rPr>
        <w:t xml:space="preserve">Eds. </w:t>
      </w:r>
      <w:r w:rsidR="00E27B91" w:rsidRPr="00B5057F">
        <w:rPr>
          <w:rFonts w:cs="Times New Roman"/>
          <w:sz w:val="20"/>
          <w:szCs w:val="20"/>
          <w:lang w:val="en-AU"/>
        </w:rPr>
        <w:t xml:space="preserve">Vaclav </w:t>
      </w:r>
      <w:proofErr w:type="spellStart"/>
      <w:r w:rsidR="00E27B91" w:rsidRPr="00B5057F">
        <w:rPr>
          <w:rFonts w:cs="Times New Roman"/>
          <w:sz w:val="20"/>
          <w:szCs w:val="20"/>
          <w:lang w:val="en-AU"/>
        </w:rPr>
        <w:t>Brezina</w:t>
      </w:r>
      <w:proofErr w:type="spellEnd"/>
      <w:r w:rsidR="00E27B91" w:rsidRPr="00B5057F">
        <w:rPr>
          <w:rFonts w:cs="Times New Roman"/>
          <w:sz w:val="20"/>
          <w:szCs w:val="20"/>
          <w:lang w:val="en-AU"/>
        </w:rPr>
        <w:t>, Robbie Love</w:t>
      </w:r>
      <w:r w:rsidR="00D81ABB" w:rsidRPr="00B5057F">
        <w:rPr>
          <w:rFonts w:cs="Times New Roman"/>
          <w:sz w:val="20"/>
          <w:szCs w:val="20"/>
          <w:lang w:val="en-AU"/>
        </w:rPr>
        <w:t>,</w:t>
      </w:r>
      <w:r w:rsidR="00E27B91" w:rsidRPr="00B5057F">
        <w:rPr>
          <w:rFonts w:cs="Times New Roman"/>
          <w:sz w:val="20"/>
          <w:szCs w:val="20"/>
          <w:lang w:val="en-AU"/>
        </w:rPr>
        <w:t xml:space="preserve"> </w:t>
      </w:r>
      <w:r w:rsidR="00D81ABB" w:rsidRPr="00B5057F">
        <w:rPr>
          <w:rFonts w:cs="Times New Roman"/>
          <w:sz w:val="20"/>
          <w:szCs w:val="20"/>
          <w:lang w:val="en-AU"/>
        </w:rPr>
        <w:t>and</w:t>
      </w:r>
      <w:r w:rsidR="00E27B91" w:rsidRPr="00B5057F">
        <w:rPr>
          <w:rFonts w:cs="Times New Roman"/>
          <w:sz w:val="20"/>
          <w:szCs w:val="20"/>
          <w:lang w:val="en-AU"/>
        </w:rPr>
        <w:t xml:space="preserve"> Karin </w:t>
      </w:r>
      <w:proofErr w:type="spellStart"/>
      <w:r w:rsidR="00E27B91" w:rsidRPr="00B5057F">
        <w:rPr>
          <w:rFonts w:cs="Times New Roman"/>
          <w:sz w:val="20"/>
          <w:szCs w:val="20"/>
          <w:lang w:val="en-AU"/>
        </w:rPr>
        <w:t>Aijmer</w:t>
      </w:r>
      <w:proofErr w:type="spellEnd"/>
      <w:r w:rsidRPr="00B5057F">
        <w:rPr>
          <w:rFonts w:cs="Times New Roman"/>
          <w:sz w:val="20"/>
          <w:szCs w:val="20"/>
          <w:lang w:val="en-AU"/>
        </w:rPr>
        <w:t>. New York and London:</w:t>
      </w:r>
      <w:r w:rsidR="00567702" w:rsidRPr="00B5057F">
        <w:rPr>
          <w:rFonts w:cs="Times New Roman"/>
          <w:sz w:val="20"/>
          <w:szCs w:val="20"/>
          <w:lang w:val="en-AU"/>
        </w:rPr>
        <w:t xml:space="preserve"> </w:t>
      </w:r>
      <w:r w:rsidRPr="00B5057F">
        <w:rPr>
          <w:rFonts w:cs="Times New Roman"/>
          <w:sz w:val="20"/>
          <w:szCs w:val="20"/>
          <w:lang w:val="en-AU"/>
        </w:rPr>
        <w:t>Routledge</w:t>
      </w:r>
      <w:r w:rsidR="001C4DB1" w:rsidRPr="00B5057F">
        <w:rPr>
          <w:rFonts w:cs="Times New Roman"/>
          <w:sz w:val="20"/>
          <w:szCs w:val="20"/>
          <w:lang w:val="en-AU"/>
        </w:rPr>
        <w:t>, 2018a</w:t>
      </w:r>
      <w:r w:rsidRPr="00B5057F">
        <w:rPr>
          <w:rFonts w:cs="Times New Roman"/>
          <w:sz w:val="20"/>
          <w:szCs w:val="20"/>
          <w:lang w:val="en-AU"/>
        </w:rPr>
        <w:t>.</w:t>
      </w:r>
      <w:r w:rsidR="001C4DB1" w:rsidRPr="00B5057F">
        <w:rPr>
          <w:rFonts w:cs="Times New Roman"/>
          <w:sz w:val="20"/>
          <w:szCs w:val="20"/>
          <w:lang w:val="en-AU"/>
        </w:rPr>
        <w:t xml:space="preserve"> 60-95.</w:t>
      </w:r>
    </w:p>
    <w:p w14:paraId="74F6A9DB" w14:textId="7D181A1F" w:rsidR="00FA0BDE" w:rsidRPr="00B5057F" w:rsidRDefault="00FA0BDE" w:rsidP="00E02FA6">
      <w:pPr>
        <w:spacing w:after="0" w:line="240" w:lineRule="exact"/>
        <w:ind w:left="284" w:hanging="284"/>
        <w:jc w:val="both"/>
        <w:rPr>
          <w:rFonts w:cs="Times New Roman"/>
          <w:sz w:val="20"/>
          <w:szCs w:val="20"/>
          <w:lang w:val="en-AU"/>
        </w:rPr>
      </w:pPr>
      <w:proofErr w:type="spellStart"/>
      <w:r w:rsidRPr="00B5057F">
        <w:rPr>
          <w:rFonts w:cs="Times New Roman"/>
          <w:sz w:val="20"/>
          <w:szCs w:val="20"/>
          <w:lang w:val="en-AU"/>
        </w:rPr>
        <w:t>Aijmer</w:t>
      </w:r>
      <w:proofErr w:type="spellEnd"/>
      <w:r w:rsidRPr="00B5057F">
        <w:rPr>
          <w:rFonts w:cs="Times New Roman"/>
          <w:sz w:val="20"/>
          <w:szCs w:val="20"/>
          <w:lang w:val="en-AU"/>
        </w:rPr>
        <w:t xml:space="preserve">, Karin. </w:t>
      </w:r>
      <w:r w:rsidR="007061F6">
        <w:rPr>
          <w:rFonts w:cs="Times New Roman"/>
          <w:sz w:val="20"/>
          <w:szCs w:val="20"/>
          <w:lang w:val="en-US"/>
        </w:rPr>
        <w:t>“</w:t>
      </w:r>
      <w:r w:rsidRPr="00B5057F">
        <w:rPr>
          <w:rFonts w:cs="Times New Roman"/>
          <w:sz w:val="20"/>
          <w:szCs w:val="20"/>
          <w:lang w:val="en-AU"/>
        </w:rPr>
        <w:t xml:space="preserve">Intensification with </w:t>
      </w:r>
      <w:r w:rsidR="001C4DB1" w:rsidRPr="00B5057F">
        <w:rPr>
          <w:rFonts w:cs="Times New Roman"/>
          <w:sz w:val="20"/>
          <w:szCs w:val="20"/>
          <w:lang w:val="en-AU"/>
        </w:rPr>
        <w:t>'</w:t>
      </w:r>
      <w:r w:rsidRPr="00B5057F">
        <w:rPr>
          <w:rFonts w:cs="Times New Roman"/>
          <w:sz w:val="20"/>
          <w:szCs w:val="20"/>
          <w:lang w:val="en-AU"/>
        </w:rPr>
        <w:t>very</w:t>
      </w:r>
      <w:r w:rsidR="001C4DB1" w:rsidRPr="00B5057F">
        <w:rPr>
          <w:rFonts w:cs="Times New Roman"/>
          <w:sz w:val="20"/>
          <w:szCs w:val="20"/>
          <w:lang w:val="en-AU"/>
        </w:rPr>
        <w:t>'</w:t>
      </w:r>
      <w:r w:rsidRPr="00B5057F">
        <w:rPr>
          <w:rFonts w:cs="Times New Roman"/>
          <w:sz w:val="20"/>
          <w:szCs w:val="20"/>
          <w:lang w:val="en-AU"/>
        </w:rPr>
        <w:t xml:space="preserve">, </w:t>
      </w:r>
      <w:r w:rsidR="001C4DB1" w:rsidRPr="00B5057F">
        <w:rPr>
          <w:rFonts w:cs="Times New Roman"/>
          <w:sz w:val="20"/>
          <w:szCs w:val="20"/>
          <w:lang w:val="en-AU"/>
        </w:rPr>
        <w:t>'</w:t>
      </w:r>
      <w:r w:rsidRPr="00B5057F">
        <w:rPr>
          <w:rFonts w:cs="Times New Roman"/>
          <w:sz w:val="20"/>
          <w:szCs w:val="20"/>
          <w:lang w:val="en-AU"/>
        </w:rPr>
        <w:t>really</w:t>
      </w:r>
      <w:r w:rsidR="001C4DB1" w:rsidRPr="00B5057F">
        <w:rPr>
          <w:rFonts w:cs="Times New Roman"/>
          <w:sz w:val="20"/>
          <w:szCs w:val="20"/>
          <w:lang w:val="en-AU"/>
        </w:rPr>
        <w:t>'</w:t>
      </w:r>
      <w:r w:rsidRPr="00B5057F">
        <w:rPr>
          <w:rFonts w:cs="Times New Roman"/>
          <w:sz w:val="20"/>
          <w:szCs w:val="20"/>
          <w:lang w:val="en-AU"/>
        </w:rPr>
        <w:t xml:space="preserve"> and </w:t>
      </w:r>
      <w:r w:rsidR="001C4DB1" w:rsidRPr="00B5057F">
        <w:rPr>
          <w:rFonts w:cs="Times New Roman"/>
          <w:sz w:val="20"/>
          <w:szCs w:val="20"/>
          <w:lang w:val="en-AU"/>
        </w:rPr>
        <w:t>'</w:t>
      </w:r>
      <w:r w:rsidRPr="00B5057F">
        <w:rPr>
          <w:rFonts w:cs="Times New Roman"/>
          <w:sz w:val="20"/>
          <w:szCs w:val="20"/>
          <w:lang w:val="en-AU"/>
        </w:rPr>
        <w:t>so</w:t>
      </w:r>
      <w:r w:rsidR="001C4DB1" w:rsidRPr="00B5057F">
        <w:rPr>
          <w:rFonts w:cs="Times New Roman"/>
          <w:sz w:val="20"/>
          <w:szCs w:val="20"/>
          <w:lang w:val="en-AU"/>
        </w:rPr>
        <w:t>'</w:t>
      </w:r>
      <w:r w:rsidRPr="00B5057F">
        <w:rPr>
          <w:rFonts w:cs="Times New Roman"/>
          <w:sz w:val="20"/>
          <w:szCs w:val="20"/>
          <w:lang w:val="en-AU"/>
        </w:rPr>
        <w:t xml:space="preserve"> in selected varieties of English</w:t>
      </w:r>
      <w:r w:rsidR="001C4DB1" w:rsidRPr="00B5057F">
        <w:rPr>
          <w:rFonts w:cs="Times New Roman"/>
          <w:sz w:val="20"/>
          <w:szCs w:val="20"/>
          <w:lang w:val="en-AU"/>
        </w:rPr>
        <w:t>.</w:t>
      </w:r>
      <w:r w:rsidR="007061F6">
        <w:rPr>
          <w:rFonts w:cs="Times New Roman"/>
          <w:sz w:val="20"/>
          <w:szCs w:val="20"/>
          <w:lang w:val="en-US"/>
        </w:rPr>
        <w:t>”</w:t>
      </w:r>
      <w:r w:rsidRPr="00B5057F">
        <w:rPr>
          <w:rFonts w:cs="Times New Roman"/>
          <w:sz w:val="20"/>
          <w:szCs w:val="20"/>
          <w:lang w:val="en-AU"/>
        </w:rPr>
        <w:t xml:space="preserve"> </w:t>
      </w:r>
      <w:r w:rsidRPr="00B5057F">
        <w:rPr>
          <w:rFonts w:cs="Times New Roman"/>
          <w:i/>
          <w:sz w:val="20"/>
          <w:szCs w:val="20"/>
          <w:lang w:val="en-AU"/>
        </w:rPr>
        <w:t>Corpora and Lexis</w:t>
      </w:r>
      <w:r w:rsidR="001C4DB1" w:rsidRPr="00B5057F">
        <w:rPr>
          <w:rFonts w:cs="Times New Roman"/>
          <w:i/>
          <w:sz w:val="20"/>
          <w:szCs w:val="20"/>
          <w:lang w:val="en-AU"/>
        </w:rPr>
        <w:t xml:space="preserve">. </w:t>
      </w:r>
      <w:r w:rsidR="001C4DB1" w:rsidRPr="00B5057F">
        <w:rPr>
          <w:rFonts w:cs="Times New Roman"/>
          <w:iCs/>
          <w:sz w:val="20"/>
          <w:szCs w:val="20"/>
          <w:lang w:val="en-AU"/>
        </w:rPr>
        <w:t>Eds</w:t>
      </w:r>
      <w:r w:rsidR="001C4DB1" w:rsidRPr="00B5057F">
        <w:rPr>
          <w:rFonts w:cs="Times New Roman"/>
          <w:i/>
          <w:sz w:val="20"/>
          <w:szCs w:val="20"/>
          <w:lang w:val="en-AU"/>
        </w:rPr>
        <w:t>.</w:t>
      </w:r>
      <w:r w:rsidRPr="00B5057F">
        <w:rPr>
          <w:rFonts w:cs="Times New Roman"/>
          <w:sz w:val="20"/>
          <w:szCs w:val="20"/>
          <w:lang w:val="en-AU"/>
        </w:rPr>
        <w:t xml:space="preserve"> </w:t>
      </w:r>
      <w:r w:rsidR="008552EC" w:rsidRPr="00B5057F">
        <w:rPr>
          <w:rFonts w:cs="Times New Roman"/>
          <w:sz w:val="20"/>
          <w:szCs w:val="20"/>
          <w:lang w:val="en-AU"/>
        </w:rPr>
        <w:t>Sebastian Hoffmann, Andrea Sand, Sabine Arndt-</w:t>
      </w:r>
      <w:proofErr w:type="spellStart"/>
      <w:r w:rsidR="008552EC" w:rsidRPr="00B5057F">
        <w:rPr>
          <w:rFonts w:cs="Times New Roman"/>
          <w:sz w:val="20"/>
          <w:szCs w:val="20"/>
          <w:lang w:val="en-AU"/>
        </w:rPr>
        <w:t>Lappe</w:t>
      </w:r>
      <w:proofErr w:type="spellEnd"/>
      <w:r w:rsidR="00D81ABB" w:rsidRPr="00B5057F">
        <w:rPr>
          <w:rFonts w:cs="Times New Roman"/>
          <w:sz w:val="20"/>
          <w:szCs w:val="20"/>
          <w:lang w:val="en-AU"/>
        </w:rPr>
        <w:t xml:space="preserve">, and </w:t>
      </w:r>
      <w:r w:rsidR="008552EC" w:rsidRPr="00B5057F">
        <w:rPr>
          <w:rFonts w:cs="Times New Roman"/>
          <w:sz w:val="20"/>
          <w:szCs w:val="20"/>
          <w:lang w:val="en-AU"/>
        </w:rPr>
        <w:t xml:space="preserve">Lisa Marie </w:t>
      </w:r>
      <w:proofErr w:type="spellStart"/>
      <w:r w:rsidR="008552EC" w:rsidRPr="00B5057F">
        <w:rPr>
          <w:rFonts w:cs="Times New Roman"/>
          <w:sz w:val="20"/>
          <w:szCs w:val="20"/>
          <w:lang w:val="en-AU"/>
        </w:rPr>
        <w:t>Dillmann</w:t>
      </w:r>
      <w:proofErr w:type="spellEnd"/>
      <w:r w:rsidR="001C4DB1" w:rsidRPr="00B5057F">
        <w:rPr>
          <w:rFonts w:cs="Times New Roman"/>
          <w:sz w:val="20"/>
          <w:szCs w:val="20"/>
          <w:lang w:val="en-AU"/>
        </w:rPr>
        <w:t xml:space="preserve">. </w:t>
      </w:r>
      <w:r w:rsidRPr="00B5057F">
        <w:rPr>
          <w:rFonts w:cs="Times New Roman"/>
          <w:sz w:val="20"/>
          <w:szCs w:val="20"/>
          <w:lang w:val="en-AU"/>
        </w:rPr>
        <w:t>Leiden</w:t>
      </w:r>
      <w:r w:rsidR="001C4DB1" w:rsidRPr="00B5057F">
        <w:rPr>
          <w:rFonts w:cs="Times New Roman"/>
          <w:sz w:val="20"/>
          <w:szCs w:val="20"/>
          <w:lang w:val="en-AU"/>
        </w:rPr>
        <w:t xml:space="preserve"> and </w:t>
      </w:r>
      <w:r w:rsidRPr="00B5057F">
        <w:rPr>
          <w:rFonts w:cs="Times New Roman"/>
          <w:sz w:val="20"/>
          <w:szCs w:val="20"/>
          <w:lang w:val="en-AU"/>
        </w:rPr>
        <w:t xml:space="preserve">Boston: Brill </w:t>
      </w:r>
      <w:proofErr w:type="spellStart"/>
      <w:r w:rsidRPr="00B5057F">
        <w:rPr>
          <w:rFonts w:cs="Times New Roman"/>
          <w:sz w:val="20"/>
          <w:szCs w:val="20"/>
          <w:lang w:val="en-AU"/>
        </w:rPr>
        <w:t>Rodopi</w:t>
      </w:r>
      <w:proofErr w:type="spellEnd"/>
      <w:r w:rsidR="001C4DB1" w:rsidRPr="00B5057F">
        <w:rPr>
          <w:rFonts w:cs="Times New Roman"/>
          <w:sz w:val="20"/>
          <w:szCs w:val="20"/>
          <w:lang w:val="en-AU"/>
        </w:rPr>
        <w:t>, 2018b</w:t>
      </w:r>
      <w:r w:rsidRPr="00B5057F">
        <w:rPr>
          <w:rFonts w:cs="Times New Roman"/>
          <w:sz w:val="20"/>
          <w:szCs w:val="20"/>
          <w:lang w:val="en-AU"/>
        </w:rPr>
        <w:t>.</w:t>
      </w:r>
      <w:r w:rsidR="001C4DB1" w:rsidRPr="00B5057F">
        <w:rPr>
          <w:rFonts w:cs="Times New Roman"/>
          <w:sz w:val="20"/>
          <w:szCs w:val="20"/>
          <w:lang w:val="en-AU"/>
        </w:rPr>
        <w:t xml:space="preserve"> 106-139.</w:t>
      </w:r>
    </w:p>
    <w:bookmarkEnd w:id="19"/>
    <w:p w14:paraId="35DF1DF6"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Barnfield</w:t>
      </w:r>
      <w:proofErr w:type="spellEnd"/>
      <w:r w:rsidRPr="00B5057F">
        <w:rPr>
          <w:rFonts w:cs="Times New Roman"/>
          <w:sz w:val="20"/>
          <w:szCs w:val="20"/>
          <w:lang w:val="en-AU"/>
        </w:rPr>
        <w:t xml:space="preserve">, Katie </w:t>
      </w:r>
      <w:r w:rsidR="00B43BFA" w:rsidRPr="00B5057F">
        <w:rPr>
          <w:rFonts w:cs="Times New Roman"/>
          <w:sz w:val="20"/>
          <w:szCs w:val="20"/>
          <w:lang w:val="en-AU"/>
        </w:rPr>
        <w:t>and Isabelle</w:t>
      </w:r>
      <w:r w:rsidRPr="00B5057F">
        <w:rPr>
          <w:rFonts w:cs="Times New Roman"/>
          <w:sz w:val="20"/>
          <w:szCs w:val="20"/>
          <w:lang w:val="en-AU"/>
        </w:rPr>
        <w:t xml:space="preserve"> </w:t>
      </w:r>
      <w:proofErr w:type="spellStart"/>
      <w:r w:rsidRPr="00B5057F">
        <w:rPr>
          <w:rFonts w:cs="Times New Roman"/>
          <w:sz w:val="20"/>
          <w:szCs w:val="20"/>
          <w:lang w:val="en-AU"/>
        </w:rPr>
        <w:t>Buchstaller</w:t>
      </w:r>
      <w:proofErr w:type="spellEnd"/>
      <w:r w:rsidRPr="00B5057F">
        <w:rPr>
          <w:rFonts w:cs="Times New Roman"/>
          <w:sz w:val="20"/>
          <w:szCs w:val="20"/>
          <w:lang w:val="en-AU"/>
        </w:rPr>
        <w:t xml:space="preserve">. </w:t>
      </w:r>
      <w:r w:rsidR="00B43BFA" w:rsidRPr="00B5057F">
        <w:rPr>
          <w:rFonts w:cs="Times New Roman"/>
          <w:sz w:val="20"/>
          <w:szCs w:val="20"/>
          <w:lang w:val="en-US"/>
        </w:rPr>
        <w:t>"</w:t>
      </w:r>
      <w:r w:rsidRPr="00B5057F">
        <w:rPr>
          <w:rFonts w:cs="Times New Roman"/>
          <w:sz w:val="20"/>
          <w:szCs w:val="20"/>
          <w:lang w:val="en-AU"/>
        </w:rPr>
        <w:t>Intensifiers on Tyneside: Longitudinal developments and</w:t>
      </w:r>
      <w:r w:rsidRPr="00B5057F">
        <w:rPr>
          <w:rFonts w:cs="Times New Roman"/>
          <w:sz w:val="20"/>
          <w:szCs w:val="20"/>
          <w:lang w:val="en-US"/>
        </w:rPr>
        <w:t xml:space="preserve"> new trends.</w:t>
      </w:r>
      <w:r w:rsidR="00B43BFA"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World-Wide</w:t>
      </w:r>
      <w:r w:rsidRPr="00B5057F">
        <w:rPr>
          <w:rFonts w:cs="Times New Roman"/>
          <w:sz w:val="20"/>
          <w:szCs w:val="20"/>
          <w:lang w:val="en-US"/>
        </w:rPr>
        <w:t xml:space="preserve"> 31</w:t>
      </w:r>
      <w:r w:rsidR="00B43BFA" w:rsidRPr="00B5057F">
        <w:rPr>
          <w:rFonts w:cs="Times New Roman"/>
          <w:sz w:val="20"/>
          <w:szCs w:val="20"/>
          <w:lang w:val="en-US"/>
        </w:rPr>
        <w:t>.</w:t>
      </w:r>
      <w:r w:rsidRPr="00B5057F">
        <w:rPr>
          <w:rFonts w:cs="Times New Roman"/>
          <w:sz w:val="20"/>
          <w:szCs w:val="20"/>
          <w:lang w:val="en-US"/>
        </w:rPr>
        <w:t>3</w:t>
      </w:r>
      <w:r w:rsidR="00B43BFA" w:rsidRPr="00B5057F">
        <w:rPr>
          <w:rFonts w:cs="Times New Roman"/>
          <w:sz w:val="20"/>
          <w:szCs w:val="20"/>
          <w:lang w:val="en-US"/>
        </w:rPr>
        <w:t xml:space="preserve"> (</w:t>
      </w:r>
      <w:r w:rsidR="00B43BFA" w:rsidRPr="00B5057F">
        <w:rPr>
          <w:rFonts w:cs="Times New Roman"/>
          <w:sz w:val="20"/>
          <w:szCs w:val="20"/>
          <w:lang w:val="en-AU"/>
        </w:rPr>
        <w:t>2010</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252-287.</w:t>
      </w:r>
    </w:p>
    <w:p w14:paraId="4B8D3351"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 xml:space="preserve">Bauer, Laurie </w:t>
      </w:r>
      <w:r w:rsidR="00B43BFA" w:rsidRPr="00B5057F">
        <w:rPr>
          <w:rFonts w:cs="Times New Roman"/>
          <w:sz w:val="20"/>
          <w:szCs w:val="20"/>
          <w:lang w:val="en-AU"/>
        </w:rPr>
        <w:t>and Winifred</w:t>
      </w:r>
      <w:r w:rsidRPr="00B5057F">
        <w:rPr>
          <w:rFonts w:cs="Times New Roman"/>
          <w:sz w:val="20"/>
          <w:szCs w:val="20"/>
          <w:lang w:val="en-AU"/>
        </w:rPr>
        <w:t xml:space="preserve"> Bauer.</w:t>
      </w:r>
      <w:r w:rsidR="00B43BFA" w:rsidRPr="00B5057F">
        <w:rPr>
          <w:rFonts w:cs="Times New Roman"/>
          <w:sz w:val="20"/>
          <w:szCs w:val="20"/>
          <w:lang w:val="en-AU"/>
        </w:rPr>
        <w:t xml:space="preserve"> </w:t>
      </w:r>
      <w:r w:rsidR="00B43BFA" w:rsidRPr="00B5057F">
        <w:rPr>
          <w:rFonts w:cs="Times New Roman"/>
          <w:sz w:val="20"/>
          <w:szCs w:val="20"/>
          <w:lang w:val="en-US"/>
        </w:rPr>
        <w:t>"</w:t>
      </w:r>
      <w:r w:rsidRPr="00B5057F">
        <w:rPr>
          <w:rFonts w:cs="Times New Roman"/>
          <w:sz w:val="20"/>
          <w:szCs w:val="20"/>
          <w:lang w:val="en-US"/>
        </w:rPr>
        <w:t>Adjective boosters in the English of Young New Zealanders.</w:t>
      </w:r>
      <w:r w:rsidR="00B43BFA"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Journal of English Linguistics</w:t>
      </w:r>
      <w:r w:rsidRPr="00B5057F">
        <w:rPr>
          <w:rFonts w:cs="Times New Roman"/>
          <w:sz w:val="20"/>
          <w:szCs w:val="20"/>
          <w:lang w:val="en-US"/>
        </w:rPr>
        <w:t xml:space="preserve"> 30</w:t>
      </w:r>
      <w:r w:rsidR="00B43BFA" w:rsidRPr="00B5057F">
        <w:rPr>
          <w:rFonts w:cs="Times New Roman"/>
          <w:sz w:val="20"/>
          <w:szCs w:val="20"/>
          <w:lang w:val="en-US"/>
        </w:rPr>
        <w:t>.</w:t>
      </w:r>
      <w:r w:rsidRPr="00B5057F">
        <w:rPr>
          <w:rFonts w:cs="Times New Roman"/>
          <w:sz w:val="20"/>
          <w:szCs w:val="20"/>
          <w:lang w:val="en-US"/>
        </w:rPr>
        <w:t>3</w:t>
      </w:r>
      <w:r w:rsidR="00B43BFA" w:rsidRPr="00B5057F">
        <w:rPr>
          <w:rFonts w:cs="Times New Roman"/>
          <w:sz w:val="20"/>
          <w:szCs w:val="20"/>
          <w:lang w:val="en-US"/>
        </w:rPr>
        <w:t xml:space="preserve"> (2002</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244</w:t>
      </w:r>
      <w:r w:rsidR="008552EC" w:rsidRPr="00B5057F">
        <w:rPr>
          <w:rFonts w:cs="Times New Roman"/>
          <w:sz w:val="20"/>
          <w:szCs w:val="20"/>
          <w:lang w:val="en-US"/>
        </w:rPr>
        <w:t>-</w:t>
      </w:r>
      <w:r w:rsidRPr="00B5057F">
        <w:rPr>
          <w:rFonts w:cs="Times New Roman"/>
          <w:sz w:val="20"/>
          <w:szCs w:val="20"/>
          <w:lang w:val="en-US"/>
        </w:rPr>
        <w:t>257.</w:t>
      </w:r>
    </w:p>
    <w:p w14:paraId="02F6992D" w14:textId="77777777" w:rsidR="007B1642" w:rsidRPr="00B5057F" w:rsidRDefault="00D3093B"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Biber</w:t>
      </w:r>
      <w:proofErr w:type="spellEnd"/>
      <w:r w:rsidRPr="00B5057F">
        <w:rPr>
          <w:rFonts w:cs="Times New Roman"/>
          <w:sz w:val="20"/>
          <w:szCs w:val="20"/>
          <w:lang w:val="en-US"/>
        </w:rPr>
        <w:t xml:space="preserve">, Douglas, </w:t>
      </w:r>
      <w:proofErr w:type="spellStart"/>
      <w:r w:rsidR="00082C6E" w:rsidRPr="00B5057F">
        <w:rPr>
          <w:rFonts w:cs="Times New Roman"/>
          <w:sz w:val="20"/>
          <w:szCs w:val="20"/>
          <w:lang w:val="en-US"/>
        </w:rPr>
        <w:t>Stig</w:t>
      </w:r>
      <w:proofErr w:type="spellEnd"/>
      <w:r w:rsidR="00082C6E" w:rsidRPr="00B5057F">
        <w:rPr>
          <w:rFonts w:cs="Times New Roman"/>
          <w:sz w:val="20"/>
          <w:szCs w:val="20"/>
          <w:lang w:val="en-US"/>
        </w:rPr>
        <w:t xml:space="preserve"> </w:t>
      </w:r>
      <w:r w:rsidRPr="00B5057F">
        <w:rPr>
          <w:rFonts w:cs="Times New Roman"/>
          <w:sz w:val="20"/>
          <w:szCs w:val="20"/>
          <w:lang w:val="en-US"/>
        </w:rPr>
        <w:t xml:space="preserve">Johansson, </w:t>
      </w:r>
      <w:r w:rsidR="00082C6E" w:rsidRPr="00B5057F">
        <w:rPr>
          <w:rFonts w:cs="Times New Roman"/>
          <w:sz w:val="20"/>
          <w:szCs w:val="20"/>
          <w:lang w:val="en-US"/>
        </w:rPr>
        <w:t>Geoffrey</w:t>
      </w:r>
      <w:r w:rsidRPr="00B5057F">
        <w:rPr>
          <w:rFonts w:cs="Times New Roman"/>
          <w:sz w:val="20"/>
          <w:szCs w:val="20"/>
          <w:lang w:val="en-US"/>
        </w:rPr>
        <w:t xml:space="preserve"> Leech, </w:t>
      </w:r>
      <w:r w:rsidR="00082C6E" w:rsidRPr="00B5057F">
        <w:rPr>
          <w:rFonts w:cs="Times New Roman"/>
          <w:sz w:val="20"/>
          <w:szCs w:val="20"/>
          <w:lang w:val="en-US"/>
        </w:rPr>
        <w:t xml:space="preserve">Susan </w:t>
      </w:r>
      <w:r w:rsidRPr="00B5057F">
        <w:rPr>
          <w:rFonts w:cs="Times New Roman"/>
          <w:sz w:val="20"/>
          <w:szCs w:val="20"/>
          <w:lang w:val="en-US"/>
        </w:rPr>
        <w:t xml:space="preserve">Conrad, </w:t>
      </w:r>
      <w:r w:rsidR="00082C6E" w:rsidRPr="00B5057F">
        <w:rPr>
          <w:rFonts w:cs="Times New Roman"/>
          <w:sz w:val="20"/>
          <w:szCs w:val="20"/>
          <w:lang w:val="en-US"/>
        </w:rPr>
        <w:t>and</w:t>
      </w:r>
      <w:r w:rsidRPr="00B5057F">
        <w:rPr>
          <w:rFonts w:cs="Times New Roman"/>
          <w:sz w:val="20"/>
          <w:szCs w:val="20"/>
          <w:lang w:val="en-US"/>
        </w:rPr>
        <w:t xml:space="preserve"> </w:t>
      </w:r>
      <w:r w:rsidR="00082C6E" w:rsidRPr="00B5057F">
        <w:rPr>
          <w:rFonts w:cs="Times New Roman"/>
          <w:sz w:val="20"/>
          <w:szCs w:val="20"/>
          <w:lang w:val="en-US"/>
        </w:rPr>
        <w:t xml:space="preserve">Edward </w:t>
      </w:r>
      <w:proofErr w:type="spellStart"/>
      <w:r w:rsidRPr="00B5057F">
        <w:rPr>
          <w:rFonts w:cs="Times New Roman"/>
          <w:sz w:val="20"/>
          <w:szCs w:val="20"/>
          <w:lang w:val="en-US"/>
        </w:rPr>
        <w:t>Finegan</w:t>
      </w:r>
      <w:proofErr w:type="spellEnd"/>
      <w:r w:rsidRPr="00B5057F">
        <w:rPr>
          <w:rFonts w:cs="Times New Roman"/>
          <w:sz w:val="20"/>
          <w:szCs w:val="20"/>
          <w:lang w:val="en-US"/>
        </w:rPr>
        <w:t xml:space="preserve">. </w:t>
      </w:r>
      <w:r w:rsidR="007B1642" w:rsidRPr="00B5057F">
        <w:rPr>
          <w:rFonts w:cs="Times New Roman"/>
          <w:i/>
          <w:sz w:val="20"/>
          <w:szCs w:val="20"/>
          <w:lang w:val="en-US"/>
        </w:rPr>
        <w:t>Longman Grammar of Spoken and Written English</w:t>
      </w:r>
      <w:r w:rsidR="007B1642" w:rsidRPr="00B5057F">
        <w:rPr>
          <w:rFonts w:cs="Times New Roman"/>
          <w:sz w:val="20"/>
          <w:szCs w:val="20"/>
          <w:lang w:val="en-US"/>
        </w:rPr>
        <w:t xml:space="preserve">. </w:t>
      </w:r>
      <w:r w:rsidRPr="00B5057F">
        <w:rPr>
          <w:rFonts w:cs="Times New Roman"/>
          <w:sz w:val="20"/>
          <w:szCs w:val="20"/>
          <w:lang w:val="en-US"/>
        </w:rPr>
        <w:t>6</w:t>
      </w:r>
      <w:r w:rsidRPr="00B5057F">
        <w:rPr>
          <w:rFonts w:cs="Times New Roman"/>
          <w:sz w:val="20"/>
          <w:szCs w:val="20"/>
          <w:vertAlign w:val="superscript"/>
          <w:lang w:val="en-US"/>
        </w:rPr>
        <w:t>th</w:t>
      </w:r>
      <w:r w:rsidRPr="00B5057F">
        <w:rPr>
          <w:rFonts w:cs="Times New Roman"/>
          <w:sz w:val="20"/>
          <w:szCs w:val="20"/>
          <w:lang w:val="en-US"/>
        </w:rPr>
        <w:t xml:space="preserve"> edition. </w:t>
      </w:r>
      <w:r w:rsidR="007B1642" w:rsidRPr="00B5057F">
        <w:rPr>
          <w:rFonts w:cs="Times New Roman"/>
          <w:sz w:val="20"/>
          <w:szCs w:val="20"/>
          <w:lang w:val="en-US"/>
        </w:rPr>
        <w:t>Pearson: Harlow, UK</w:t>
      </w:r>
      <w:r w:rsidR="00082C6E" w:rsidRPr="00B5057F">
        <w:rPr>
          <w:rFonts w:cs="Times New Roman"/>
          <w:sz w:val="20"/>
          <w:szCs w:val="20"/>
          <w:lang w:val="en-US"/>
        </w:rPr>
        <w:t>, 2007</w:t>
      </w:r>
      <w:r w:rsidR="007B1642" w:rsidRPr="00B5057F">
        <w:rPr>
          <w:rFonts w:cs="Times New Roman"/>
          <w:sz w:val="20"/>
          <w:szCs w:val="20"/>
          <w:lang w:val="en-US"/>
        </w:rPr>
        <w:t>.</w:t>
      </w:r>
    </w:p>
    <w:p w14:paraId="495EF24B" w14:textId="77777777" w:rsidR="00D81ABB" w:rsidRPr="00B5057F" w:rsidRDefault="00D81ABB" w:rsidP="00E02FA6">
      <w:pPr>
        <w:spacing w:after="0" w:line="240" w:lineRule="exact"/>
        <w:ind w:left="284" w:hanging="284"/>
        <w:jc w:val="both"/>
        <w:rPr>
          <w:rFonts w:cs="Times New Roman"/>
          <w:sz w:val="20"/>
          <w:szCs w:val="20"/>
          <w:lang w:val="en-AU"/>
        </w:rPr>
      </w:pPr>
      <w:proofErr w:type="spellStart"/>
      <w:r w:rsidRPr="00B5057F">
        <w:rPr>
          <w:rFonts w:cs="Times New Roman"/>
          <w:sz w:val="20"/>
          <w:szCs w:val="20"/>
          <w:lang w:val="en-AU"/>
        </w:rPr>
        <w:t>Bolinger</w:t>
      </w:r>
      <w:proofErr w:type="spellEnd"/>
      <w:r w:rsidRPr="00B5057F">
        <w:rPr>
          <w:rFonts w:cs="Times New Roman"/>
          <w:sz w:val="20"/>
          <w:szCs w:val="20"/>
          <w:lang w:val="en-AU"/>
        </w:rPr>
        <w:t xml:space="preserve">, Dwight. </w:t>
      </w:r>
      <w:r w:rsidRPr="00B5057F">
        <w:rPr>
          <w:rFonts w:cs="Times New Roman"/>
          <w:i/>
          <w:iCs/>
          <w:sz w:val="20"/>
          <w:szCs w:val="20"/>
          <w:lang w:val="en-AU"/>
        </w:rPr>
        <w:t>Degree words</w:t>
      </w:r>
      <w:r w:rsidRPr="00B5057F">
        <w:rPr>
          <w:rFonts w:cs="Times New Roman"/>
          <w:sz w:val="20"/>
          <w:szCs w:val="20"/>
          <w:lang w:val="en-AU"/>
        </w:rPr>
        <w:t>. The Hague: Mouton, 1972.</w:t>
      </w:r>
    </w:p>
    <w:p w14:paraId="5A8201C3"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Breban</w:t>
      </w:r>
      <w:proofErr w:type="spellEnd"/>
      <w:r w:rsidRPr="00B5057F">
        <w:rPr>
          <w:rFonts w:cs="Times New Roman"/>
          <w:sz w:val="20"/>
          <w:szCs w:val="20"/>
          <w:lang w:val="en-US"/>
        </w:rPr>
        <w:t xml:space="preserve">, Tine </w:t>
      </w:r>
      <w:r w:rsidR="00082C6E" w:rsidRPr="00B5057F">
        <w:rPr>
          <w:rFonts w:cs="Times New Roman"/>
          <w:sz w:val="20"/>
          <w:szCs w:val="20"/>
          <w:lang w:val="en-US"/>
        </w:rPr>
        <w:t>and</w:t>
      </w:r>
      <w:r w:rsidRPr="00B5057F">
        <w:rPr>
          <w:rFonts w:cs="Times New Roman"/>
          <w:sz w:val="20"/>
          <w:szCs w:val="20"/>
          <w:lang w:val="en-US"/>
        </w:rPr>
        <w:t xml:space="preserve"> </w:t>
      </w:r>
      <w:r w:rsidR="00082C6E" w:rsidRPr="00B5057F">
        <w:rPr>
          <w:rFonts w:cs="Times New Roman"/>
          <w:sz w:val="20"/>
          <w:szCs w:val="20"/>
          <w:lang w:val="en-US"/>
        </w:rPr>
        <w:t xml:space="preserve">Kristin </w:t>
      </w:r>
      <w:proofErr w:type="spellStart"/>
      <w:r w:rsidRPr="00B5057F">
        <w:rPr>
          <w:rFonts w:cs="Times New Roman"/>
          <w:sz w:val="20"/>
          <w:szCs w:val="20"/>
          <w:lang w:val="en-US"/>
        </w:rPr>
        <w:t>Davidse</w:t>
      </w:r>
      <w:proofErr w:type="spellEnd"/>
      <w:r w:rsidRPr="00B5057F">
        <w:rPr>
          <w:rFonts w:cs="Times New Roman"/>
          <w:sz w:val="20"/>
          <w:szCs w:val="20"/>
          <w:lang w:val="en-US"/>
        </w:rPr>
        <w:t xml:space="preserve">. </w:t>
      </w:r>
      <w:r w:rsidR="00082C6E" w:rsidRPr="00B5057F">
        <w:rPr>
          <w:rFonts w:cs="Times New Roman"/>
          <w:sz w:val="20"/>
          <w:szCs w:val="20"/>
          <w:lang w:val="en-US"/>
        </w:rPr>
        <w:t>"</w:t>
      </w:r>
      <w:r w:rsidRPr="00B5057F">
        <w:rPr>
          <w:rFonts w:cs="Times New Roman"/>
          <w:sz w:val="20"/>
          <w:szCs w:val="20"/>
          <w:lang w:val="en-US"/>
        </w:rPr>
        <w:t>The history of very: the directionality of functional shift and (inter)subjectification.</w:t>
      </w:r>
      <w:r w:rsidR="00082C6E"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Language and Linguistics</w:t>
      </w:r>
      <w:r w:rsidRPr="00B5057F">
        <w:rPr>
          <w:rFonts w:cs="Times New Roman"/>
          <w:sz w:val="20"/>
          <w:szCs w:val="20"/>
          <w:lang w:val="en-US"/>
        </w:rPr>
        <w:t xml:space="preserve"> 20</w:t>
      </w:r>
      <w:r w:rsidR="00082C6E" w:rsidRPr="00B5057F">
        <w:rPr>
          <w:rFonts w:cs="Times New Roman"/>
          <w:sz w:val="20"/>
          <w:szCs w:val="20"/>
          <w:lang w:val="en-US"/>
        </w:rPr>
        <w:t>.</w:t>
      </w:r>
      <w:r w:rsidRPr="00B5057F">
        <w:rPr>
          <w:rFonts w:cs="Times New Roman"/>
          <w:sz w:val="20"/>
          <w:szCs w:val="20"/>
          <w:lang w:val="en-US"/>
        </w:rPr>
        <w:t>2</w:t>
      </w:r>
      <w:r w:rsidR="00082C6E" w:rsidRPr="00B5057F">
        <w:rPr>
          <w:rFonts w:cs="Times New Roman"/>
          <w:sz w:val="20"/>
          <w:szCs w:val="20"/>
          <w:lang w:val="en-US"/>
        </w:rPr>
        <w:t xml:space="preserve"> (2016</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221-249</w:t>
      </w:r>
      <w:r w:rsidR="00567702" w:rsidRPr="00B5057F">
        <w:rPr>
          <w:rFonts w:cs="Times New Roman"/>
          <w:sz w:val="20"/>
          <w:szCs w:val="20"/>
          <w:lang w:val="en-US"/>
        </w:rPr>
        <w:t>.</w:t>
      </w:r>
    </w:p>
    <w:p w14:paraId="488A7081" w14:textId="77777777" w:rsidR="00CD17E6" w:rsidRPr="00B5057F" w:rsidRDefault="00CD17E6"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Brinton</w:t>
      </w:r>
      <w:r w:rsidRPr="00B5057F">
        <w:rPr>
          <w:rFonts w:cs="Times New Roman"/>
          <w:sz w:val="20"/>
          <w:szCs w:val="20"/>
          <w:lang w:val="en-US"/>
        </w:rPr>
        <w:t>, L</w:t>
      </w:r>
      <w:r w:rsidR="008552EC" w:rsidRPr="00B5057F">
        <w:rPr>
          <w:rFonts w:cs="Times New Roman"/>
          <w:sz w:val="20"/>
          <w:szCs w:val="20"/>
          <w:lang w:val="en-US"/>
        </w:rPr>
        <w:t>aurel</w:t>
      </w:r>
      <w:r w:rsidRPr="00B5057F">
        <w:rPr>
          <w:rFonts w:cs="Times New Roman"/>
          <w:sz w:val="20"/>
          <w:szCs w:val="20"/>
          <w:lang w:val="en-US"/>
        </w:rPr>
        <w:t xml:space="preserve"> J. </w:t>
      </w:r>
      <w:r w:rsidR="00082C6E" w:rsidRPr="00B5057F">
        <w:rPr>
          <w:rFonts w:cs="Times New Roman"/>
          <w:sz w:val="20"/>
          <w:szCs w:val="20"/>
          <w:lang w:val="en-US"/>
        </w:rPr>
        <w:t>and</w:t>
      </w:r>
      <w:r w:rsidRPr="00B5057F">
        <w:rPr>
          <w:rFonts w:cs="Times New Roman"/>
          <w:sz w:val="20"/>
          <w:szCs w:val="20"/>
          <w:lang w:val="en-US"/>
        </w:rPr>
        <w:t xml:space="preserve"> </w:t>
      </w:r>
      <w:r w:rsidR="00082C6E" w:rsidRPr="00B5057F">
        <w:rPr>
          <w:rFonts w:cs="Times New Roman"/>
          <w:sz w:val="20"/>
          <w:szCs w:val="20"/>
          <w:lang w:val="en-US"/>
        </w:rPr>
        <w:t xml:space="preserve">Leslie K. </w:t>
      </w:r>
      <w:proofErr w:type="spellStart"/>
      <w:r w:rsidRPr="00B5057F">
        <w:rPr>
          <w:rFonts w:cs="Times New Roman"/>
          <w:sz w:val="20"/>
          <w:szCs w:val="20"/>
          <w:lang w:val="en-US"/>
        </w:rPr>
        <w:t>Arnovik</w:t>
      </w:r>
      <w:proofErr w:type="spellEnd"/>
      <w:r w:rsidRPr="00B5057F">
        <w:rPr>
          <w:rFonts w:cs="Times New Roman"/>
          <w:sz w:val="20"/>
          <w:szCs w:val="20"/>
          <w:lang w:val="en-US"/>
        </w:rPr>
        <w:t xml:space="preserve">. </w:t>
      </w:r>
      <w:r w:rsidRPr="00B5057F">
        <w:rPr>
          <w:rFonts w:cs="Times New Roman"/>
          <w:i/>
          <w:sz w:val="20"/>
          <w:szCs w:val="20"/>
          <w:lang w:val="en-US"/>
        </w:rPr>
        <w:t>The English language. A linguistic history</w:t>
      </w:r>
      <w:r w:rsidRPr="00B5057F">
        <w:rPr>
          <w:rFonts w:cs="Times New Roman"/>
          <w:sz w:val="20"/>
          <w:szCs w:val="20"/>
          <w:lang w:val="en-US"/>
        </w:rPr>
        <w:t>. Oxford: Oxford University Press</w:t>
      </w:r>
      <w:r w:rsidR="00082C6E" w:rsidRPr="00B5057F">
        <w:rPr>
          <w:rFonts w:cs="Times New Roman"/>
          <w:sz w:val="20"/>
          <w:szCs w:val="20"/>
          <w:lang w:val="en-US"/>
        </w:rPr>
        <w:t>, 2006</w:t>
      </w:r>
      <w:r w:rsidRPr="00B5057F">
        <w:rPr>
          <w:rFonts w:cs="Times New Roman"/>
          <w:sz w:val="20"/>
          <w:szCs w:val="20"/>
          <w:lang w:val="en-US"/>
        </w:rPr>
        <w:t>.</w:t>
      </w:r>
    </w:p>
    <w:p w14:paraId="020AD677" w14:textId="77777777" w:rsidR="008334B7" w:rsidRPr="00B5057F" w:rsidRDefault="008334B7" w:rsidP="00E02FA6">
      <w:pPr>
        <w:spacing w:after="0" w:line="240" w:lineRule="exact"/>
        <w:ind w:left="284" w:hanging="284"/>
        <w:jc w:val="both"/>
        <w:rPr>
          <w:rFonts w:cs="Times New Roman"/>
          <w:sz w:val="20"/>
          <w:szCs w:val="20"/>
          <w:lang w:val="en-US"/>
        </w:rPr>
      </w:pPr>
      <w:r w:rsidRPr="00B5057F">
        <w:rPr>
          <w:rFonts w:cs="Times New Roman"/>
          <w:sz w:val="20"/>
          <w:szCs w:val="20"/>
          <w:lang w:val="en-AU"/>
        </w:rPr>
        <w:lastRenderedPageBreak/>
        <w:t>Bybee</w:t>
      </w:r>
      <w:r w:rsidRPr="00B5057F">
        <w:rPr>
          <w:rFonts w:cs="Times New Roman"/>
          <w:sz w:val="20"/>
          <w:szCs w:val="20"/>
          <w:lang w:val="en-US"/>
        </w:rPr>
        <w:t xml:space="preserve">, Joan L., </w:t>
      </w:r>
      <w:r w:rsidR="008552EC" w:rsidRPr="00B5057F">
        <w:rPr>
          <w:rFonts w:cs="Times New Roman"/>
          <w:sz w:val="20"/>
          <w:szCs w:val="20"/>
          <w:lang w:val="en-US"/>
        </w:rPr>
        <w:t>Revere D.</w:t>
      </w:r>
      <w:r w:rsidRPr="00B5057F">
        <w:rPr>
          <w:rFonts w:cs="Times New Roman"/>
          <w:sz w:val="20"/>
          <w:szCs w:val="20"/>
          <w:lang w:val="en-US"/>
        </w:rPr>
        <w:t xml:space="preserve"> </w:t>
      </w:r>
      <w:r w:rsidR="00082C6E" w:rsidRPr="00B5057F">
        <w:rPr>
          <w:rFonts w:cs="Times New Roman"/>
          <w:sz w:val="20"/>
          <w:szCs w:val="20"/>
          <w:lang w:val="en-US"/>
        </w:rPr>
        <w:t>Perkins, and</w:t>
      </w:r>
      <w:r w:rsidRPr="00B5057F">
        <w:rPr>
          <w:rFonts w:cs="Times New Roman"/>
          <w:sz w:val="20"/>
          <w:szCs w:val="20"/>
          <w:lang w:val="en-US"/>
        </w:rPr>
        <w:t xml:space="preserve"> </w:t>
      </w:r>
      <w:r w:rsidR="00082C6E" w:rsidRPr="00B5057F">
        <w:rPr>
          <w:rFonts w:cs="Times New Roman"/>
          <w:sz w:val="20"/>
          <w:szCs w:val="20"/>
          <w:lang w:val="en-US"/>
        </w:rPr>
        <w:t xml:space="preserve">William </w:t>
      </w:r>
      <w:proofErr w:type="spellStart"/>
      <w:r w:rsidRPr="00B5057F">
        <w:rPr>
          <w:rFonts w:cs="Times New Roman"/>
          <w:sz w:val="20"/>
          <w:szCs w:val="20"/>
          <w:lang w:val="en-US"/>
        </w:rPr>
        <w:t>Pagliuca</w:t>
      </w:r>
      <w:proofErr w:type="spellEnd"/>
      <w:r w:rsidRPr="00B5057F">
        <w:rPr>
          <w:rFonts w:cs="Times New Roman"/>
          <w:sz w:val="20"/>
          <w:szCs w:val="20"/>
          <w:lang w:val="en-US"/>
        </w:rPr>
        <w:t xml:space="preserve">. </w:t>
      </w:r>
      <w:r w:rsidRPr="00B5057F">
        <w:rPr>
          <w:rFonts w:cs="Times New Roman"/>
          <w:i/>
          <w:sz w:val="20"/>
          <w:szCs w:val="20"/>
          <w:lang w:val="en-US"/>
        </w:rPr>
        <w:t>The evolution of grammar: Tense, aspect and modality in the languages of the world</w:t>
      </w:r>
      <w:r w:rsidRPr="00B5057F">
        <w:rPr>
          <w:rFonts w:cs="Times New Roman"/>
          <w:sz w:val="20"/>
          <w:szCs w:val="20"/>
          <w:lang w:val="en-US"/>
        </w:rPr>
        <w:t>. Chicago: University of Chicago Press</w:t>
      </w:r>
      <w:r w:rsidR="00082C6E" w:rsidRPr="00B5057F">
        <w:rPr>
          <w:rFonts w:cs="Times New Roman"/>
          <w:sz w:val="20"/>
          <w:szCs w:val="20"/>
          <w:lang w:val="en-US"/>
        </w:rPr>
        <w:t>, 1994</w:t>
      </w:r>
      <w:r w:rsidRPr="00B5057F">
        <w:rPr>
          <w:rFonts w:cs="Times New Roman"/>
          <w:sz w:val="20"/>
          <w:szCs w:val="20"/>
          <w:lang w:val="en-US"/>
        </w:rPr>
        <w:t>.</w:t>
      </w:r>
    </w:p>
    <w:p w14:paraId="74D23F49" w14:textId="77777777" w:rsidR="009A1C0D" w:rsidRPr="00B5057F" w:rsidRDefault="009A1C0D" w:rsidP="00E02FA6">
      <w:pPr>
        <w:spacing w:after="0" w:line="240" w:lineRule="exact"/>
        <w:ind w:left="284" w:hanging="284"/>
        <w:jc w:val="both"/>
        <w:rPr>
          <w:rFonts w:cs="Times New Roman"/>
          <w:sz w:val="20"/>
          <w:szCs w:val="20"/>
          <w:lang w:val="en-AU"/>
        </w:rPr>
      </w:pPr>
      <w:r w:rsidRPr="00B5057F">
        <w:rPr>
          <w:rFonts w:cs="Times New Roman"/>
          <w:sz w:val="20"/>
          <w:szCs w:val="20"/>
          <w:lang w:val="en-AU"/>
        </w:rPr>
        <w:t xml:space="preserve">Calle-Martín, Javier. </w:t>
      </w:r>
      <w:r w:rsidR="00082C6E" w:rsidRPr="00B5057F">
        <w:rPr>
          <w:rFonts w:cs="Times New Roman"/>
          <w:sz w:val="20"/>
          <w:szCs w:val="20"/>
          <w:lang w:val="en-US"/>
        </w:rPr>
        <w:t>"</w:t>
      </w:r>
      <w:r w:rsidRPr="00B5057F">
        <w:rPr>
          <w:rFonts w:cs="Times New Roman"/>
          <w:sz w:val="20"/>
          <w:szCs w:val="20"/>
          <w:lang w:val="en-AU"/>
        </w:rPr>
        <w:t xml:space="preserve">On the </w:t>
      </w:r>
      <w:r w:rsidR="00C407BA" w:rsidRPr="00B5057F">
        <w:rPr>
          <w:rFonts w:cs="Times New Roman"/>
          <w:sz w:val="20"/>
          <w:szCs w:val="20"/>
          <w:lang w:val="en-AU"/>
        </w:rPr>
        <w:t>h</w:t>
      </w:r>
      <w:r w:rsidRPr="00B5057F">
        <w:rPr>
          <w:rFonts w:cs="Times New Roman"/>
          <w:sz w:val="20"/>
          <w:szCs w:val="20"/>
          <w:lang w:val="en-AU"/>
        </w:rPr>
        <w:t xml:space="preserve">istory of the </w:t>
      </w:r>
      <w:r w:rsidR="00C407BA" w:rsidRPr="00B5057F">
        <w:rPr>
          <w:rFonts w:cs="Times New Roman"/>
          <w:sz w:val="20"/>
          <w:szCs w:val="20"/>
          <w:lang w:val="en-AU"/>
        </w:rPr>
        <w:t>i</w:t>
      </w:r>
      <w:r w:rsidRPr="00B5057F">
        <w:rPr>
          <w:rFonts w:cs="Times New Roman"/>
          <w:sz w:val="20"/>
          <w:szCs w:val="20"/>
          <w:lang w:val="en-AU"/>
        </w:rPr>
        <w:t xml:space="preserve">ntensifier </w:t>
      </w:r>
      <w:r w:rsidR="00C407BA" w:rsidRPr="00B5057F">
        <w:rPr>
          <w:rFonts w:cs="Times New Roman"/>
          <w:i/>
          <w:sz w:val="20"/>
          <w:szCs w:val="20"/>
          <w:lang w:val="en-AU"/>
        </w:rPr>
        <w:t>w</w:t>
      </w:r>
      <w:r w:rsidRPr="00B5057F">
        <w:rPr>
          <w:rFonts w:cs="Times New Roman"/>
          <w:i/>
          <w:sz w:val="20"/>
          <w:szCs w:val="20"/>
          <w:lang w:val="en-AU"/>
        </w:rPr>
        <w:t>onder</w:t>
      </w:r>
      <w:r w:rsidRPr="00B5057F">
        <w:rPr>
          <w:rFonts w:cs="Times New Roman"/>
          <w:sz w:val="20"/>
          <w:szCs w:val="20"/>
          <w:lang w:val="en-AU"/>
        </w:rPr>
        <w:t xml:space="preserve"> in English.</w:t>
      </w:r>
      <w:r w:rsidR="00082C6E" w:rsidRPr="00B5057F">
        <w:rPr>
          <w:rFonts w:cs="Times New Roman"/>
          <w:sz w:val="20"/>
          <w:szCs w:val="20"/>
          <w:lang w:val="en-US"/>
        </w:rPr>
        <w:t>"</w:t>
      </w:r>
      <w:r w:rsidRPr="00B5057F">
        <w:rPr>
          <w:rFonts w:cs="Times New Roman"/>
          <w:sz w:val="20"/>
          <w:szCs w:val="20"/>
          <w:lang w:val="en-AU"/>
        </w:rPr>
        <w:t xml:space="preserve"> </w:t>
      </w:r>
      <w:r w:rsidRPr="00B5057F">
        <w:rPr>
          <w:rFonts w:cs="Times New Roman"/>
          <w:i/>
          <w:sz w:val="20"/>
          <w:szCs w:val="20"/>
          <w:lang w:val="en-AU"/>
        </w:rPr>
        <w:t>Australian Journal of Linguistics</w:t>
      </w:r>
      <w:r w:rsidRPr="00B5057F">
        <w:rPr>
          <w:rFonts w:cs="Times New Roman"/>
          <w:sz w:val="20"/>
          <w:szCs w:val="20"/>
          <w:lang w:val="en-AU"/>
        </w:rPr>
        <w:t xml:space="preserve"> 34</w:t>
      </w:r>
      <w:r w:rsidR="00082C6E" w:rsidRPr="00B5057F">
        <w:rPr>
          <w:rFonts w:cs="Times New Roman"/>
          <w:sz w:val="20"/>
          <w:szCs w:val="20"/>
          <w:lang w:val="en-AU"/>
        </w:rPr>
        <w:t>.</w:t>
      </w:r>
      <w:r w:rsidRPr="00B5057F">
        <w:rPr>
          <w:rFonts w:cs="Times New Roman"/>
          <w:sz w:val="20"/>
          <w:szCs w:val="20"/>
          <w:lang w:val="en-AU"/>
        </w:rPr>
        <w:t>3</w:t>
      </w:r>
      <w:r w:rsidR="00082C6E" w:rsidRPr="00B5057F">
        <w:rPr>
          <w:rFonts w:cs="Times New Roman"/>
          <w:sz w:val="20"/>
          <w:szCs w:val="20"/>
          <w:lang w:val="en-AU"/>
        </w:rPr>
        <w:t xml:space="preserve"> (2014</w:t>
      </w:r>
      <w:r w:rsidRPr="00B5057F">
        <w:rPr>
          <w:rFonts w:cs="Times New Roman"/>
          <w:sz w:val="20"/>
          <w:szCs w:val="20"/>
          <w:lang w:val="en-AU"/>
        </w:rPr>
        <w:t>): 399-419.</w:t>
      </w:r>
    </w:p>
    <w:p w14:paraId="67BA4861" w14:textId="73EB1146" w:rsidR="007061F6" w:rsidRDefault="007061F6" w:rsidP="00E02FA6">
      <w:pPr>
        <w:spacing w:after="0" w:line="240" w:lineRule="exact"/>
        <w:ind w:left="284" w:hanging="284"/>
        <w:jc w:val="both"/>
        <w:rPr>
          <w:rFonts w:cs="Times New Roman"/>
          <w:sz w:val="20"/>
          <w:szCs w:val="20"/>
          <w:lang w:val="en-AU"/>
        </w:rPr>
      </w:pPr>
      <w:r w:rsidRPr="007061F6">
        <w:rPr>
          <w:rFonts w:cs="Times New Roman"/>
          <w:sz w:val="20"/>
          <w:szCs w:val="20"/>
          <w:lang w:val="en-AU"/>
        </w:rPr>
        <w:t xml:space="preserve">Claridge, Claudia </w:t>
      </w:r>
      <w:r>
        <w:rPr>
          <w:rFonts w:cs="Times New Roman"/>
          <w:sz w:val="20"/>
          <w:szCs w:val="20"/>
          <w:lang w:val="en-AU"/>
        </w:rPr>
        <w:t>and</w:t>
      </w:r>
      <w:r w:rsidRPr="007061F6">
        <w:rPr>
          <w:rFonts w:cs="Times New Roman"/>
          <w:sz w:val="20"/>
          <w:szCs w:val="20"/>
          <w:lang w:val="en-AU"/>
        </w:rPr>
        <w:t xml:space="preserve"> </w:t>
      </w:r>
      <w:proofErr w:type="spellStart"/>
      <w:r w:rsidRPr="007061F6">
        <w:rPr>
          <w:rFonts w:cs="Times New Roman"/>
          <w:sz w:val="20"/>
          <w:szCs w:val="20"/>
          <w:lang w:val="en-AU"/>
        </w:rPr>
        <w:t>Kytö</w:t>
      </w:r>
      <w:proofErr w:type="spellEnd"/>
      <w:r w:rsidRPr="007061F6">
        <w:rPr>
          <w:rFonts w:cs="Times New Roman"/>
          <w:sz w:val="20"/>
          <w:szCs w:val="20"/>
          <w:lang w:val="en-AU"/>
        </w:rPr>
        <w:t xml:space="preserve">, </w:t>
      </w:r>
      <w:proofErr w:type="spellStart"/>
      <w:r w:rsidRPr="007061F6">
        <w:rPr>
          <w:rFonts w:cs="Times New Roman"/>
          <w:sz w:val="20"/>
          <w:szCs w:val="20"/>
          <w:lang w:val="en-AU"/>
        </w:rPr>
        <w:t>Merja</w:t>
      </w:r>
      <w:proofErr w:type="spellEnd"/>
      <w:r w:rsidRPr="007061F6">
        <w:rPr>
          <w:rFonts w:cs="Times New Roman"/>
          <w:sz w:val="20"/>
          <w:szCs w:val="20"/>
          <w:lang w:val="en-AU"/>
        </w:rPr>
        <w:t xml:space="preserve">. </w:t>
      </w:r>
      <w:r>
        <w:rPr>
          <w:rFonts w:cs="Times New Roman"/>
          <w:sz w:val="20"/>
          <w:szCs w:val="20"/>
          <w:lang w:val="en-AU"/>
        </w:rPr>
        <w:t>“</w:t>
      </w:r>
      <w:r w:rsidRPr="007061F6">
        <w:rPr>
          <w:rFonts w:cs="Times New Roman"/>
          <w:sz w:val="20"/>
          <w:szCs w:val="20"/>
          <w:lang w:val="en-AU"/>
        </w:rPr>
        <w:t>‘You are a bit of a sneak’: Exploring a degree modifier in the Old Bailey Corpus</w:t>
      </w:r>
      <w:r>
        <w:rPr>
          <w:rFonts w:cs="Times New Roman"/>
          <w:sz w:val="20"/>
          <w:szCs w:val="20"/>
          <w:lang w:val="en-AU"/>
        </w:rPr>
        <w:t>”</w:t>
      </w:r>
      <w:r w:rsidRPr="007061F6">
        <w:rPr>
          <w:rFonts w:cs="Times New Roman"/>
          <w:sz w:val="20"/>
          <w:szCs w:val="20"/>
          <w:lang w:val="en-AU"/>
        </w:rPr>
        <w:t xml:space="preserve">. </w:t>
      </w:r>
      <w:r w:rsidRPr="007061F6">
        <w:rPr>
          <w:rFonts w:cs="Times New Roman"/>
          <w:i/>
          <w:iCs/>
          <w:sz w:val="20"/>
          <w:szCs w:val="20"/>
          <w:lang w:val="en-AU"/>
        </w:rPr>
        <w:t>Late Modern English Syntax</w:t>
      </w:r>
      <w:r>
        <w:rPr>
          <w:rFonts w:cs="Times New Roman"/>
          <w:sz w:val="20"/>
          <w:szCs w:val="20"/>
          <w:lang w:val="en-AU"/>
        </w:rPr>
        <w:t xml:space="preserve">. Ed. </w:t>
      </w:r>
      <w:r w:rsidRPr="007061F6">
        <w:rPr>
          <w:rFonts w:cs="Times New Roman"/>
          <w:sz w:val="20"/>
          <w:szCs w:val="20"/>
          <w:lang w:val="en-AU"/>
        </w:rPr>
        <w:t xml:space="preserve">Marianne </w:t>
      </w:r>
      <w:proofErr w:type="spellStart"/>
      <w:r w:rsidRPr="007061F6">
        <w:rPr>
          <w:rFonts w:cs="Times New Roman"/>
          <w:sz w:val="20"/>
          <w:szCs w:val="20"/>
          <w:lang w:val="en-AU"/>
        </w:rPr>
        <w:t>Hundt</w:t>
      </w:r>
      <w:proofErr w:type="spellEnd"/>
      <w:r w:rsidRPr="007061F6">
        <w:rPr>
          <w:rFonts w:cs="Times New Roman"/>
          <w:sz w:val="20"/>
          <w:szCs w:val="20"/>
          <w:lang w:val="en-AU"/>
        </w:rPr>
        <w:t>. Cambridge: Cambridge University Press</w:t>
      </w:r>
      <w:r w:rsidR="007C437F">
        <w:rPr>
          <w:rFonts w:cs="Times New Roman"/>
          <w:sz w:val="20"/>
          <w:szCs w:val="20"/>
          <w:lang w:val="en-AU"/>
        </w:rPr>
        <w:t>,</w:t>
      </w:r>
      <w:r>
        <w:rPr>
          <w:rFonts w:cs="Times New Roman"/>
          <w:sz w:val="20"/>
          <w:szCs w:val="20"/>
          <w:lang w:val="en-AU"/>
        </w:rPr>
        <w:t xml:space="preserve"> </w:t>
      </w:r>
      <w:r w:rsidRPr="007061F6">
        <w:rPr>
          <w:rFonts w:cs="Times New Roman"/>
          <w:sz w:val="20"/>
          <w:szCs w:val="20"/>
          <w:lang w:val="en-AU"/>
        </w:rPr>
        <w:t>2014</w:t>
      </w:r>
      <w:r>
        <w:rPr>
          <w:rFonts w:cs="Times New Roman"/>
          <w:sz w:val="20"/>
          <w:szCs w:val="20"/>
          <w:lang w:val="en-AU"/>
        </w:rPr>
        <w:t xml:space="preserve">. </w:t>
      </w:r>
      <w:r w:rsidRPr="007061F6">
        <w:rPr>
          <w:rFonts w:cs="Times New Roman"/>
          <w:sz w:val="20"/>
          <w:szCs w:val="20"/>
          <w:lang w:val="en-AU"/>
        </w:rPr>
        <w:t>239–268</w:t>
      </w:r>
      <w:r>
        <w:rPr>
          <w:rFonts w:cs="Times New Roman"/>
          <w:sz w:val="20"/>
          <w:szCs w:val="20"/>
          <w:lang w:val="en-AU"/>
        </w:rPr>
        <w:t>.</w:t>
      </w:r>
    </w:p>
    <w:p w14:paraId="40D2CC3B" w14:textId="18A40757" w:rsidR="00065703" w:rsidRPr="005064CC" w:rsidRDefault="00065703" w:rsidP="00E02FA6">
      <w:pPr>
        <w:spacing w:after="0" w:line="240" w:lineRule="exact"/>
        <w:ind w:left="284" w:hanging="284"/>
        <w:jc w:val="both"/>
        <w:rPr>
          <w:rFonts w:cs="Times New Roman"/>
          <w:sz w:val="20"/>
          <w:szCs w:val="20"/>
          <w:lang w:val="en-AU"/>
        </w:rPr>
      </w:pPr>
      <w:r w:rsidRPr="00B5057F">
        <w:rPr>
          <w:rFonts w:cs="Times New Roman"/>
          <w:sz w:val="20"/>
          <w:szCs w:val="20"/>
          <w:lang w:val="en-AU"/>
        </w:rPr>
        <w:t>D’Arcy</w:t>
      </w:r>
      <w:r w:rsidRPr="00B5057F">
        <w:rPr>
          <w:rFonts w:cs="Times New Roman"/>
          <w:sz w:val="20"/>
          <w:szCs w:val="20"/>
          <w:lang w:val="en-US"/>
        </w:rPr>
        <w:t>, A</w:t>
      </w:r>
      <w:r w:rsidR="008552EC" w:rsidRPr="00B5057F">
        <w:rPr>
          <w:rFonts w:cs="Times New Roman"/>
          <w:sz w:val="20"/>
          <w:szCs w:val="20"/>
          <w:lang w:val="en-US"/>
        </w:rPr>
        <w:t>lexandra</w:t>
      </w:r>
      <w:r w:rsidRPr="00B5057F">
        <w:rPr>
          <w:rFonts w:cs="Times New Roman"/>
          <w:sz w:val="20"/>
          <w:szCs w:val="20"/>
          <w:lang w:val="en-US"/>
        </w:rPr>
        <w:t xml:space="preserve"> F. </w:t>
      </w:r>
      <w:r w:rsidR="00082C6E" w:rsidRPr="00B5057F">
        <w:rPr>
          <w:rFonts w:cs="Times New Roman"/>
          <w:sz w:val="20"/>
          <w:szCs w:val="20"/>
          <w:lang w:val="en-US"/>
        </w:rPr>
        <w:t>"</w:t>
      </w:r>
      <w:r w:rsidRPr="00B5057F">
        <w:rPr>
          <w:rFonts w:cs="Times New Roman"/>
          <w:sz w:val="20"/>
          <w:szCs w:val="20"/>
          <w:lang w:val="en-US"/>
        </w:rPr>
        <w:t xml:space="preserve">Stability, stasis and change – the </w:t>
      </w:r>
      <w:r w:rsidRPr="00B5057F">
        <w:rPr>
          <w:rFonts w:cs="Times New Roman"/>
          <w:i/>
          <w:sz w:val="20"/>
          <w:szCs w:val="20"/>
          <w:lang w:val="en-US"/>
        </w:rPr>
        <w:t>longue durée</w:t>
      </w:r>
      <w:r w:rsidRPr="00B5057F">
        <w:rPr>
          <w:rFonts w:cs="Times New Roman"/>
          <w:sz w:val="20"/>
          <w:szCs w:val="20"/>
          <w:lang w:val="en-US"/>
        </w:rPr>
        <w:t xml:space="preserve"> of intensification.</w:t>
      </w:r>
      <w:r w:rsidR="00082C6E" w:rsidRPr="00B5057F">
        <w:rPr>
          <w:rFonts w:cs="Times New Roman"/>
          <w:sz w:val="20"/>
          <w:szCs w:val="20"/>
          <w:lang w:val="en-US"/>
        </w:rPr>
        <w:t>"</w:t>
      </w:r>
      <w:r w:rsidRPr="00B5057F">
        <w:rPr>
          <w:rFonts w:cs="Times New Roman"/>
          <w:sz w:val="20"/>
          <w:szCs w:val="20"/>
          <w:lang w:val="en-US"/>
        </w:rPr>
        <w:t xml:space="preserve"> </w:t>
      </w:r>
      <w:r w:rsidRPr="005064CC">
        <w:rPr>
          <w:rFonts w:cs="Times New Roman"/>
          <w:i/>
          <w:sz w:val="20"/>
          <w:szCs w:val="20"/>
          <w:lang w:val="en-AU"/>
        </w:rPr>
        <w:t>Diachronica</w:t>
      </w:r>
      <w:r w:rsidRPr="005064CC">
        <w:rPr>
          <w:rFonts w:cs="Times New Roman"/>
          <w:sz w:val="20"/>
          <w:szCs w:val="20"/>
          <w:lang w:val="en-AU"/>
        </w:rPr>
        <w:t xml:space="preserve"> 32</w:t>
      </w:r>
      <w:r w:rsidR="00082C6E" w:rsidRPr="005064CC">
        <w:rPr>
          <w:rFonts w:cs="Times New Roman"/>
          <w:sz w:val="20"/>
          <w:szCs w:val="20"/>
          <w:lang w:val="en-AU"/>
        </w:rPr>
        <w:t>.</w:t>
      </w:r>
      <w:r w:rsidRPr="005064CC">
        <w:rPr>
          <w:rFonts w:cs="Times New Roman"/>
          <w:sz w:val="20"/>
          <w:szCs w:val="20"/>
          <w:lang w:val="en-AU"/>
        </w:rPr>
        <w:t>4</w:t>
      </w:r>
      <w:r w:rsidR="00082C6E" w:rsidRPr="005064CC">
        <w:rPr>
          <w:rFonts w:cs="Times New Roman"/>
          <w:sz w:val="20"/>
          <w:szCs w:val="20"/>
          <w:lang w:val="en-AU"/>
        </w:rPr>
        <w:t xml:space="preserve"> (2015</w:t>
      </w:r>
      <w:r w:rsidRPr="005064CC">
        <w:rPr>
          <w:rFonts w:cs="Times New Roman"/>
          <w:sz w:val="20"/>
          <w:szCs w:val="20"/>
          <w:lang w:val="en-AU"/>
        </w:rPr>
        <w:t>)</w:t>
      </w:r>
      <w:r w:rsidR="008552EC" w:rsidRPr="005064CC">
        <w:rPr>
          <w:rFonts w:cs="Times New Roman"/>
          <w:sz w:val="20"/>
          <w:szCs w:val="20"/>
          <w:lang w:val="en-AU"/>
        </w:rPr>
        <w:t>:</w:t>
      </w:r>
      <w:r w:rsidRPr="005064CC">
        <w:rPr>
          <w:rFonts w:cs="Times New Roman"/>
          <w:sz w:val="20"/>
          <w:szCs w:val="20"/>
          <w:lang w:val="en-AU"/>
        </w:rPr>
        <w:t xml:space="preserve"> 449</w:t>
      </w:r>
      <w:r w:rsidR="008552EC" w:rsidRPr="005064CC">
        <w:rPr>
          <w:rFonts w:cs="Times New Roman"/>
          <w:sz w:val="20"/>
          <w:szCs w:val="20"/>
          <w:lang w:val="en-AU"/>
        </w:rPr>
        <w:t>-</w:t>
      </w:r>
      <w:r w:rsidRPr="005064CC">
        <w:rPr>
          <w:rFonts w:cs="Times New Roman"/>
          <w:sz w:val="20"/>
          <w:szCs w:val="20"/>
          <w:lang w:val="en-AU"/>
        </w:rPr>
        <w:t>493.</w:t>
      </w:r>
    </w:p>
    <w:p w14:paraId="71F1D5D0" w14:textId="77777777" w:rsidR="00AE351A" w:rsidRPr="005064CC" w:rsidRDefault="00AE351A" w:rsidP="00AE351A">
      <w:pPr>
        <w:spacing w:after="0" w:line="240" w:lineRule="exact"/>
        <w:ind w:left="284" w:hanging="284"/>
        <w:jc w:val="both"/>
        <w:rPr>
          <w:rFonts w:cs="Times New Roman"/>
          <w:sz w:val="20"/>
          <w:szCs w:val="20"/>
        </w:rPr>
      </w:pPr>
      <w:r w:rsidRPr="00B5057F">
        <w:rPr>
          <w:rFonts w:cs="Times New Roman"/>
          <w:sz w:val="20"/>
          <w:szCs w:val="20"/>
          <w:lang w:val="en-AU"/>
        </w:rPr>
        <w:t>de Klerk</w:t>
      </w:r>
      <w:r w:rsidRPr="00B5057F">
        <w:rPr>
          <w:rFonts w:cs="Times New Roman"/>
          <w:sz w:val="20"/>
          <w:szCs w:val="20"/>
          <w:lang w:val="en-US"/>
        </w:rPr>
        <w:t xml:space="preserve">, Vivian. "Expressing levels of intensity in Xhosa English." </w:t>
      </w:r>
      <w:r w:rsidRPr="005064CC">
        <w:rPr>
          <w:rFonts w:cs="Times New Roman"/>
          <w:i/>
          <w:sz w:val="20"/>
          <w:szCs w:val="20"/>
        </w:rPr>
        <w:t>English World-Wide</w:t>
      </w:r>
      <w:r w:rsidRPr="005064CC">
        <w:rPr>
          <w:rFonts w:cs="Times New Roman"/>
          <w:sz w:val="20"/>
          <w:szCs w:val="20"/>
        </w:rPr>
        <w:t xml:space="preserve"> 26.1 (2005): 77-95.</w:t>
      </w:r>
    </w:p>
    <w:p w14:paraId="65A4795B" w14:textId="77777777" w:rsidR="00065703" w:rsidRPr="00B5057F" w:rsidRDefault="00065703" w:rsidP="00E02FA6">
      <w:pPr>
        <w:spacing w:after="0" w:line="240" w:lineRule="exact"/>
        <w:ind w:left="284" w:hanging="284"/>
        <w:jc w:val="both"/>
        <w:rPr>
          <w:rFonts w:cs="Times New Roman"/>
          <w:sz w:val="20"/>
          <w:szCs w:val="20"/>
        </w:rPr>
      </w:pPr>
      <w:r w:rsidRPr="00B5057F">
        <w:rPr>
          <w:rFonts w:cs="Times New Roman"/>
          <w:sz w:val="20"/>
          <w:szCs w:val="20"/>
        </w:rPr>
        <w:t xml:space="preserve">Fettig, Adolf. </w:t>
      </w:r>
      <w:r w:rsidRPr="00B5057F">
        <w:rPr>
          <w:rFonts w:cs="Times New Roman"/>
          <w:i/>
          <w:sz w:val="20"/>
          <w:szCs w:val="20"/>
        </w:rPr>
        <w:t>Die Gradadverbien im Mittelenglischen</w:t>
      </w:r>
      <w:r w:rsidR="00082C6E" w:rsidRPr="00B5057F">
        <w:rPr>
          <w:rFonts w:cs="Times New Roman"/>
          <w:sz w:val="20"/>
          <w:szCs w:val="20"/>
        </w:rPr>
        <w:t xml:space="preserve">. </w:t>
      </w:r>
      <w:r w:rsidRPr="00B5057F">
        <w:rPr>
          <w:rFonts w:cs="Times New Roman"/>
          <w:sz w:val="20"/>
          <w:szCs w:val="20"/>
        </w:rPr>
        <w:t>Heidelberg: Winter</w:t>
      </w:r>
      <w:r w:rsidR="00082C6E" w:rsidRPr="00B5057F">
        <w:rPr>
          <w:rFonts w:cs="Times New Roman"/>
          <w:sz w:val="20"/>
          <w:szCs w:val="20"/>
        </w:rPr>
        <w:t>, 1934</w:t>
      </w:r>
      <w:r w:rsidRPr="00B5057F">
        <w:rPr>
          <w:rFonts w:cs="Times New Roman"/>
          <w:sz w:val="20"/>
          <w:szCs w:val="20"/>
        </w:rPr>
        <w:t>.</w:t>
      </w:r>
    </w:p>
    <w:p w14:paraId="71D08E5E" w14:textId="77777777" w:rsidR="00671090" w:rsidRPr="00B5057F" w:rsidRDefault="00671090" w:rsidP="00E02FA6">
      <w:pPr>
        <w:spacing w:after="0" w:line="240" w:lineRule="exact"/>
        <w:ind w:left="284" w:hanging="284"/>
        <w:jc w:val="both"/>
        <w:rPr>
          <w:rFonts w:cs="Times New Roman"/>
          <w:sz w:val="20"/>
          <w:szCs w:val="20"/>
          <w:lang w:val="en-US"/>
        </w:rPr>
      </w:pPr>
      <w:bookmarkStart w:id="20" w:name="_Hlk531856749"/>
      <w:r w:rsidRPr="00B5057F">
        <w:rPr>
          <w:rFonts w:cs="Times New Roman"/>
          <w:sz w:val="20"/>
          <w:szCs w:val="20"/>
          <w:lang w:val="en-AU"/>
        </w:rPr>
        <w:t>Fuchs, Robert</w:t>
      </w:r>
      <w:r w:rsidR="001C4DB1" w:rsidRPr="00B5057F">
        <w:rPr>
          <w:rFonts w:cs="Times New Roman"/>
          <w:sz w:val="20"/>
          <w:szCs w:val="20"/>
          <w:lang w:val="en-AU"/>
        </w:rPr>
        <w:t xml:space="preserve"> and Ulrike Gut</w:t>
      </w:r>
      <w:r w:rsidRPr="00B5057F">
        <w:rPr>
          <w:rFonts w:cs="Times New Roman"/>
          <w:sz w:val="20"/>
          <w:szCs w:val="20"/>
          <w:lang w:val="en-AU"/>
        </w:rPr>
        <w:t xml:space="preserve">. </w:t>
      </w:r>
      <w:r w:rsidR="001C4DB1" w:rsidRPr="00B5057F">
        <w:rPr>
          <w:rFonts w:cs="Times New Roman"/>
          <w:sz w:val="20"/>
          <w:szCs w:val="20"/>
          <w:lang w:val="en-US"/>
        </w:rPr>
        <w:t>"</w:t>
      </w:r>
      <w:r w:rsidRPr="00B5057F">
        <w:rPr>
          <w:rFonts w:cs="Times New Roman"/>
          <w:sz w:val="20"/>
          <w:szCs w:val="20"/>
          <w:lang w:val="en-US"/>
        </w:rPr>
        <w:t xml:space="preserve">Register variation in intensifier usage across </w:t>
      </w:r>
      <w:r w:rsidR="00134136" w:rsidRPr="00B5057F">
        <w:rPr>
          <w:rFonts w:cs="Times New Roman"/>
          <w:sz w:val="20"/>
          <w:szCs w:val="20"/>
          <w:lang w:val="en-US"/>
        </w:rPr>
        <w:t>A</w:t>
      </w:r>
      <w:r w:rsidRPr="00B5057F">
        <w:rPr>
          <w:rFonts w:cs="Times New Roman"/>
          <w:sz w:val="20"/>
          <w:szCs w:val="20"/>
          <w:lang w:val="en-US"/>
        </w:rPr>
        <w:t xml:space="preserve">sian </w:t>
      </w:r>
      <w:proofErr w:type="spellStart"/>
      <w:r w:rsidR="00134136" w:rsidRPr="00B5057F">
        <w:rPr>
          <w:rFonts w:cs="Times New Roman"/>
          <w:sz w:val="20"/>
          <w:szCs w:val="20"/>
          <w:lang w:val="en-US"/>
        </w:rPr>
        <w:t>E</w:t>
      </w:r>
      <w:r w:rsidRPr="00B5057F">
        <w:rPr>
          <w:rFonts w:cs="Times New Roman"/>
          <w:sz w:val="20"/>
          <w:szCs w:val="20"/>
          <w:lang w:val="en-US"/>
        </w:rPr>
        <w:t>nglishes</w:t>
      </w:r>
      <w:proofErr w:type="spellEnd"/>
      <w:r w:rsidRPr="00B5057F">
        <w:rPr>
          <w:rFonts w:cs="Times New Roman"/>
          <w:sz w:val="20"/>
          <w:szCs w:val="20"/>
          <w:lang w:val="en-US"/>
        </w:rPr>
        <w:t>.</w:t>
      </w:r>
      <w:r w:rsidR="001C4DB1"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Discourse-Pragmatic Variation and Change: Insights from English</w:t>
      </w:r>
      <w:r w:rsidR="001C4DB1" w:rsidRPr="00B5057F">
        <w:rPr>
          <w:rFonts w:cs="Times New Roman"/>
          <w:sz w:val="20"/>
          <w:szCs w:val="20"/>
          <w:lang w:val="en-US"/>
        </w:rPr>
        <w:t xml:space="preserve">. Ed. </w:t>
      </w:r>
      <w:r w:rsidR="008552EC" w:rsidRPr="00B5057F">
        <w:rPr>
          <w:rFonts w:cs="Times New Roman"/>
          <w:sz w:val="20"/>
          <w:szCs w:val="20"/>
          <w:lang w:val="en-US"/>
        </w:rPr>
        <w:t>Heike Pichler</w:t>
      </w:r>
      <w:r w:rsidRPr="00B5057F">
        <w:rPr>
          <w:rFonts w:cs="Times New Roman"/>
          <w:sz w:val="20"/>
          <w:szCs w:val="20"/>
          <w:lang w:val="en-US"/>
        </w:rPr>
        <w:t>. Cambridge: Cambridge</w:t>
      </w:r>
      <w:r w:rsidR="00FA0BDE" w:rsidRPr="00B5057F">
        <w:rPr>
          <w:rFonts w:cs="Times New Roman"/>
          <w:sz w:val="20"/>
          <w:szCs w:val="20"/>
          <w:lang w:val="en-US"/>
        </w:rPr>
        <w:t xml:space="preserve"> </w:t>
      </w:r>
      <w:r w:rsidRPr="00B5057F">
        <w:rPr>
          <w:rFonts w:cs="Times New Roman"/>
          <w:sz w:val="20"/>
          <w:szCs w:val="20"/>
          <w:lang w:val="en-US"/>
        </w:rPr>
        <w:t>University Press</w:t>
      </w:r>
      <w:r w:rsidR="001C4DB1" w:rsidRPr="00B5057F">
        <w:rPr>
          <w:rFonts w:cs="Times New Roman"/>
          <w:sz w:val="20"/>
          <w:szCs w:val="20"/>
          <w:lang w:val="en-US"/>
        </w:rPr>
        <w:t>, 2016</w:t>
      </w:r>
      <w:r w:rsidRPr="00B5057F">
        <w:rPr>
          <w:rFonts w:cs="Times New Roman"/>
          <w:sz w:val="20"/>
          <w:szCs w:val="20"/>
          <w:lang w:val="en-US"/>
        </w:rPr>
        <w:t>.</w:t>
      </w:r>
      <w:r w:rsidR="001C4DB1" w:rsidRPr="00B5057F">
        <w:rPr>
          <w:rFonts w:cs="Times New Roman"/>
          <w:sz w:val="20"/>
          <w:szCs w:val="20"/>
          <w:lang w:val="en-US"/>
        </w:rPr>
        <w:t xml:space="preserve"> 185-213.</w:t>
      </w:r>
    </w:p>
    <w:p w14:paraId="68F2A515" w14:textId="77777777" w:rsidR="00671090" w:rsidRPr="00B5057F" w:rsidRDefault="00671090"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Fuchs</w:t>
      </w:r>
      <w:r w:rsidRPr="00B5057F">
        <w:rPr>
          <w:rFonts w:cs="Times New Roman"/>
          <w:sz w:val="20"/>
          <w:szCs w:val="20"/>
          <w:lang w:val="en-US"/>
        </w:rPr>
        <w:t xml:space="preserve">, Robert. </w:t>
      </w:r>
      <w:r w:rsidR="00082C6E" w:rsidRPr="00B5057F">
        <w:rPr>
          <w:rFonts w:cs="Times New Roman"/>
          <w:sz w:val="20"/>
          <w:szCs w:val="20"/>
          <w:lang w:val="en-US"/>
        </w:rPr>
        <w:t>"</w:t>
      </w:r>
      <w:r w:rsidRPr="00B5057F">
        <w:rPr>
          <w:rFonts w:cs="Times New Roman"/>
          <w:sz w:val="20"/>
          <w:szCs w:val="20"/>
          <w:lang w:val="en-US"/>
        </w:rPr>
        <w:t>Do women (still) use more intensifiers than men? Recent change in the sociolinguistics of intensifiers in British English.</w:t>
      </w:r>
      <w:r w:rsidR="00082C6E"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International Journal of Corpus Linguistics</w:t>
      </w:r>
      <w:r w:rsidRPr="00B5057F">
        <w:rPr>
          <w:rFonts w:cs="Times New Roman"/>
          <w:sz w:val="20"/>
          <w:szCs w:val="20"/>
          <w:lang w:val="en-US"/>
        </w:rPr>
        <w:t xml:space="preserve"> 22</w:t>
      </w:r>
      <w:r w:rsidR="00082C6E" w:rsidRPr="00B5057F">
        <w:rPr>
          <w:rFonts w:cs="Times New Roman"/>
          <w:sz w:val="20"/>
          <w:szCs w:val="20"/>
          <w:lang w:val="en-US"/>
        </w:rPr>
        <w:t>.</w:t>
      </w:r>
      <w:r w:rsidRPr="00B5057F">
        <w:rPr>
          <w:rFonts w:cs="Times New Roman"/>
          <w:sz w:val="20"/>
          <w:szCs w:val="20"/>
          <w:lang w:val="en-US"/>
        </w:rPr>
        <w:t>3</w:t>
      </w:r>
      <w:r w:rsidR="00082C6E" w:rsidRPr="00B5057F">
        <w:rPr>
          <w:rFonts w:cs="Times New Roman"/>
          <w:sz w:val="20"/>
          <w:szCs w:val="20"/>
          <w:lang w:val="en-US"/>
        </w:rPr>
        <w:t xml:space="preserve"> (2017</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345</w:t>
      </w:r>
      <w:r w:rsidR="008552EC" w:rsidRPr="00B5057F">
        <w:rPr>
          <w:rFonts w:cs="Times New Roman"/>
          <w:sz w:val="20"/>
          <w:szCs w:val="20"/>
          <w:lang w:val="en-US"/>
        </w:rPr>
        <w:t>-</w:t>
      </w:r>
      <w:r w:rsidRPr="00B5057F">
        <w:rPr>
          <w:rFonts w:cs="Times New Roman"/>
          <w:sz w:val="20"/>
          <w:szCs w:val="20"/>
          <w:lang w:val="en-US"/>
        </w:rPr>
        <w:t>374.</w:t>
      </w:r>
    </w:p>
    <w:bookmarkEnd w:id="20"/>
    <w:p w14:paraId="3FB3F710"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Gries</w:t>
      </w:r>
      <w:proofErr w:type="spellEnd"/>
      <w:r w:rsidRPr="00B5057F">
        <w:rPr>
          <w:rFonts w:cs="Times New Roman"/>
          <w:sz w:val="20"/>
          <w:szCs w:val="20"/>
          <w:lang w:val="en-US"/>
        </w:rPr>
        <w:t xml:space="preserve">, </w:t>
      </w:r>
      <w:r w:rsidRPr="00B5057F">
        <w:rPr>
          <w:rFonts w:cs="Times New Roman"/>
          <w:sz w:val="20"/>
          <w:szCs w:val="20"/>
          <w:lang w:val="en-AU"/>
        </w:rPr>
        <w:t>Stefan</w:t>
      </w:r>
      <w:r w:rsidRPr="00B5057F">
        <w:rPr>
          <w:rFonts w:cs="Times New Roman"/>
          <w:sz w:val="20"/>
          <w:szCs w:val="20"/>
          <w:lang w:val="en-US"/>
        </w:rPr>
        <w:t xml:space="preserve"> Th. </w:t>
      </w:r>
      <w:r w:rsidR="00082C6E" w:rsidRPr="00B5057F">
        <w:rPr>
          <w:rFonts w:cs="Times New Roman"/>
          <w:sz w:val="20"/>
          <w:szCs w:val="20"/>
          <w:lang w:val="en-US"/>
        </w:rPr>
        <w:t>and</w:t>
      </w:r>
      <w:r w:rsidRPr="00B5057F">
        <w:rPr>
          <w:rFonts w:cs="Times New Roman"/>
          <w:sz w:val="20"/>
          <w:szCs w:val="20"/>
          <w:lang w:val="en-US"/>
        </w:rPr>
        <w:t xml:space="preserve"> </w:t>
      </w:r>
      <w:r w:rsidR="00082C6E" w:rsidRPr="00B5057F">
        <w:rPr>
          <w:rFonts w:cs="Times New Roman"/>
          <w:sz w:val="20"/>
          <w:szCs w:val="20"/>
          <w:lang w:val="en-US"/>
        </w:rPr>
        <w:t xml:space="preserve">Anatol </w:t>
      </w:r>
      <w:r w:rsidRPr="00B5057F">
        <w:rPr>
          <w:rFonts w:cs="Times New Roman"/>
          <w:sz w:val="20"/>
          <w:szCs w:val="20"/>
          <w:lang w:val="en-US"/>
        </w:rPr>
        <w:t xml:space="preserve">Stefanowitsch. </w:t>
      </w:r>
      <w:r w:rsidR="00082C6E" w:rsidRPr="00B5057F">
        <w:rPr>
          <w:rFonts w:cs="Times New Roman"/>
          <w:sz w:val="20"/>
          <w:szCs w:val="20"/>
          <w:lang w:val="en-US"/>
        </w:rPr>
        <w:t>"</w:t>
      </w:r>
      <w:r w:rsidRPr="00B5057F">
        <w:rPr>
          <w:rFonts w:cs="Times New Roman"/>
          <w:sz w:val="20"/>
          <w:szCs w:val="20"/>
          <w:lang w:val="en-US"/>
        </w:rPr>
        <w:t xml:space="preserve">Extending </w:t>
      </w:r>
      <w:proofErr w:type="spellStart"/>
      <w:r w:rsidRPr="00B5057F">
        <w:rPr>
          <w:rFonts w:cs="Times New Roman"/>
          <w:sz w:val="20"/>
          <w:szCs w:val="20"/>
          <w:lang w:val="en-US"/>
        </w:rPr>
        <w:t>collostructional</w:t>
      </w:r>
      <w:proofErr w:type="spellEnd"/>
      <w:r w:rsidRPr="00B5057F">
        <w:rPr>
          <w:rFonts w:cs="Times New Roman"/>
          <w:sz w:val="20"/>
          <w:szCs w:val="20"/>
          <w:lang w:val="en-US"/>
        </w:rPr>
        <w:t xml:space="preserve"> analysis: A corpus-based perspectives on </w:t>
      </w:r>
      <w:r w:rsidR="00082C6E" w:rsidRPr="00B5057F">
        <w:rPr>
          <w:rFonts w:cs="Times New Roman"/>
          <w:sz w:val="20"/>
          <w:szCs w:val="20"/>
          <w:lang w:val="en-US"/>
        </w:rPr>
        <w:t>'</w:t>
      </w:r>
      <w:r w:rsidRPr="00B5057F">
        <w:rPr>
          <w:rFonts w:cs="Times New Roman"/>
          <w:sz w:val="20"/>
          <w:szCs w:val="20"/>
          <w:lang w:val="en-US"/>
        </w:rPr>
        <w:t>alternations</w:t>
      </w:r>
      <w:r w:rsidR="00082C6E" w:rsidRPr="00B5057F">
        <w:rPr>
          <w:rFonts w:cs="Times New Roman"/>
          <w:sz w:val="20"/>
          <w:szCs w:val="20"/>
          <w:lang w:val="en-US"/>
        </w:rPr>
        <w:t>'</w:t>
      </w:r>
      <w:r w:rsidRPr="00B5057F">
        <w:rPr>
          <w:rFonts w:cs="Times New Roman"/>
          <w:sz w:val="20"/>
          <w:szCs w:val="20"/>
          <w:lang w:val="en-US"/>
        </w:rPr>
        <w:t>.</w:t>
      </w:r>
      <w:r w:rsidR="00082C6E"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 xml:space="preserve">International Journal of Corpus Linguistics </w:t>
      </w:r>
      <w:r w:rsidRPr="00B5057F">
        <w:rPr>
          <w:rFonts w:cs="Times New Roman"/>
          <w:sz w:val="20"/>
          <w:szCs w:val="20"/>
          <w:lang w:val="en-US"/>
        </w:rPr>
        <w:t>9</w:t>
      </w:r>
      <w:r w:rsidR="00082C6E" w:rsidRPr="00B5057F">
        <w:rPr>
          <w:rFonts w:cs="Times New Roman"/>
          <w:sz w:val="20"/>
          <w:szCs w:val="20"/>
          <w:lang w:val="en-US"/>
        </w:rPr>
        <w:t>.</w:t>
      </w:r>
      <w:r w:rsidRPr="00B5057F">
        <w:rPr>
          <w:rFonts w:cs="Times New Roman"/>
          <w:sz w:val="20"/>
          <w:szCs w:val="20"/>
          <w:lang w:val="en-US"/>
        </w:rPr>
        <w:t>1</w:t>
      </w:r>
      <w:r w:rsidR="00082C6E" w:rsidRPr="00B5057F">
        <w:rPr>
          <w:rFonts w:cs="Times New Roman"/>
          <w:sz w:val="20"/>
          <w:szCs w:val="20"/>
          <w:lang w:val="en-US"/>
        </w:rPr>
        <w:t xml:space="preserve"> (2004</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97-129.</w:t>
      </w:r>
    </w:p>
    <w:p w14:paraId="7619F1E2"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Hilpert</w:t>
      </w:r>
      <w:proofErr w:type="spellEnd"/>
      <w:r w:rsidRPr="00B5057F">
        <w:rPr>
          <w:rFonts w:cs="Times New Roman"/>
          <w:sz w:val="20"/>
          <w:szCs w:val="20"/>
          <w:lang w:val="en-US"/>
        </w:rPr>
        <w:t xml:space="preserve">, </w:t>
      </w:r>
      <w:r w:rsidRPr="00B5057F">
        <w:rPr>
          <w:rFonts w:cs="Times New Roman"/>
          <w:sz w:val="20"/>
          <w:szCs w:val="20"/>
          <w:lang w:val="en-AU"/>
        </w:rPr>
        <w:t>Martin</w:t>
      </w:r>
      <w:r w:rsidRPr="00B5057F">
        <w:rPr>
          <w:rFonts w:cs="Times New Roman"/>
          <w:sz w:val="20"/>
          <w:szCs w:val="20"/>
          <w:lang w:val="en-US"/>
        </w:rPr>
        <w:t xml:space="preserve">. </w:t>
      </w:r>
      <w:r w:rsidR="00082C6E" w:rsidRPr="00B5057F">
        <w:rPr>
          <w:rFonts w:cs="Times New Roman"/>
          <w:sz w:val="20"/>
          <w:szCs w:val="20"/>
          <w:lang w:val="en-US"/>
        </w:rPr>
        <w:t>"</w:t>
      </w:r>
      <w:r w:rsidRPr="00B5057F">
        <w:rPr>
          <w:rFonts w:cs="Times New Roman"/>
          <w:sz w:val="20"/>
          <w:szCs w:val="20"/>
          <w:lang w:val="en-US"/>
        </w:rPr>
        <w:t xml:space="preserve">Discussion note: Distinctive </w:t>
      </w:r>
      <w:proofErr w:type="spellStart"/>
      <w:r w:rsidRPr="00B5057F">
        <w:rPr>
          <w:rFonts w:cs="Times New Roman"/>
          <w:sz w:val="20"/>
          <w:szCs w:val="20"/>
          <w:lang w:val="en-US"/>
        </w:rPr>
        <w:t>collexeme</w:t>
      </w:r>
      <w:proofErr w:type="spellEnd"/>
      <w:r w:rsidRPr="00B5057F">
        <w:rPr>
          <w:rFonts w:cs="Times New Roman"/>
          <w:sz w:val="20"/>
          <w:szCs w:val="20"/>
          <w:lang w:val="en-US"/>
        </w:rPr>
        <w:t xml:space="preserve"> analysis and diachrony.</w:t>
      </w:r>
      <w:r w:rsidR="00082C6E"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Corpus Linguistics and Linguistic Theory</w:t>
      </w:r>
      <w:r w:rsidRPr="00B5057F">
        <w:rPr>
          <w:rFonts w:cs="Times New Roman"/>
          <w:sz w:val="20"/>
          <w:szCs w:val="20"/>
          <w:lang w:val="en-US"/>
        </w:rPr>
        <w:t xml:space="preserve"> 2</w:t>
      </w:r>
      <w:r w:rsidR="00082C6E" w:rsidRPr="00B5057F">
        <w:rPr>
          <w:rFonts w:cs="Times New Roman"/>
          <w:sz w:val="20"/>
          <w:szCs w:val="20"/>
          <w:lang w:val="en-US"/>
        </w:rPr>
        <w:t>.</w:t>
      </w:r>
      <w:r w:rsidRPr="00B5057F">
        <w:rPr>
          <w:rFonts w:cs="Times New Roman"/>
          <w:sz w:val="20"/>
          <w:szCs w:val="20"/>
          <w:lang w:val="en-US"/>
        </w:rPr>
        <w:t>2</w:t>
      </w:r>
      <w:r w:rsidR="00082C6E" w:rsidRPr="00B5057F">
        <w:rPr>
          <w:rFonts w:cs="Times New Roman"/>
          <w:sz w:val="20"/>
          <w:szCs w:val="20"/>
          <w:lang w:val="en-US"/>
        </w:rPr>
        <w:t xml:space="preserve"> (2006</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243-256.</w:t>
      </w:r>
    </w:p>
    <w:p w14:paraId="5C615978"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Ito, </w:t>
      </w:r>
      <w:r w:rsidRPr="00B5057F">
        <w:rPr>
          <w:rFonts w:cs="Times New Roman"/>
          <w:sz w:val="20"/>
          <w:szCs w:val="20"/>
          <w:lang w:val="en-AU"/>
        </w:rPr>
        <w:t>R</w:t>
      </w:r>
      <w:r w:rsidR="008552EC" w:rsidRPr="00B5057F">
        <w:rPr>
          <w:rFonts w:cs="Times New Roman"/>
          <w:sz w:val="20"/>
          <w:szCs w:val="20"/>
          <w:lang w:val="en-AU"/>
        </w:rPr>
        <w:t>ika</w:t>
      </w:r>
      <w:r w:rsidRPr="00B5057F">
        <w:rPr>
          <w:rFonts w:cs="Times New Roman"/>
          <w:sz w:val="20"/>
          <w:szCs w:val="20"/>
          <w:lang w:val="en-US"/>
        </w:rPr>
        <w:t xml:space="preserve"> </w:t>
      </w:r>
      <w:r w:rsidR="00186457" w:rsidRPr="00B5057F">
        <w:rPr>
          <w:rFonts w:cs="Times New Roman"/>
          <w:sz w:val="20"/>
          <w:szCs w:val="20"/>
          <w:lang w:val="en-US"/>
        </w:rPr>
        <w:t>and</w:t>
      </w:r>
      <w:r w:rsidRPr="00B5057F">
        <w:rPr>
          <w:rFonts w:cs="Times New Roman"/>
          <w:sz w:val="20"/>
          <w:szCs w:val="20"/>
          <w:lang w:val="en-US"/>
        </w:rPr>
        <w:t xml:space="preserve"> </w:t>
      </w:r>
      <w:proofErr w:type="spellStart"/>
      <w:r w:rsidR="00186457" w:rsidRPr="00B5057F">
        <w:rPr>
          <w:rFonts w:cs="Times New Roman"/>
          <w:sz w:val="20"/>
          <w:szCs w:val="20"/>
          <w:lang w:val="en-US"/>
        </w:rPr>
        <w:t>Sali</w:t>
      </w:r>
      <w:proofErr w:type="spellEnd"/>
      <w:r w:rsidR="00186457" w:rsidRPr="00B5057F">
        <w:rPr>
          <w:rFonts w:cs="Times New Roman"/>
          <w:sz w:val="20"/>
          <w:szCs w:val="20"/>
          <w:lang w:val="en-US"/>
        </w:rPr>
        <w:t xml:space="preserve"> </w:t>
      </w:r>
      <w:r w:rsidRPr="00B5057F">
        <w:rPr>
          <w:rFonts w:cs="Times New Roman"/>
          <w:sz w:val="20"/>
          <w:szCs w:val="20"/>
          <w:lang w:val="en-US"/>
        </w:rPr>
        <w:t xml:space="preserve">Tagliamonte. </w:t>
      </w:r>
      <w:r w:rsidR="00186457" w:rsidRPr="00B5057F">
        <w:rPr>
          <w:rFonts w:cs="Times New Roman"/>
          <w:sz w:val="20"/>
          <w:szCs w:val="20"/>
          <w:lang w:val="en-US"/>
        </w:rPr>
        <w:t>"</w:t>
      </w:r>
      <w:r w:rsidRPr="00B5057F">
        <w:rPr>
          <w:rFonts w:cs="Times New Roman"/>
          <w:i/>
          <w:sz w:val="20"/>
          <w:szCs w:val="20"/>
          <w:lang w:val="en-US"/>
        </w:rPr>
        <w:t>Well weird</w:t>
      </w:r>
      <w:r w:rsidRPr="00B5057F">
        <w:rPr>
          <w:rFonts w:cs="Times New Roman"/>
          <w:sz w:val="20"/>
          <w:szCs w:val="20"/>
          <w:lang w:val="en-US"/>
        </w:rPr>
        <w:t xml:space="preserve">, </w:t>
      </w:r>
      <w:r w:rsidRPr="00B5057F">
        <w:rPr>
          <w:rFonts w:cs="Times New Roman"/>
          <w:i/>
          <w:sz w:val="20"/>
          <w:szCs w:val="20"/>
          <w:lang w:val="en-US"/>
        </w:rPr>
        <w:t>right dodgy</w:t>
      </w:r>
      <w:r w:rsidRPr="00B5057F">
        <w:rPr>
          <w:rFonts w:cs="Times New Roman"/>
          <w:sz w:val="20"/>
          <w:szCs w:val="20"/>
          <w:lang w:val="en-US"/>
        </w:rPr>
        <w:t xml:space="preserve">, </w:t>
      </w:r>
      <w:r w:rsidRPr="00B5057F">
        <w:rPr>
          <w:rFonts w:cs="Times New Roman"/>
          <w:i/>
          <w:sz w:val="20"/>
          <w:szCs w:val="20"/>
          <w:lang w:val="en-US"/>
        </w:rPr>
        <w:t>very strange</w:t>
      </w:r>
      <w:r w:rsidRPr="00B5057F">
        <w:rPr>
          <w:rFonts w:cs="Times New Roman"/>
          <w:sz w:val="20"/>
          <w:szCs w:val="20"/>
          <w:lang w:val="en-US"/>
        </w:rPr>
        <w:t xml:space="preserve">, </w:t>
      </w:r>
      <w:r w:rsidRPr="00B5057F">
        <w:rPr>
          <w:rFonts w:cs="Times New Roman"/>
          <w:i/>
          <w:sz w:val="20"/>
          <w:szCs w:val="20"/>
          <w:lang w:val="en-US"/>
        </w:rPr>
        <w:t>really cool</w:t>
      </w:r>
      <w:r w:rsidRPr="00B5057F">
        <w:rPr>
          <w:rFonts w:cs="Times New Roman"/>
          <w:sz w:val="20"/>
          <w:szCs w:val="20"/>
          <w:lang w:val="en-US"/>
        </w:rPr>
        <w:t>: Layering and recycling in English intensifiers.</w:t>
      </w:r>
      <w:r w:rsidR="00186457"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Language in Society</w:t>
      </w:r>
      <w:r w:rsidRPr="00B5057F">
        <w:rPr>
          <w:rFonts w:cs="Times New Roman"/>
          <w:sz w:val="20"/>
          <w:szCs w:val="20"/>
          <w:lang w:val="en-US"/>
        </w:rPr>
        <w:t xml:space="preserve"> 32</w:t>
      </w:r>
      <w:r w:rsidR="00186457" w:rsidRPr="00B5057F">
        <w:rPr>
          <w:rFonts w:cs="Times New Roman"/>
          <w:sz w:val="20"/>
          <w:szCs w:val="20"/>
          <w:lang w:val="en-US"/>
        </w:rPr>
        <w:t xml:space="preserve"> (2003):</w:t>
      </w:r>
      <w:r w:rsidRPr="00B5057F">
        <w:rPr>
          <w:rFonts w:cs="Times New Roman"/>
          <w:sz w:val="20"/>
          <w:szCs w:val="20"/>
          <w:lang w:val="en-US"/>
        </w:rPr>
        <w:t xml:space="preserve"> 257</w:t>
      </w:r>
      <w:r w:rsidR="008552EC" w:rsidRPr="00B5057F">
        <w:rPr>
          <w:rFonts w:cs="Times New Roman"/>
          <w:sz w:val="20"/>
          <w:szCs w:val="20"/>
          <w:lang w:val="en-US"/>
        </w:rPr>
        <w:t>-</w:t>
      </w:r>
      <w:r w:rsidRPr="00B5057F">
        <w:rPr>
          <w:rFonts w:cs="Times New Roman"/>
          <w:sz w:val="20"/>
          <w:szCs w:val="20"/>
          <w:lang w:val="en-US"/>
        </w:rPr>
        <w:t>279.</w:t>
      </w:r>
    </w:p>
    <w:p w14:paraId="1DB23FDD" w14:textId="77777777" w:rsidR="00183FBC" w:rsidRPr="00B5057F" w:rsidRDefault="00183FBC"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Labov</w:t>
      </w:r>
      <w:proofErr w:type="spellEnd"/>
      <w:r w:rsidRPr="00B5057F">
        <w:rPr>
          <w:rFonts w:cs="Times New Roman"/>
          <w:sz w:val="20"/>
          <w:szCs w:val="20"/>
          <w:lang w:val="en-US"/>
        </w:rPr>
        <w:t xml:space="preserve">, </w:t>
      </w:r>
      <w:r w:rsidRPr="00B5057F">
        <w:rPr>
          <w:rFonts w:cs="Times New Roman"/>
          <w:sz w:val="20"/>
          <w:szCs w:val="20"/>
          <w:lang w:val="en-AU"/>
        </w:rPr>
        <w:t>William</w:t>
      </w:r>
      <w:r w:rsidRPr="00B5057F">
        <w:rPr>
          <w:rFonts w:cs="Times New Roman"/>
          <w:sz w:val="20"/>
          <w:szCs w:val="20"/>
          <w:lang w:val="en-US"/>
        </w:rPr>
        <w:t xml:space="preserve">. </w:t>
      </w:r>
      <w:r w:rsidRPr="00B5057F">
        <w:rPr>
          <w:rFonts w:cs="Times New Roman"/>
          <w:i/>
          <w:sz w:val="20"/>
          <w:szCs w:val="20"/>
          <w:lang w:val="en-US"/>
        </w:rPr>
        <w:t>The Social Stratification of English in New York City</w:t>
      </w:r>
      <w:r w:rsidRPr="00B5057F">
        <w:rPr>
          <w:rFonts w:cs="Times New Roman"/>
          <w:sz w:val="20"/>
          <w:szCs w:val="20"/>
          <w:lang w:val="en-US"/>
        </w:rPr>
        <w:t>. Washington, DC: Center for Applied Linguistics</w:t>
      </w:r>
      <w:r w:rsidR="00186457" w:rsidRPr="00B5057F">
        <w:rPr>
          <w:rFonts w:cs="Times New Roman"/>
          <w:sz w:val="20"/>
          <w:szCs w:val="20"/>
          <w:lang w:val="en-US"/>
        </w:rPr>
        <w:t>, 1966</w:t>
      </w:r>
      <w:r w:rsidRPr="00B5057F">
        <w:rPr>
          <w:rFonts w:cs="Times New Roman"/>
          <w:sz w:val="20"/>
          <w:szCs w:val="20"/>
          <w:lang w:val="en-US"/>
        </w:rPr>
        <w:t>.</w:t>
      </w:r>
    </w:p>
    <w:p w14:paraId="5A48D102" w14:textId="77777777" w:rsidR="00183FBC" w:rsidRPr="00B5057F" w:rsidRDefault="00183FBC"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Labov</w:t>
      </w:r>
      <w:proofErr w:type="spellEnd"/>
      <w:r w:rsidRPr="00B5057F">
        <w:rPr>
          <w:rFonts w:cs="Times New Roman"/>
          <w:sz w:val="20"/>
          <w:szCs w:val="20"/>
          <w:lang w:val="en-US"/>
        </w:rPr>
        <w:t xml:space="preserve">, </w:t>
      </w:r>
      <w:r w:rsidRPr="00B5057F">
        <w:rPr>
          <w:rFonts w:cs="Times New Roman"/>
          <w:sz w:val="20"/>
          <w:szCs w:val="20"/>
          <w:lang w:val="en-AU"/>
        </w:rPr>
        <w:t>William</w:t>
      </w:r>
      <w:r w:rsidRPr="00B5057F">
        <w:rPr>
          <w:rFonts w:cs="Times New Roman"/>
          <w:sz w:val="20"/>
          <w:szCs w:val="20"/>
          <w:lang w:val="en-US"/>
        </w:rPr>
        <w:t xml:space="preserve">. </w:t>
      </w:r>
      <w:r w:rsidR="00D37670" w:rsidRPr="00B5057F">
        <w:rPr>
          <w:rFonts w:cs="Times New Roman"/>
          <w:sz w:val="20"/>
          <w:szCs w:val="20"/>
          <w:lang w:val="en-US"/>
        </w:rPr>
        <w:t>"</w:t>
      </w:r>
      <w:r w:rsidRPr="00B5057F">
        <w:rPr>
          <w:rFonts w:cs="Times New Roman"/>
          <w:sz w:val="20"/>
          <w:szCs w:val="20"/>
          <w:lang w:val="en-US"/>
        </w:rPr>
        <w:t>Intensity.</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Meaning, form and use in context: Linguistic applications</w:t>
      </w:r>
      <w:r w:rsidR="00D37670" w:rsidRPr="00B5057F">
        <w:rPr>
          <w:rFonts w:cs="Times New Roman"/>
          <w:sz w:val="20"/>
          <w:szCs w:val="20"/>
          <w:lang w:val="en-US"/>
        </w:rPr>
        <w:t>.</w:t>
      </w:r>
      <w:r w:rsidRPr="00B5057F">
        <w:rPr>
          <w:rFonts w:cs="Times New Roman"/>
          <w:sz w:val="20"/>
          <w:szCs w:val="20"/>
          <w:lang w:val="en-US"/>
        </w:rPr>
        <w:t xml:space="preserve"> </w:t>
      </w:r>
      <w:r w:rsidR="00D37670" w:rsidRPr="00B5057F">
        <w:rPr>
          <w:rFonts w:cs="Times New Roman"/>
          <w:sz w:val="20"/>
          <w:szCs w:val="20"/>
          <w:lang w:val="en-US"/>
        </w:rPr>
        <w:t xml:space="preserve">Ed. </w:t>
      </w:r>
      <w:r w:rsidR="008552EC" w:rsidRPr="00B5057F">
        <w:rPr>
          <w:rFonts w:cs="Times New Roman"/>
          <w:sz w:val="20"/>
          <w:szCs w:val="20"/>
          <w:lang w:val="en-US"/>
        </w:rPr>
        <w:t xml:space="preserve">Deborah </w:t>
      </w:r>
      <w:proofErr w:type="spellStart"/>
      <w:r w:rsidR="008552EC" w:rsidRPr="00B5057F">
        <w:rPr>
          <w:rFonts w:cs="Times New Roman"/>
          <w:sz w:val="20"/>
          <w:szCs w:val="20"/>
          <w:lang w:val="en-US"/>
        </w:rPr>
        <w:t>Schiffrin</w:t>
      </w:r>
      <w:proofErr w:type="spellEnd"/>
      <w:r w:rsidRPr="00B5057F">
        <w:rPr>
          <w:rFonts w:cs="Times New Roman"/>
          <w:sz w:val="20"/>
          <w:szCs w:val="20"/>
          <w:lang w:val="en-US"/>
        </w:rPr>
        <w:t>. Washington, DC: Georgetown University Press</w:t>
      </w:r>
      <w:r w:rsidR="00D37670" w:rsidRPr="00B5057F">
        <w:rPr>
          <w:rFonts w:cs="Times New Roman"/>
          <w:sz w:val="20"/>
          <w:szCs w:val="20"/>
          <w:lang w:val="en-US"/>
        </w:rPr>
        <w:t>, 1985</w:t>
      </w:r>
      <w:r w:rsidRPr="00B5057F">
        <w:rPr>
          <w:rFonts w:cs="Times New Roman"/>
          <w:sz w:val="20"/>
          <w:szCs w:val="20"/>
          <w:lang w:val="en-US"/>
        </w:rPr>
        <w:t>.</w:t>
      </w:r>
      <w:r w:rsidR="00D37670" w:rsidRPr="00B5057F">
        <w:rPr>
          <w:rFonts w:cs="Times New Roman"/>
          <w:sz w:val="20"/>
          <w:szCs w:val="20"/>
          <w:lang w:val="en-US"/>
        </w:rPr>
        <w:t xml:space="preserve"> 43-70</w:t>
      </w:r>
    </w:p>
    <w:p w14:paraId="36871DC2" w14:textId="77777777" w:rsidR="00B43BFA" w:rsidRPr="00B5057F" w:rsidRDefault="00B43BFA"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Labov</w:t>
      </w:r>
      <w:proofErr w:type="spellEnd"/>
      <w:r w:rsidRPr="00B5057F">
        <w:rPr>
          <w:rFonts w:cs="Times New Roman"/>
          <w:sz w:val="20"/>
          <w:szCs w:val="20"/>
          <w:lang w:val="en-US"/>
        </w:rPr>
        <w:t xml:space="preserve">, William. </w:t>
      </w:r>
      <w:r w:rsidR="00D37670" w:rsidRPr="00B5057F">
        <w:rPr>
          <w:rFonts w:cs="Times New Roman"/>
          <w:sz w:val="20"/>
          <w:szCs w:val="20"/>
          <w:lang w:val="en-US"/>
        </w:rPr>
        <w:t>"</w:t>
      </w:r>
      <w:r w:rsidRPr="00B5057F">
        <w:rPr>
          <w:rFonts w:cs="Times New Roman"/>
          <w:sz w:val="20"/>
          <w:szCs w:val="20"/>
          <w:lang w:val="en-US"/>
        </w:rPr>
        <w:t>Driving forces in linguistic change.</w:t>
      </w:r>
      <w:r w:rsidR="00D37670" w:rsidRPr="00B5057F">
        <w:rPr>
          <w:rFonts w:cs="Times New Roman"/>
          <w:sz w:val="20"/>
          <w:szCs w:val="20"/>
          <w:lang w:val="en-US"/>
        </w:rPr>
        <w:t>"</w:t>
      </w:r>
      <w:r w:rsidRPr="00B5057F">
        <w:rPr>
          <w:rFonts w:cs="Times New Roman"/>
          <w:sz w:val="20"/>
          <w:szCs w:val="20"/>
          <w:lang w:val="en-US"/>
        </w:rPr>
        <w:t xml:space="preserve"> </w:t>
      </w:r>
      <w:r w:rsidR="00D37670" w:rsidRPr="00B5057F">
        <w:rPr>
          <w:rFonts w:cs="Times New Roman"/>
          <w:sz w:val="20"/>
          <w:szCs w:val="20"/>
          <w:lang w:val="en-US"/>
        </w:rPr>
        <w:t xml:space="preserve">2002. </w:t>
      </w:r>
      <w:r w:rsidRPr="00B5057F">
        <w:rPr>
          <w:rFonts w:cs="Times New Roman"/>
          <w:i/>
          <w:iCs/>
          <w:sz w:val="20"/>
          <w:szCs w:val="20"/>
          <w:lang w:val="en-US"/>
        </w:rPr>
        <w:t>Paper presented at the International Conference on Korean Linguistics</w:t>
      </w:r>
      <w:r w:rsidRPr="00B5057F">
        <w:rPr>
          <w:rFonts w:cs="Times New Roman"/>
          <w:sz w:val="20"/>
          <w:szCs w:val="20"/>
          <w:lang w:val="en-US"/>
        </w:rPr>
        <w:t>.</w:t>
      </w:r>
      <w:r w:rsidR="00D37670" w:rsidRPr="00B5057F">
        <w:rPr>
          <w:rFonts w:cs="Times New Roman"/>
          <w:sz w:val="20"/>
          <w:szCs w:val="20"/>
          <w:lang w:val="en-US"/>
        </w:rPr>
        <w:t xml:space="preserve"> Web. 9 October 2019. </w:t>
      </w:r>
    </w:p>
    <w:p w14:paraId="788D61C2" w14:textId="77777777" w:rsidR="005B23C6" w:rsidRPr="00B5057F" w:rsidRDefault="005B23C6"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Levshina</w:t>
      </w:r>
      <w:proofErr w:type="spellEnd"/>
      <w:r w:rsidRPr="00B5057F">
        <w:rPr>
          <w:rFonts w:cs="Times New Roman"/>
          <w:sz w:val="20"/>
          <w:szCs w:val="20"/>
          <w:lang w:val="en-US"/>
        </w:rPr>
        <w:t xml:space="preserve">, </w:t>
      </w:r>
      <w:r w:rsidRPr="00B5057F">
        <w:rPr>
          <w:rFonts w:cs="Times New Roman"/>
          <w:sz w:val="20"/>
          <w:szCs w:val="20"/>
          <w:lang w:val="en-AU"/>
        </w:rPr>
        <w:t>Natalia</w:t>
      </w:r>
      <w:r w:rsidRPr="00B5057F">
        <w:rPr>
          <w:rFonts w:cs="Times New Roman"/>
          <w:sz w:val="20"/>
          <w:szCs w:val="20"/>
          <w:lang w:val="en-US"/>
        </w:rPr>
        <w:t xml:space="preserve">. </w:t>
      </w:r>
      <w:r w:rsidRPr="00B5057F">
        <w:rPr>
          <w:rFonts w:cs="Times New Roman"/>
          <w:i/>
          <w:sz w:val="20"/>
          <w:szCs w:val="20"/>
          <w:lang w:val="en-US"/>
        </w:rPr>
        <w:t>How to do linguistics with R: Data exploration and statistical analysis</w:t>
      </w:r>
      <w:r w:rsidRPr="00B5057F">
        <w:rPr>
          <w:rFonts w:cs="Times New Roman"/>
          <w:sz w:val="20"/>
          <w:szCs w:val="20"/>
          <w:lang w:val="en-US"/>
        </w:rPr>
        <w:t>. Amsterdam: John Benjamins</w:t>
      </w:r>
      <w:r w:rsidR="00186457" w:rsidRPr="00B5057F">
        <w:rPr>
          <w:rFonts w:cs="Times New Roman"/>
          <w:sz w:val="20"/>
          <w:szCs w:val="20"/>
          <w:lang w:val="en-US"/>
        </w:rPr>
        <w:t>, 2015</w:t>
      </w:r>
      <w:r w:rsidRPr="00B5057F">
        <w:rPr>
          <w:rFonts w:cs="Times New Roman"/>
          <w:sz w:val="20"/>
          <w:szCs w:val="20"/>
          <w:lang w:val="en-US"/>
        </w:rPr>
        <w:t>.</w:t>
      </w:r>
    </w:p>
    <w:p w14:paraId="62EC37DA"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Lorenz</w:t>
      </w:r>
      <w:r w:rsidRPr="00B5057F">
        <w:rPr>
          <w:rFonts w:cs="Times New Roman"/>
          <w:sz w:val="20"/>
          <w:szCs w:val="20"/>
          <w:lang w:val="en-US"/>
        </w:rPr>
        <w:t xml:space="preserve">, Gunter R. </w:t>
      </w:r>
      <w:r w:rsidR="00D37670" w:rsidRPr="00B5057F">
        <w:rPr>
          <w:rFonts w:cs="Times New Roman"/>
          <w:sz w:val="20"/>
          <w:szCs w:val="20"/>
          <w:lang w:val="en-US"/>
        </w:rPr>
        <w:t>"</w:t>
      </w:r>
      <w:r w:rsidRPr="00B5057F">
        <w:rPr>
          <w:rFonts w:cs="Times New Roman"/>
          <w:sz w:val="20"/>
          <w:szCs w:val="20"/>
          <w:lang w:val="en-US"/>
        </w:rPr>
        <w:t xml:space="preserve">Really </w:t>
      </w:r>
      <w:r w:rsidR="00C407BA" w:rsidRPr="00B5057F">
        <w:rPr>
          <w:rFonts w:cs="Times New Roman"/>
          <w:sz w:val="20"/>
          <w:szCs w:val="20"/>
          <w:lang w:val="en-US"/>
        </w:rPr>
        <w:t>w</w:t>
      </w:r>
      <w:r w:rsidRPr="00B5057F">
        <w:rPr>
          <w:rFonts w:cs="Times New Roman"/>
          <w:sz w:val="20"/>
          <w:szCs w:val="20"/>
          <w:lang w:val="en-US"/>
        </w:rPr>
        <w:t xml:space="preserve">orthwhile or not </w:t>
      </w:r>
      <w:r w:rsidR="00C407BA" w:rsidRPr="00B5057F">
        <w:rPr>
          <w:rFonts w:cs="Times New Roman"/>
          <w:sz w:val="20"/>
          <w:szCs w:val="20"/>
          <w:lang w:val="en-US"/>
        </w:rPr>
        <w:t>r</w:t>
      </w:r>
      <w:r w:rsidRPr="00B5057F">
        <w:rPr>
          <w:rFonts w:cs="Times New Roman"/>
          <w:sz w:val="20"/>
          <w:szCs w:val="20"/>
          <w:lang w:val="en-US"/>
        </w:rPr>
        <w:t xml:space="preserve">eally </w:t>
      </w:r>
      <w:r w:rsidR="00C407BA" w:rsidRPr="00B5057F">
        <w:rPr>
          <w:rFonts w:cs="Times New Roman"/>
          <w:sz w:val="20"/>
          <w:szCs w:val="20"/>
          <w:lang w:val="en-US"/>
        </w:rPr>
        <w:t>s</w:t>
      </w:r>
      <w:r w:rsidRPr="00B5057F">
        <w:rPr>
          <w:rFonts w:cs="Times New Roman"/>
          <w:sz w:val="20"/>
          <w:szCs w:val="20"/>
          <w:lang w:val="en-US"/>
        </w:rPr>
        <w:t xml:space="preserve">ignificant: A </w:t>
      </w:r>
      <w:r w:rsidR="00C407BA" w:rsidRPr="00B5057F">
        <w:rPr>
          <w:rFonts w:cs="Times New Roman"/>
          <w:sz w:val="20"/>
          <w:szCs w:val="20"/>
          <w:lang w:val="en-US"/>
        </w:rPr>
        <w:t>c</w:t>
      </w:r>
      <w:r w:rsidRPr="00B5057F">
        <w:rPr>
          <w:rFonts w:cs="Times New Roman"/>
          <w:sz w:val="20"/>
          <w:szCs w:val="20"/>
          <w:lang w:val="en-US"/>
        </w:rPr>
        <w:t xml:space="preserve">orpus-based </w:t>
      </w:r>
      <w:r w:rsidR="00C407BA" w:rsidRPr="00B5057F">
        <w:rPr>
          <w:rFonts w:cs="Times New Roman"/>
          <w:sz w:val="20"/>
          <w:szCs w:val="20"/>
          <w:lang w:val="en-US"/>
        </w:rPr>
        <w:t>a</w:t>
      </w:r>
      <w:r w:rsidRPr="00B5057F">
        <w:rPr>
          <w:rFonts w:cs="Times New Roman"/>
          <w:sz w:val="20"/>
          <w:szCs w:val="20"/>
          <w:lang w:val="en-US"/>
        </w:rPr>
        <w:t xml:space="preserve">pproach to the </w:t>
      </w:r>
      <w:proofErr w:type="spellStart"/>
      <w:r w:rsidR="00C407BA" w:rsidRPr="00B5057F">
        <w:rPr>
          <w:rFonts w:cs="Times New Roman"/>
          <w:sz w:val="20"/>
          <w:szCs w:val="20"/>
          <w:lang w:val="en-US"/>
        </w:rPr>
        <w:t>d</w:t>
      </w:r>
      <w:r w:rsidRPr="00B5057F">
        <w:rPr>
          <w:rFonts w:cs="Times New Roman"/>
          <w:sz w:val="20"/>
          <w:szCs w:val="20"/>
          <w:lang w:val="en-US"/>
        </w:rPr>
        <w:t>elexicalisation</w:t>
      </w:r>
      <w:proofErr w:type="spellEnd"/>
      <w:r w:rsidRPr="00B5057F">
        <w:rPr>
          <w:rFonts w:cs="Times New Roman"/>
          <w:sz w:val="20"/>
          <w:szCs w:val="20"/>
          <w:lang w:val="en-US"/>
        </w:rPr>
        <w:t xml:space="preserve"> and </w:t>
      </w:r>
      <w:proofErr w:type="spellStart"/>
      <w:r w:rsidR="00C407BA" w:rsidRPr="00B5057F">
        <w:rPr>
          <w:rFonts w:cs="Times New Roman"/>
          <w:sz w:val="20"/>
          <w:szCs w:val="20"/>
          <w:lang w:val="en-US"/>
        </w:rPr>
        <w:t>g</w:t>
      </w:r>
      <w:r w:rsidRPr="00B5057F">
        <w:rPr>
          <w:rFonts w:cs="Times New Roman"/>
          <w:sz w:val="20"/>
          <w:szCs w:val="20"/>
          <w:lang w:val="en-US"/>
        </w:rPr>
        <w:t>rammaticalisation</w:t>
      </w:r>
      <w:proofErr w:type="spellEnd"/>
      <w:r w:rsidRPr="00B5057F">
        <w:rPr>
          <w:rFonts w:cs="Times New Roman"/>
          <w:sz w:val="20"/>
          <w:szCs w:val="20"/>
          <w:lang w:val="en-US"/>
        </w:rPr>
        <w:t xml:space="preserve"> of </w:t>
      </w:r>
      <w:r w:rsidR="00C407BA" w:rsidRPr="00B5057F">
        <w:rPr>
          <w:rFonts w:cs="Times New Roman"/>
          <w:sz w:val="20"/>
          <w:szCs w:val="20"/>
          <w:lang w:val="en-US"/>
        </w:rPr>
        <w:t>a</w:t>
      </w:r>
      <w:r w:rsidRPr="00B5057F">
        <w:rPr>
          <w:rFonts w:cs="Times New Roman"/>
          <w:sz w:val="20"/>
          <w:szCs w:val="20"/>
          <w:lang w:val="en-US"/>
        </w:rPr>
        <w:t xml:space="preserve">dverbial </w:t>
      </w:r>
      <w:r w:rsidR="00C407BA" w:rsidRPr="00B5057F">
        <w:rPr>
          <w:rFonts w:cs="Times New Roman"/>
          <w:sz w:val="20"/>
          <w:szCs w:val="20"/>
          <w:lang w:val="en-US"/>
        </w:rPr>
        <w:t>i</w:t>
      </w:r>
      <w:r w:rsidRPr="00B5057F">
        <w:rPr>
          <w:rFonts w:cs="Times New Roman"/>
          <w:sz w:val="20"/>
          <w:szCs w:val="20"/>
          <w:lang w:val="en-US"/>
        </w:rPr>
        <w:t>ntensifiers in Modem English.</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New Reflections on Grammaticalization</w:t>
      </w:r>
      <w:r w:rsidR="00D37670" w:rsidRPr="00B5057F">
        <w:rPr>
          <w:rFonts w:cs="Times New Roman"/>
          <w:sz w:val="20"/>
          <w:szCs w:val="20"/>
          <w:lang w:val="en-US"/>
        </w:rPr>
        <w:t>.</w:t>
      </w:r>
      <w:r w:rsidR="008552EC" w:rsidRPr="00B5057F">
        <w:rPr>
          <w:rFonts w:cs="Times New Roman"/>
          <w:sz w:val="20"/>
          <w:szCs w:val="20"/>
          <w:lang w:val="en-US"/>
        </w:rPr>
        <w:t xml:space="preserve"> </w:t>
      </w:r>
      <w:r w:rsidR="00D37670" w:rsidRPr="00B5057F">
        <w:rPr>
          <w:rFonts w:cs="Times New Roman"/>
          <w:sz w:val="20"/>
          <w:szCs w:val="20"/>
          <w:lang w:val="en-US"/>
        </w:rPr>
        <w:t xml:space="preserve">Eds. </w:t>
      </w:r>
      <w:r w:rsidR="008552EC" w:rsidRPr="00B5057F">
        <w:rPr>
          <w:rFonts w:cs="Times New Roman"/>
          <w:sz w:val="20"/>
          <w:szCs w:val="20"/>
          <w:lang w:val="en-US"/>
        </w:rPr>
        <w:t xml:space="preserve">Ilse </w:t>
      </w:r>
      <w:proofErr w:type="spellStart"/>
      <w:r w:rsidR="008552EC" w:rsidRPr="00B5057F">
        <w:rPr>
          <w:rFonts w:cs="Times New Roman"/>
          <w:sz w:val="20"/>
          <w:szCs w:val="20"/>
          <w:lang w:val="en-US"/>
        </w:rPr>
        <w:t>Wischer</w:t>
      </w:r>
      <w:proofErr w:type="spellEnd"/>
      <w:r w:rsidR="008552EC" w:rsidRPr="00B5057F">
        <w:rPr>
          <w:rFonts w:cs="Times New Roman"/>
          <w:sz w:val="20"/>
          <w:szCs w:val="20"/>
          <w:lang w:val="en-US"/>
        </w:rPr>
        <w:t xml:space="preserve"> </w:t>
      </w:r>
      <w:r w:rsidR="00D81ABB" w:rsidRPr="00B5057F">
        <w:rPr>
          <w:rFonts w:cs="Times New Roman"/>
          <w:sz w:val="20"/>
          <w:szCs w:val="20"/>
          <w:lang w:val="en-US"/>
        </w:rPr>
        <w:t>and</w:t>
      </w:r>
      <w:r w:rsidR="008552EC" w:rsidRPr="00B5057F">
        <w:rPr>
          <w:rFonts w:cs="Times New Roman"/>
          <w:sz w:val="20"/>
          <w:szCs w:val="20"/>
          <w:lang w:val="en-US"/>
        </w:rPr>
        <w:t xml:space="preserve"> Gabriele </w:t>
      </w:r>
      <w:proofErr w:type="spellStart"/>
      <w:r w:rsidR="008552EC" w:rsidRPr="00B5057F">
        <w:rPr>
          <w:rFonts w:cs="Times New Roman"/>
          <w:sz w:val="20"/>
          <w:szCs w:val="20"/>
          <w:lang w:val="en-US"/>
        </w:rPr>
        <w:t>Diewald</w:t>
      </w:r>
      <w:proofErr w:type="spellEnd"/>
      <w:r w:rsidRPr="00B5057F">
        <w:rPr>
          <w:rFonts w:cs="Times New Roman"/>
          <w:sz w:val="20"/>
          <w:szCs w:val="20"/>
          <w:lang w:val="en-US"/>
        </w:rPr>
        <w:t>. Amsterdam: John Benjamins</w:t>
      </w:r>
      <w:r w:rsidR="00D37670" w:rsidRPr="00B5057F">
        <w:rPr>
          <w:rFonts w:cs="Times New Roman"/>
          <w:sz w:val="20"/>
          <w:szCs w:val="20"/>
          <w:lang w:val="en-US"/>
        </w:rPr>
        <w:t>, 2002</w:t>
      </w:r>
      <w:r w:rsidRPr="00B5057F">
        <w:rPr>
          <w:rFonts w:cs="Times New Roman"/>
          <w:sz w:val="20"/>
          <w:szCs w:val="20"/>
          <w:lang w:val="en-US"/>
        </w:rPr>
        <w:t>.</w:t>
      </w:r>
      <w:r w:rsidR="00D37670" w:rsidRPr="00B5057F">
        <w:rPr>
          <w:rFonts w:cs="Times New Roman"/>
          <w:sz w:val="20"/>
          <w:szCs w:val="20"/>
          <w:lang w:val="en-US"/>
        </w:rPr>
        <w:t xml:space="preserve"> 143-161.</w:t>
      </w:r>
    </w:p>
    <w:p w14:paraId="1B278116"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Macaulay</w:t>
      </w:r>
      <w:r w:rsidRPr="00B5057F">
        <w:rPr>
          <w:rFonts w:cs="Times New Roman"/>
          <w:sz w:val="20"/>
          <w:szCs w:val="20"/>
          <w:lang w:val="en-US"/>
        </w:rPr>
        <w:t xml:space="preserve">, Ronald. </w:t>
      </w:r>
      <w:r w:rsidR="00186457" w:rsidRPr="00B5057F">
        <w:rPr>
          <w:rFonts w:cs="Times New Roman"/>
          <w:sz w:val="20"/>
          <w:szCs w:val="20"/>
          <w:lang w:val="en-US"/>
        </w:rPr>
        <w:t>"</w:t>
      </w:r>
      <w:r w:rsidRPr="00B5057F">
        <w:rPr>
          <w:rFonts w:cs="Times New Roman"/>
          <w:sz w:val="20"/>
          <w:szCs w:val="20"/>
          <w:lang w:val="en-US"/>
        </w:rPr>
        <w:t>Extremely interesting, very interesting, or only quite interesting: Adverbs and social class.</w:t>
      </w:r>
      <w:r w:rsidR="00186457"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 xml:space="preserve">Journal of Sociolinguistics </w:t>
      </w:r>
      <w:r w:rsidRPr="00B5057F">
        <w:rPr>
          <w:rFonts w:cs="Times New Roman"/>
          <w:sz w:val="20"/>
          <w:szCs w:val="20"/>
          <w:lang w:val="en-US"/>
        </w:rPr>
        <w:t>6</w:t>
      </w:r>
      <w:r w:rsidR="00186457" w:rsidRPr="00B5057F">
        <w:rPr>
          <w:rFonts w:cs="Times New Roman"/>
          <w:sz w:val="20"/>
          <w:szCs w:val="20"/>
          <w:lang w:val="en-US"/>
        </w:rPr>
        <w:t>.3 (2002</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398</w:t>
      </w:r>
      <w:r w:rsidR="008552EC" w:rsidRPr="00B5057F">
        <w:rPr>
          <w:rFonts w:cs="Times New Roman"/>
          <w:sz w:val="20"/>
          <w:szCs w:val="20"/>
          <w:lang w:val="en-US"/>
        </w:rPr>
        <w:t>-</w:t>
      </w:r>
      <w:r w:rsidRPr="00B5057F">
        <w:rPr>
          <w:rFonts w:cs="Times New Roman"/>
          <w:sz w:val="20"/>
          <w:szCs w:val="20"/>
          <w:lang w:val="en-US"/>
        </w:rPr>
        <w:t>417.</w:t>
      </w:r>
    </w:p>
    <w:p w14:paraId="558FE921"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Macaulay</w:t>
      </w:r>
      <w:r w:rsidRPr="00B5057F">
        <w:rPr>
          <w:rFonts w:cs="Times New Roman"/>
          <w:sz w:val="20"/>
          <w:szCs w:val="20"/>
          <w:lang w:val="en-US"/>
        </w:rPr>
        <w:t xml:space="preserve">, Ronald. </w:t>
      </w:r>
      <w:r w:rsidR="00186457" w:rsidRPr="00B5057F">
        <w:rPr>
          <w:rFonts w:cs="Times New Roman"/>
          <w:sz w:val="20"/>
          <w:szCs w:val="20"/>
          <w:lang w:val="en-US"/>
        </w:rPr>
        <w:t>"</w:t>
      </w:r>
      <w:r w:rsidRPr="00B5057F">
        <w:rPr>
          <w:rFonts w:cs="Times New Roman"/>
          <w:sz w:val="20"/>
          <w:szCs w:val="20"/>
          <w:lang w:val="en-US"/>
        </w:rPr>
        <w:t>Pure grammaticalization: The development of a teenage intensifier.</w:t>
      </w:r>
      <w:r w:rsidR="00186457"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Language Variation and Change</w:t>
      </w:r>
      <w:r w:rsidRPr="00B5057F">
        <w:rPr>
          <w:rFonts w:cs="Times New Roman"/>
          <w:sz w:val="20"/>
          <w:szCs w:val="20"/>
          <w:lang w:val="en-US"/>
        </w:rPr>
        <w:t xml:space="preserve"> 18</w:t>
      </w:r>
      <w:r w:rsidR="00186457" w:rsidRPr="00B5057F">
        <w:rPr>
          <w:rFonts w:cs="Times New Roman"/>
          <w:sz w:val="20"/>
          <w:szCs w:val="20"/>
          <w:lang w:val="en-US"/>
        </w:rPr>
        <w:t>.</w:t>
      </w:r>
      <w:r w:rsidRPr="00B5057F">
        <w:rPr>
          <w:rFonts w:cs="Times New Roman"/>
          <w:sz w:val="20"/>
          <w:szCs w:val="20"/>
          <w:lang w:val="en-US"/>
        </w:rPr>
        <w:t>3</w:t>
      </w:r>
      <w:r w:rsidR="00186457" w:rsidRPr="00B5057F">
        <w:rPr>
          <w:rFonts w:cs="Times New Roman"/>
          <w:sz w:val="20"/>
          <w:szCs w:val="20"/>
          <w:lang w:val="en-US"/>
        </w:rPr>
        <w:t xml:space="preserve"> (2006</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267</w:t>
      </w:r>
      <w:r w:rsidR="008552EC" w:rsidRPr="00B5057F">
        <w:rPr>
          <w:rFonts w:cs="Times New Roman"/>
          <w:sz w:val="20"/>
          <w:szCs w:val="20"/>
          <w:lang w:val="en-US"/>
        </w:rPr>
        <w:t>-</w:t>
      </w:r>
      <w:r w:rsidRPr="00B5057F">
        <w:rPr>
          <w:rFonts w:cs="Times New Roman"/>
          <w:sz w:val="20"/>
          <w:szCs w:val="20"/>
          <w:lang w:val="en-US"/>
        </w:rPr>
        <w:t>283.</w:t>
      </w:r>
    </w:p>
    <w:p w14:paraId="0CEF836A" w14:textId="77777777" w:rsidR="00CD17E6" w:rsidRPr="00B5057F" w:rsidRDefault="00CD17E6" w:rsidP="00E02FA6">
      <w:pPr>
        <w:spacing w:after="0" w:line="240" w:lineRule="exact"/>
        <w:ind w:left="284" w:hanging="284"/>
        <w:jc w:val="both"/>
        <w:rPr>
          <w:rFonts w:cs="Times New Roman"/>
          <w:sz w:val="20"/>
          <w:szCs w:val="20"/>
          <w:lang w:val="en-US"/>
        </w:rPr>
      </w:pPr>
      <w:bookmarkStart w:id="21" w:name="_Hlk531787477"/>
      <w:r w:rsidRPr="00B5057F">
        <w:rPr>
          <w:rFonts w:cs="Times New Roman"/>
          <w:sz w:val="20"/>
          <w:szCs w:val="20"/>
          <w:lang w:val="en-US"/>
        </w:rPr>
        <w:lastRenderedPageBreak/>
        <w:t xml:space="preserve">Mair, </w:t>
      </w:r>
      <w:r w:rsidRPr="00B5057F">
        <w:rPr>
          <w:rFonts w:cs="Times New Roman"/>
          <w:sz w:val="20"/>
          <w:szCs w:val="20"/>
          <w:lang w:val="en-AU"/>
        </w:rPr>
        <w:t>Christian</w:t>
      </w:r>
      <w:r w:rsidRPr="00B5057F">
        <w:rPr>
          <w:rFonts w:cs="Times New Roman"/>
          <w:sz w:val="20"/>
          <w:szCs w:val="20"/>
          <w:lang w:val="en-US"/>
        </w:rPr>
        <w:t xml:space="preserve">. </w:t>
      </w:r>
      <w:r w:rsidR="00D37670" w:rsidRPr="00B5057F">
        <w:rPr>
          <w:rFonts w:cs="Times New Roman"/>
          <w:sz w:val="20"/>
          <w:szCs w:val="20"/>
          <w:lang w:val="en-US"/>
        </w:rPr>
        <w:t>"</w:t>
      </w:r>
      <w:r w:rsidRPr="00B5057F">
        <w:rPr>
          <w:rFonts w:cs="Times New Roman"/>
          <w:sz w:val="20"/>
          <w:szCs w:val="20"/>
          <w:lang w:val="en-US"/>
        </w:rPr>
        <w:t xml:space="preserve">Corpus linguistics and </w:t>
      </w:r>
      <w:proofErr w:type="spellStart"/>
      <w:r w:rsidRPr="00B5057F">
        <w:rPr>
          <w:rFonts w:cs="Times New Roman"/>
          <w:sz w:val="20"/>
          <w:szCs w:val="20"/>
          <w:lang w:val="en-US"/>
        </w:rPr>
        <w:t>grammaticalisation</w:t>
      </w:r>
      <w:proofErr w:type="spellEnd"/>
      <w:r w:rsidRPr="00B5057F">
        <w:rPr>
          <w:rFonts w:cs="Times New Roman"/>
          <w:sz w:val="20"/>
          <w:szCs w:val="20"/>
          <w:lang w:val="en-US"/>
        </w:rPr>
        <w:t xml:space="preserve"> theory. Statistics, frequencies and beyond.</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Corpus approaches to grammaticalization in English</w:t>
      </w:r>
      <w:r w:rsidR="00D37670" w:rsidRPr="00B5057F">
        <w:rPr>
          <w:rFonts w:cs="Times New Roman"/>
          <w:sz w:val="20"/>
          <w:szCs w:val="20"/>
          <w:lang w:val="en-US"/>
        </w:rPr>
        <w:t>.</w:t>
      </w:r>
      <w:r w:rsidRPr="00B5057F">
        <w:rPr>
          <w:rFonts w:cs="Times New Roman"/>
          <w:sz w:val="20"/>
          <w:szCs w:val="20"/>
          <w:lang w:val="en-US"/>
        </w:rPr>
        <w:t xml:space="preserve"> </w:t>
      </w:r>
      <w:r w:rsidR="00D37670" w:rsidRPr="00B5057F">
        <w:rPr>
          <w:rFonts w:cs="Times New Roman"/>
          <w:sz w:val="20"/>
          <w:szCs w:val="20"/>
          <w:lang w:val="en-US"/>
        </w:rPr>
        <w:t xml:space="preserve">Eds. </w:t>
      </w:r>
      <w:r w:rsidR="008552EC" w:rsidRPr="00B5057F">
        <w:rPr>
          <w:rFonts w:cs="Times New Roman"/>
          <w:sz w:val="20"/>
          <w:szCs w:val="20"/>
          <w:lang w:val="en-US"/>
        </w:rPr>
        <w:t xml:space="preserve">Hans Lindquist </w:t>
      </w:r>
      <w:r w:rsidR="00D81ABB" w:rsidRPr="00B5057F">
        <w:rPr>
          <w:rFonts w:cs="Times New Roman"/>
          <w:sz w:val="20"/>
          <w:szCs w:val="20"/>
          <w:lang w:val="en-US"/>
        </w:rPr>
        <w:t>and</w:t>
      </w:r>
      <w:r w:rsidR="008552EC" w:rsidRPr="00B5057F">
        <w:rPr>
          <w:rFonts w:cs="Times New Roman"/>
          <w:sz w:val="20"/>
          <w:szCs w:val="20"/>
          <w:lang w:val="en-US"/>
        </w:rPr>
        <w:t xml:space="preserve"> Christian Mair</w:t>
      </w:r>
      <w:r w:rsidRPr="00B5057F">
        <w:rPr>
          <w:rFonts w:cs="Times New Roman"/>
          <w:sz w:val="20"/>
          <w:szCs w:val="20"/>
          <w:lang w:val="en-US"/>
        </w:rPr>
        <w:t>. Amsterdam and Philadelphia: John Benjamins</w:t>
      </w:r>
      <w:r w:rsidR="00D37670" w:rsidRPr="00B5057F">
        <w:rPr>
          <w:rFonts w:cs="Times New Roman"/>
          <w:sz w:val="20"/>
          <w:szCs w:val="20"/>
          <w:lang w:val="en-US"/>
        </w:rPr>
        <w:t>, 2004</w:t>
      </w:r>
      <w:r w:rsidRPr="00B5057F">
        <w:rPr>
          <w:rFonts w:cs="Times New Roman"/>
          <w:sz w:val="20"/>
          <w:szCs w:val="20"/>
          <w:lang w:val="en-US"/>
        </w:rPr>
        <w:t>.</w:t>
      </w:r>
      <w:r w:rsidR="00D37670" w:rsidRPr="00B5057F">
        <w:rPr>
          <w:rFonts w:cs="Times New Roman"/>
          <w:sz w:val="20"/>
          <w:szCs w:val="20"/>
          <w:lang w:val="en-US"/>
        </w:rPr>
        <w:t xml:space="preserve"> 121-150.</w:t>
      </w:r>
    </w:p>
    <w:bookmarkEnd w:id="21"/>
    <w:p w14:paraId="5B91269D" w14:textId="77777777" w:rsidR="00AE351A" w:rsidRPr="00B5057F" w:rsidRDefault="00AE351A" w:rsidP="00AE351A">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Martínez, Ignacio M. Palacios and Paloma </w:t>
      </w:r>
      <w:proofErr w:type="spellStart"/>
      <w:r w:rsidRPr="00B5057F">
        <w:rPr>
          <w:rFonts w:cs="Times New Roman"/>
          <w:sz w:val="20"/>
          <w:szCs w:val="20"/>
          <w:lang w:val="en-US"/>
        </w:rPr>
        <w:t>Núñez</w:t>
      </w:r>
      <w:proofErr w:type="spellEnd"/>
      <w:r w:rsidRPr="00B5057F">
        <w:rPr>
          <w:rFonts w:cs="Times New Roman"/>
          <w:sz w:val="20"/>
          <w:szCs w:val="20"/>
          <w:lang w:val="en-US"/>
        </w:rPr>
        <w:t xml:space="preserve"> </w:t>
      </w:r>
      <w:proofErr w:type="spellStart"/>
      <w:r w:rsidRPr="00B5057F">
        <w:rPr>
          <w:rFonts w:cs="Times New Roman"/>
          <w:sz w:val="20"/>
          <w:szCs w:val="20"/>
          <w:lang w:val="en-US"/>
        </w:rPr>
        <w:t>Pertejo</w:t>
      </w:r>
      <w:proofErr w:type="spellEnd"/>
      <w:r w:rsidRPr="00B5057F">
        <w:rPr>
          <w:rFonts w:cs="Times New Roman"/>
          <w:sz w:val="20"/>
          <w:szCs w:val="20"/>
          <w:lang w:val="en-US"/>
        </w:rPr>
        <w:t xml:space="preserve">. "He’s absolutely massive. It’s a super day. Madonna, she is a wicked singer. Youth language and intensification: A corpus-based study." </w:t>
      </w:r>
      <w:r w:rsidRPr="00B5057F">
        <w:rPr>
          <w:rFonts w:cs="Times New Roman"/>
          <w:i/>
          <w:sz w:val="20"/>
          <w:szCs w:val="20"/>
          <w:lang w:val="en-US"/>
        </w:rPr>
        <w:t>Text and Talk</w:t>
      </w:r>
      <w:r w:rsidRPr="00B5057F">
        <w:rPr>
          <w:rFonts w:cs="Times New Roman"/>
          <w:sz w:val="20"/>
          <w:szCs w:val="20"/>
          <w:lang w:val="en-US"/>
        </w:rPr>
        <w:t xml:space="preserve"> 32.6 (2012): 773–796.</w:t>
      </w:r>
    </w:p>
    <w:p w14:paraId="6A833C36"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Méndez</w:t>
      </w:r>
      <w:r w:rsidRPr="00B5057F">
        <w:rPr>
          <w:rFonts w:cs="Times New Roman"/>
          <w:sz w:val="20"/>
          <w:szCs w:val="20"/>
          <w:lang w:val="en-US"/>
        </w:rPr>
        <w:t>-</w:t>
      </w:r>
      <w:proofErr w:type="spellStart"/>
      <w:r w:rsidRPr="00B5057F">
        <w:rPr>
          <w:rFonts w:cs="Times New Roman"/>
          <w:sz w:val="20"/>
          <w:szCs w:val="20"/>
          <w:lang w:val="en-US"/>
        </w:rPr>
        <w:t>Naya</w:t>
      </w:r>
      <w:proofErr w:type="spellEnd"/>
      <w:r w:rsidRPr="00B5057F">
        <w:rPr>
          <w:rFonts w:cs="Times New Roman"/>
          <w:sz w:val="20"/>
          <w:szCs w:val="20"/>
          <w:lang w:val="en-US"/>
        </w:rPr>
        <w:t xml:space="preserve">, </w:t>
      </w:r>
      <w:proofErr w:type="spellStart"/>
      <w:r w:rsidRPr="00B5057F">
        <w:rPr>
          <w:rFonts w:cs="Times New Roman"/>
          <w:sz w:val="20"/>
          <w:szCs w:val="20"/>
          <w:lang w:val="en-US"/>
        </w:rPr>
        <w:t>Belén</w:t>
      </w:r>
      <w:proofErr w:type="spellEnd"/>
      <w:r w:rsidRPr="00B5057F">
        <w:rPr>
          <w:rFonts w:cs="Times New Roman"/>
          <w:sz w:val="20"/>
          <w:szCs w:val="20"/>
          <w:lang w:val="en-US"/>
        </w:rPr>
        <w:t xml:space="preserve">. </w:t>
      </w:r>
      <w:r w:rsidR="00F5792F" w:rsidRPr="00B5057F">
        <w:rPr>
          <w:rFonts w:cs="Times New Roman"/>
          <w:sz w:val="20"/>
          <w:szCs w:val="20"/>
          <w:lang w:val="en-US"/>
        </w:rPr>
        <w:t>"</w:t>
      </w:r>
      <w:r w:rsidRPr="00B5057F">
        <w:rPr>
          <w:rFonts w:cs="Times New Roman"/>
          <w:sz w:val="20"/>
          <w:szCs w:val="20"/>
          <w:lang w:val="en-US"/>
        </w:rPr>
        <w:t xml:space="preserve">On intensifiers and grammaticalization: The case of </w:t>
      </w:r>
      <w:proofErr w:type="spellStart"/>
      <w:r w:rsidRPr="00B5057F">
        <w:rPr>
          <w:rFonts w:cs="Times New Roman"/>
          <w:sz w:val="20"/>
          <w:szCs w:val="20"/>
          <w:lang w:val="en-US"/>
        </w:rPr>
        <w:t>swiþe</w:t>
      </w:r>
      <w:proofErr w:type="spellEnd"/>
      <w:r w:rsidRPr="00B5057F">
        <w:rPr>
          <w:rFonts w:cs="Times New Roman"/>
          <w:sz w:val="20"/>
          <w:szCs w:val="20"/>
          <w:lang w:val="en-US"/>
        </w:rPr>
        <w:t>.</w:t>
      </w:r>
      <w:r w:rsidR="00F5792F"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Studies</w:t>
      </w:r>
      <w:r w:rsidRPr="00B5057F">
        <w:rPr>
          <w:rFonts w:cs="Times New Roman"/>
          <w:sz w:val="20"/>
          <w:szCs w:val="20"/>
          <w:lang w:val="en-US"/>
        </w:rPr>
        <w:t xml:space="preserve"> 84</w:t>
      </w:r>
      <w:r w:rsidR="00F5792F" w:rsidRPr="00B5057F">
        <w:rPr>
          <w:rFonts w:cs="Times New Roman"/>
          <w:sz w:val="20"/>
          <w:szCs w:val="20"/>
          <w:lang w:val="en-US"/>
        </w:rPr>
        <w:t>.</w:t>
      </w:r>
      <w:r w:rsidRPr="00B5057F">
        <w:rPr>
          <w:rFonts w:cs="Times New Roman"/>
          <w:sz w:val="20"/>
          <w:szCs w:val="20"/>
          <w:lang w:val="en-US"/>
        </w:rPr>
        <w:t>4</w:t>
      </w:r>
      <w:r w:rsidR="00F5792F" w:rsidRPr="00B5057F">
        <w:rPr>
          <w:rFonts w:cs="Times New Roman"/>
          <w:sz w:val="20"/>
          <w:szCs w:val="20"/>
          <w:lang w:val="en-US"/>
        </w:rPr>
        <w:t xml:space="preserve"> (2003</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372</w:t>
      </w:r>
      <w:r w:rsidR="008552EC" w:rsidRPr="00B5057F">
        <w:rPr>
          <w:rFonts w:cs="Times New Roman"/>
          <w:sz w:val="20"/>
          <w:szCs w:val="20"/>
          <w:lang w:val="en-US"/>
        </w:rPr>
        <w:t>-</w:t>
      </w:r>
      <w:r w:rsidRPr="00B5057F">
        <w:rPr>
          <w:rFonts w:cs="Times New Roman"/>
          <w:sz w:val="20"/>
          <w:szCs w:val="20"/>
          <w:lang w:val="en-US"/>
        </w:rPr>
        <w:t>391.</w:t>
      </w:r>
    </w:p>
    <w:p w14:paraId="47A9C207"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Méndez</w:t>
      </w:r>
      <w:r w:rsidRPr="00B5057F">
        <w:rPr>
          <w:rFonts w:cs="Times New Roman"/>
          <w:sz w:val="20"/>
          <w:szCs w:val="20"/>
          <w:lang w:val="en-US"/>
        </w:rPr>
        <w:t>-</w:t>
      </w:r>
      <w:proofErr w:type="spellStart"/>
      <w:r w:rsidRPr="00B5057F">
        <w:rPr>
          <w:rFonts w:cs="Times New Roman"/>
          <w:sz w:val="20"/>
          <w:szCs w:val="20"/>
          <w:lang w:val="en-US"/>
        </w:rPr>
        <w:t>Naya</w:t>
      </w:r>
      <w:proofErr w:type="spellEnd"/>
      <w:r w:rsidRPr="00B5057F">
        <w:rPr>
          <w:rFonts w:cs="Times New Roman"/>
          <w:sz w:val="20"/>
          <w:szCs w:val="20"/>
          <w:lang w:val="en-US"/>
        </w:rPr>
        <w:t xml:space="preserve">, </w:t>
      </w:r>
      <w:proofErr w:type="spellStart"/>
      <w:r w:rsidRPr="00B5057F">
        <w:rPr>
          <w:rFonts w:cs="Times New Roman"/>
          <w:sz w:val="20"/>
          <w:szCs w:val="20"/>
          <w:lang w:val="en-US"/>
        </w:rPr>
        <w:t>Belén</w:t>
      </w:r>
      <w:proofErr w:type="spellEnd"/>
      <w:r w:rsidRPr="00B5057F">
        <w:rPr>
          <w:rFonts w:cs="Times New Roman"/>
          <w:sz w:val="20"/>
          <w:szCs w:val="20"/>
          <w:lang w:val="en-US"/>
        </w:rPr>
        <w:t xml:space="preserve">. </w:t>
      </w:r>
      <w:r w:rsidR="00186457" w:rsidRPr="00B5057F">
        <w:rPr>
          <w:rFonts w:cs="Times New Roman"/>
          <w:sz w:val="20"/>
          <w:szCs w:val="20"/>
          <w:lang w:val="en-US"/>
        </w:rPr>
        <w:t>"</w:t>
      </w:r>
      <w:r w:rsidRPr="00B5057F">
        <w:rPr>
          <w:rFonts w:cs="Times New Roman"/>
          <w:sz w:val="20"/>
          <w:szCs w:val="20"/>
          <w:lang w:val="en-US"/>
        </w:rPr>
        <w:t>Introduction. Special issue on English intensifiers.</w:t>
      </w:r>
      <w:r w:rsidR="00186457"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Language and Linguistics</w:t>
      </w:r>
      <w:r w:rsidRPr="00B5057F">
        <w:rPr>
          <w:rFonts w:cs="Times New Roman"/>
          <w:sz w:val="20"/>
          <w:szCs w:val="20"/>
          <w:lang w:val="en-US"/>
        </w:rPr>
        <w:t xml:space="preserve"> 12</w:t>
      </w:r>
      <w:r w:rsidR="00186457" w:rsidRPr="00B5057F">
        <w:rPr>
          <w:rFonts w:cs="Times New Roman"/>
          <w:sz w:val="20"/>
          <w:szCs w:val="20"/>
          <w:lang w:val="en-US"/>
        </w:rPr>
        <w:t>.</w:t>
      </w:r>
      <w:r w:rsidRPr="00B5057F">
        <w:rPr>
          <w:rFonts w:cs="Times New Roman"/>
          <w:sz w:val="20"/>
          <w:szCs w:val="20"/>
          <w:lang w:val="en-US"/>
        </w:rPr>
        <w:t>2</w:t>
      </w:r>
      <w:r w:rsidR="00186457" w:rsidRPr="00B5057F">
        <w:rPr>
          <w:rFonts w:cs="Times New Roman"/>
          <w:sz w:val="20"/>
          <w:szCs w:val="20"/>
          <w:lang w:val="en-US"/>
        </w:rPr>
        <w:t xml:space="preserve"> (2008</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213</w:t>
      </w:r>
      <w:r w:rsidR="008552EC" w:rsidRPr="00B5057F">
        <w:rPr>
          <w:rFonts w:cs="Times New Roman"/>
          <w:sz w:val="20"/>
          <w:szCs w:val="20"/>
          <w:lang w:val="en-US"/>
        </w:rPr>
        <w:t>-</w:t>
      </w:r>
      <w:r w:rsidRPr="00B5057F">
        <w:rPr>
          <w:rFonts w:cs="Times New Roman"/>
          <w:sz w:val="20"/>
          <w:szCs w:val="20"/>
          <w:lang w:val="en-US"/>
        </w:rPr>
        <w:t>219.</w:t>
      </w:r>
    </w:p>
    <w:p w14:paraId="56855B49" w14:textId="77777777" w:rsidR="00065703" w:rsidRPr="00B5057F" w:rsidRDefault="00065703" w:rsidP="00E02FA6">
      <w:pPr>
        <w:spacing w:after="0" w:line="240" w:lineRule="exact"/>
        <w:ind w:left="284" w:hanging="284"/>
        <w:jc w:val="both"/>
        <w:rPr>
          <w:rFonts w:cs="Times New Roman"/>
          <w:sz w:val="20"/>
          <w:szCs w:val="20"/>
          <w:lang w:val="en-US"/>
        </w:rPr>
      </w:pPr>
      <w:bookmarkStart w:id="22" w:name="_Hlk531858177"/>
      <w:r w:rsidRPr="00B5057F">
        <w:rPr>
          <w:rFonts w:cs="Times New Roman"/>
          <w:sz w:val="20"/>
          <w:szCs w:val="20"/>
          <w:lang w:val="en-AU"/>
        </w:rPr>
        <w:t>Méndez</w:t>
      </w:r>
      <w:r w:rsidRPr="00B5057F">
        <w:rPr>
          <w:rFonts w:cs="Times New Roman"/>
          <w:sz w:val="20"/>
          <w:szCs w:val="20"/>
          <w:lang w:val="en-US"/>
        </w:rPr>
        <w:t>-</w:t>
      </w:r>
      <w:proofErr w:type="spellStart"/>
      <w:r w:rsidRPr="00B5057F">
        <w:rPr>
          <w:rFonts w:cs="Times New Roman"/>
          <w:sz w:val="20"/>
          <w:szCs w:val="20"/>
          <w:lang w:val="en-US"/>
        </w:rPr>
        <w:t>Naya</w:t>
      </w:r>
      <w:proofErr w:type="spellEnd"/>
      <w:r w:rsidRPr="00B5057F">
        <w:rPr>
          <w:rFonts w:cs="Times New Roman"/>
          <w:sz w:val="20"/>
          <w:szCs w:val="20"/>
          <w:lang w:val="en-US"/>
        </w:rPr>
        <w:t xml:space="preserve">, </w:t>
      </w:r>
      <w:proofErr w:type="spellStart"/>
      <w:r w:rsidRPr="00B5057F">
        <w:rPr>
          <w:rFonts w:cs="Times New Roman"/>
          <w:sz w:val="20"/>
          <w:szCs w:val="20"/>
          <w:lang w:val="en-US"/>
        </w:rPr>
        <w:t>Belén</w:t>
      </w:r>
      <w:proofErr w:type="spellEnd"/>
      <w:r w:rsidRPr="00B5057F">
        <w:rPr>
          <w:rFonts w:cs="Times New Roman"/>
          <w:sz w:val="20"/>
          <w:szCs w:val="20"/>
          <w:lang w:val="en-US"/>
        </w:rPr>
        <w:t xml:space="preserve"> </w:t>
      </w:r>
      <w:r w:rsidR="00D81ABB" w:rsidRPr="00B5057F">
        <w:rPr>
          <w:rFonts w:cs="Times New Roman"/>
          <w:sz w:val="20"/>
          <w:szCs w:val="20"/>
          <w:lang w:val="en-US"/>
        </w:rPr>
        <w:t>and</w:t>
      </w:r>
      <w:r w:rsidRPr="00B5057F">
        <w:rPr>
          <w:rFonts w:cs="Times New Roman"/>
          <w:sz w:val="20"/>
          <w:szCs w:val="20"/>
          <w:lang w:val="en-US"/>
        </w:rPr>
        <w:t xml:space="preserve"> </w:t>
      </w:r>
      <w:proofErr w:type="spellStart"/>
      <w:r w:rsidRPr="00B5057F">
        <w:rPr>
          <w:rFonts w:cs="Times New Roman"/>
          <w:sz w:val="20"/>
          <w:szCs w:val="20"/>
          <w:lang w:val="en-US"/>
        </w:rPr>
        <w:t>Pahta</w:t>
      </w:r>
      <w:proofErr w:type="spellEnd"/>
      <w:r w:rsidRPr="00B5057F">
        <w:rPr>
          <w:rFonts w:cs="Times New Roman"/>
          <w:sz w:val="20"/>
          <w:szCs w:val="20"/>
          <w:lang w:val="en-US"/>
        </w:rPr>
        <w:t xml:space="preserve">, </w:t>
      </w:r>
      <w:proofErr w:type="spellStart"/>
      <w:r w:rsidRPr="00B5057F">
        <w:rPr>
          <w:rFonts w:cs="Times New Roman"/>
          <w:sz w:val="20"/>
          <w:szCs w:val="20"/>
          <w:lang w:val="en-US"/>
        </w:rPr>
        <w:t>Päivi</w:t>
      </w:r>
      <w:bookmarkEnd w:id="22"/>
      <w:proofErr w:type="spellEnd"/>
      <w:r w:rsidRPr="00B5057F">
        <w:rPr>
          <w:rFonts w:cs="Times New Roman"/>
          <w:sz w:val="20"/>
          <w:szCs w:val="20"/>
          <w:lang w:val="en-US"/>
        </w:rPr>
        <w:t xml:space="preserve">. </w:t>
      </w:r>
      <w:r w:rsidR="00D37670" w:rsidRPr="00B5057F">
        <w:rPr>
          <w:rFonts w:cs="Times New Roman"/>
          <w:sz w:val="20"/>
          <w:szCs w:val="20"/>
          <w:lang w:val="en-US"/>
        </w:rPr>
        <w:t>"</w:t>
      </w:r>
      <w:r w:rsidRPr="00B5057F">
        <w:rPr>
          <w:rFonts w:cs="Times New Roman"/>
          <w:sz w:val="20"/>
          <w:szCs w:val="20"/>
          <w:lang w:val="en-US"/>
        </w:rPr>
        <w:t>Intensifiers in competition: The picture from early English medical writing.</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Early Modern English medical texts: Corpus description and studies</w:t>
      </w:r>
      <w:r w:rsidR="00D37670" w:rsidRPr="00B5057F">
        <w:rPr>
          <w:rFonts w:cs="Times New Roman"/>
          <w:sz w:val="20"/>
          <w:szCs w:val="20"/>
          <w:lang w:val="en-US"/>
        </w:rPr>
        <w:t>.</w:t>
      </w:r>
      <w:r w:rsidR="008552EC" w:rsidRPr="00B5057F">
        <w:rPr>
          <w:rFonts w:cs="Times New Roman"/>
          <w:sz w:val="20"/>
          <w:szCs w:val="20"/>
          <w:lang w:val="en-US"/>
        </w:rPr>
        <w:t xml:space="preserve"> </w:t>
      </w:r>
      <w:r w:rsidR="00D37670" w:rsidRPr="00B5057F">
        <w:rPr>
          <w:rFonts w:cs="Times New Roman"/>
          <w:sz w:val="20"/>
          <w:szCs w:val="20"/>
          <w:lang w:val="en-US"/>
        </w:rPr>
        <w:t xml:space="preserve">Eds. </w:t>
      </w:r>
      <w:r w:rsidR="008552EC" w:rsidRPr="00B5057F">
        <w:rPr>
          <w:rFonts w:cs="Times New Roman"/>
          <w:sz w:val="20"/>
          <w:szCs w:val="20"/>
          <w:lang w:val="en-US"/>
        </w:rPr>
        <w:t xml:space="preserve">Irma </w:t>
      </w:r>
      <w:proofErr w:type="spellStart"/>
      <w:r w:rsidR="008552EC" w:rsidRPr="00B5057F">
        <w:rPr>
          <w:rFonts w:cs="Times New Roman"/>
          <w:sz w:val="20"/>
          <w:szCs w:val="20"/>
          <w:lang w:val="en-US"/>
        </w:rPr>
        <w:t>Taavitsainen</w:t>
      </w:r>
      <w:proofErr w:type="spellEnd"/>
      <w:r w:rsidR="008552EC" w:rsidRPr="00B5057F">
        <w:rPr>
          <w:rFonts w:cs="Times New Roman"/>
          <w:sz w:val="20"/>
          <w:szCs w:val="20"/>
          <w:lang w:val="en-US"/>
        </w:rPr>
        <w:t xml:space="preserve"> </w:t>
      </w:r>
      <w:r w:rsidR="00D81ABB" w:rsidRPr="00B5057F">
        <w:rPr>
          <w:rFonts w:cs="Times New Roman"/>
          <w:sz w:val="20"/>
          <w:szCs w:val="20"/>
          <w:lang w:val="en-US"/>
        </w:rPr>
        <w:t>and</w:t>
      </w:r>
      <w:r w:rsidR="008552EC" w:rsidRPr="00B5057F">
        <w:rPr>
          <w:rFonts w:cs="Times New Roman"/>
          <w:sz w:val="20"/>
          <w:szCs w:val="20"/>
          <w:lang w:val="en-US"/>
        </w:rPr>
        <w:t xml:space="preserve"> </w:t>
      </w:r>
      <w:proofErr w:type="spellStart"/>
      <w:r w:rsidR="008552EC" w:rsidRPr="00B5057F">
        <w:rPr>
          <w:rFonts w:cs="Times New Roman"/>
          <w:sz w:val="20"/>
          <w:szCs w:val="20"/>
          <w:lang w:val="en-US"/>
        </w:rPr>
        <w:t>Päivi</w:t>
      </w:r>
      <w:proofErr w:type="spellEnd"/>
      <w:r w:rsidR="008552EC" w:rsidRPr="00B5057F">
        <w:rPr>
          <w:rFonts w:cs="Times New Roman"/>
          <w:sz w:val="20"/>
          <w:szCs w:val="20"/>
          <w:lang w:val="en-US"/>
        </w:rPr>
        <w:t xml:space="preserve"> </w:t>
      </w:r>
      <w:proofErr w:type="spellStart"/>
      <w:r w:rsidR="008552EC" w:rsidRPr="00B5057F">
        <w:rPr>
          <w:rFonts w:cs="Times New Roman"/>
          <w:sz w:val="20"/>
          <w:szCs w:val="20"/>
          <w:lang w:val="en-US"/>
        </w:rPr>
        <w:t>Pahta</w:t>
      </w:r>
      <w:proofErr w:type="spellEnd"/>
      <w:r w:rsidR="00D37670" w:rsidRPr="00B5057F">
        <w:rPr>
          <w:rFonts w:cs="Times New Roman"/>
          <w:sz w:val="20"/>
          <w:szCs w:val="20"/>
          <w:lang w:val="en-US"/>
        </w:rPr>
        <w:t>.</w:t>
      </w:r>
      <w:r w:rsidR="008552EC" w:rsidRPr="00B5057F">
        <w:rPr>
          <w:rFonts w:cs="Times New Roman"/>
          <w:sz w:val="20"/>
          <w:szCs w:val="20"/>
          <w:lang w:val="en-US"/>
        </w:rPr>
        <w:t xml:space="preserve"> </w:t>
      </w:r>
      <w:r w:rsidRPr="00B5057F">
        <w:rPr>
          <w:rFonts w:cs="Times New Roman"/>
          <w:sz w:val="20"/>
          <w:szCs w:val="20"/>
          <w:lang w:val="en-US"/>
        </w:rPr>
        <w:t>Amsterdam: John Benjamins</w:t>
      </w:r>
      <w:r w:rsidR="00D37670" w:rsidRPr="00B5057F">
        <w:rPr>
          <w:rFonts w:cs="Times New Roman"/>
          <w:sz w:val="20"/>
          <w:szCs w:val="20"/>
          <w:lang w:val="en-US"/>
        </w:rPr>
        <w:t>, 2010</w:t>
      </w:r>
      <w:r w:rsidRPr="00B5057F">
        <w:rPr>
          <w:rFonts w:cs="Times New Roman"/>
          <w:sz w:val="20"/>
          <w:szCs w:val="20"/>
          <w:lang w:val="en-US"/>
        </w:rPr>
        <w:t>.</w:t>
      </w:r>
      <w:r w:rsidR="00D37670" w:rsidRPr="00B5057F">
        <w:rPr>
          <w:rFonts w:cs="Times New Roman"/>
          <w:sz w:val="20"/>
          <w:szCs w:val="20"/>
          <w:lang w:val="en-US"/>
        </w:rPr>
        <w:t xml:space="preserve"> 191-214.</w:t>
      </w:r>
    </w:p>
    <w:p w14:paraId="550BEA11"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Mustanoja</w:t>
      </w:r>
      <w:proofErr w:type="spellEnd"/>
      <w:r w:rsidRPr="00B5057F">
        <w:rPr>
          <w:rFonts w:cs="Times New Roman"/>
          <w:sz w:val="20"/>
          <w:szCs w:val="20"/>
          <w:lang w:val="en-US"/>
        </w:rPr>
        <w:t xml:space="preserve">, </w:t>
      </w:r>
      <w:proofErr w:type="spellStart"/>
      <w:r w:rsidRPr="00B5057F">
        <w:rPr>
          <w:rFonts w:cs="Times New Roman"/>
          <w:sz w:val="20"/>
          <w:szCs w:val="20"/>
          <w:lang w:val="en-US"/>
        </w:rPr>
        <w:t>Tauno</w:t>
      </w:r>
      <w:proofErr w:type="spellEnd"/>
      <w:r w:rsidRPr="00B5057F">
        <w:rPr>
          <w:rFonts w:cs="Times New Roman"/>
          <w:sz w:val="20"/>
          <w:szCs w:val="20"/>
          <w:lang w:val="en-US"/>
        </w:rPr>
        <w:t xml:space="preserve"> F. </w:t>
      </w:r>
      <w:r w:rsidRPr="00B5057F">
        <w:rPr>
          <w:rFonts w:cs="Times New Roman"/>
          <w:i/>
          <w:sz w:val="20"/>
          <w:szCs w:val="20"/>
          <w:lang w:val="en-US"/>
        </w:rPr>
        <w:t>A Middle English syntax, part 1, Parts of speech</w:t>
      </w:r>
      <w:r w:rsidRPr="00B5057F">
        <w:rPr>
          <w:rFonts w:cs="Times New Roman"/>
          <w:sz w:val="20"/>
          <w:szCs w:val="20"/>
          <w:lang w:val="en-US"/>
        </w:rPr>
        <w:t xml:space="preserve">. Helsinki: Société </w:t>
      </w:r>
      <w:proofErr w:type="spellStart"/>
      <w:r w:rsidRPr="00B5057F">
        <w:rPr>
          <w:rFonts w:cs="Times New Roman"/>
          <w:sz w:val="20"/>
          <w:szCs w:val="20"/>
          <w:lang w:val="en-US"/>
        </w:rPr>
        <w:t>Néophilologique</w:t>
      </w:r>
      <w:proofErr w:type="spellEnd"/>
      <w:r w:rsidR="00F5792F" w:rsidRPr="00B5057F">
        <w:rPr>
          <w:rFonts w:cs="Times New Roman"/>
          <w:sz w:val="20"/>
          <w:szCs w:val="20"/>
          <w:lang w:val="en-US"/>
        </w:rPr>
        <w:t>, 1960</w:t>
      </w:r>
      <w:r w:rsidRPr="00B5057F">
        <w:rPr>
          <w:rFonts w:cs="Times New Roman"/>
          <w:sz w:val="20"/>
          <w:szCs w:val="20"/>
          <w:lang w:val="en-US"/>
        </w:rPr>
        <w:t xml:space="preserve">. </w:t>
      </w:r>
    </w:p>
    <w:p w14:paraId="451F7341"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Nevalainen</w:t>
      </w:r>
      <w:proofErr w:type="spellEnd"/>
      <w:r w:rsidRPr="00B5057F">
        <w:rPr>
          <w:rFonts w:cs="Times New Roman"/>
          <w:sz w:val="20"/>
          <w:szCs w:val="20"/>
          <w:lang w:val="en-US"/>
        </w:rPr>
        <w:t xml:space="preserve">, </w:t>
      </w:r>
      <w:proofErr w:type="spellStart"/>
      <w:r w:rsidRPr="00B5057F">
        <w:rPr>
          <w:rFonts w:cs="Times New Roman"/>
          <w:sz w:val="20"/>
          <w:szCs w:val="20"/>
          <w:lang w:val="en-US"/>
        </w:rPr>
        <w:t>Terttu</w:t>
      </w:r>
      <w:proofErr w:type="spellEnd"/>
      <w:r w:rsidRPr="00B5057F">
        <w:rPr>
          <w:rFonts w:cs="Times New Roman"/>
          <w:sz w:val="20"/>
          <w:szCs w:val="20"/>
          <w:lang w:val="en-US"/>
        </w:rPr>
        <w:t xml:space="preserve">. </w:t>
      </w:r>
      <w:r w:rsidR="00F5792F" w:rsidRPr="00B5057F">
        <w:rPr>
          <w:rFonts w:cs="Times New Roman"/>
          <w:sz w:val="20"/>
          <w:szCs w:val="20"/>
          <w:lang w:val="en-US"/>
        </w:rPr>
        <w:t>"</w:t>
      </w:r>
      <w:r w:rsidRPr="00B5057F">
        <w:rPr>
          <w:rFonts w:cs="Times New Roman"/>
          <w:sz w:val="20"/>
          <w:szCs w:val="20"/>
          <w:lang w:val="en-US"/>
        </w:rPr>
        <w:t xml:space="preserve">Social variation in intensifier use: </w:t>
      </w:r>
      <w:r w:rsidR="00F5792F" w:rsidRPr="00B5057F">
        <w:rPr>
          <w:rFonts w:cs="Times New Roman"/>
          <w:sz w:val="20"/>
          <w:szCs w:val="20"/>
          <w:lang w:val="en-US"/>
        </w:rPr>
        <w:t>c</w:t>
      </w:r>
      <w:r w:rsidRPr="00B5057F">
        <w:rPr>
          <w:rFonts w:cs="Times New Roman"/>
          <w:sz w:val="20"/>
          <w:szCs w:val="20"/>
          <w:lang w:val="en-US"/>
        </w:rPr>
        <w:t>onstraint on -</w:t>
      </w:r>
      <w:proofErr w:type="spellStart"/>
      <w:r w:rsidRPr="00B5057F">
        <w:rPr>
          <w:rFonts w:cs="Times New Roman"/>
          <w:sz w:val="20"/>
          <w:szCs w:val="20"/>
          <w:lang w:val="en-US"/>
        </w:rPr>
        <w:t>ly</w:t>
      </w:r>
      <w:proofErr w:type="spellEnd"/>
      <w:r w:rsidRPr="00B5057F">
        <w:rPr>
          <w:rFonts w:cs="Times New Roman"/>
          <w:sz w:val="20"/>
          <w:szCs w:val="20"/>
          <w:lang w:val="en-US"/>
        </w:rPr>
        <w:t xml:space="preserve"> adverbialization in the past?</w:t>
      </w:r>
      <w:r w:rsidR="00F5792F"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Language and Linguistics</w:t>
      </w:r>
      <w:r w:rsidRPr="00B5057F">
        <w:rPr>
          <w:rFonts w:cs="Times New Roman"/>
          <w:sz w:val="20"/>
          <w:szCs w:val="20"/>
          <w:lang w:val="en-US"/>
        </w:rPr>
        <w:t xml:space="preserve"> 12</w:t>
      </w:r>
      <w:r w:rsidR="00F5792F" w:rsidRPr="00B5057F">
        <w:rPr>
          <w:rFonts w:cs="Times New Roman"/>
          <w:sz w:val="20"/>
          <w:szCs w:val="20"/>
          <w:lang w:val="en-US"/>
        </w:rPr>
        <w:t>.</w:t>
      </w:r>
      <w:r w:rsidRPr="00B5057F">
        <w:rPr>
          <w:rFonts w:cs="Times New Roman"/>
          <w:sz w:val="20"/>
          <w:szCs w:val="20"/>
          <w:lang w:val="en-US"/>
        </w:rPr>
        <w:t>2</w:t>
      </w:r>
      <w:r w:rsidR="00F5792F" w:rsidRPr="00B5057F">
        <w:rPr>
          <w:rFonts w:cs="Times New Roman"/>
          <w:sz w:val="20"/>
          <w:szCs w:val="20"/>
          <w:lang w:val="en-US"/>
        </w:rPr>
        <w:t xml:space="preserve"> (2008</w:t>
      </w:r>
      <w:r w:rsidRPr="00B5057F">
        <w:rPr>
          <w:rFonts w:cs="Times New Roman"/>
          <w:sz w:val="20"/>
          <w:szCs w:val="20"/>
          <w:lang w:val="en-US"/>
        </w:rPr>
        <w:t>)</w:t>
      </w:r>
      <w:r w:rsidR="008552EC" w:rsidRPr="00B5057F">
        <w:rPr>
          <w:rFonts w:cs="Times New Roman"/>
          <w:sz w:val="20"/>
          <w:szCs w:val="20"/>
          <w:lang w:val="en-US"/>
        </w:rPr>
        <w:t>:</w:t>
      </w:r>
      <w:r w:rsidRPr="00B5057F">
        <w:rPr>
          <w:rFonts w:cs="Times New Roman"/>
          <w:sz w:val="20"/>
          <w:szCs w:val="20"/>
          <w:lang w:val="en-US"/>
        </w:rPr>
        <w:t xml:space="preserve"> 289</w:t>
      </w:r>
      <w:r w:rsidR="008552EC" w:rsidRPr="00B5057F">
        <w:rPr>
          <w:rFonts w:cs="Times New Roman"/>
          <w:sz w:val="20"/>
          <w:szCs w:val="20"/>
          <w:lang w:val="en-US"/>
        </w:rPr>
        <w:t>-</w:t>
      </w:r>
      <w:r w:rsidRPr="00B5057F">
        <w:rPr>
          <w:rFonts w:cs="Times New Roman"/>
          <w:sz w:val="20"/>
          <w:szCs w:val="20"/>
          <w:lang w:val="en-US"/>
        </w:rPr>
        <w:t>315.</w:t>
      </w:r>
    </w:p>
    <w:p w14:paraId="62955FB9"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Nevalainen</w:t>
      </w:r>
      <w:proofErr w:type="spellEnd"/>
      <w:r w:rsidRPr="00B5057F">
        <w:rPr>
          <w:rFonts w:cs="Times New Roman"/>
          <w:sz w:val="20"/>
          <w:szCs w:val="20"/>
          <w:lang w:val="en-US"/>
        </w:rPr>
        <w:t xml:space="preserve">, </w:t>
      </w:r>
      <w:proofErr w:type="spellStart"/>
      <w:r w:rsidRPr="00B5057F">
        <w:rPr>
          <w:rFonts w:cs="Times New Roman"/>
          <w:sz w:val="20"/>
          <w:szCs w:val="20"/>
          <w:lang w:val="en-US"/>
        </w:rPr>
        <w:t>Terttu</w:t>
      </w:r>
      <w:proofErr w:type="spellEnd"/>
      <w:r w:rsidRPr="00B5057F">
        <w:rPr>
          <w:rFonts w:cs="Times New Roman"/>
          <w:sz w:val="20"/>
          <w:szCs w:val="20"/>
          <w:lang w:val="en-US"/>
        </w:rPr>
        <w:t xml:space="preserve"> </w:t>
      </w:r>
      <w:r w:rsidR="00F5792F" w:rsidRPr="00B5057F">
        <w:rPr>
          <w:rFonts w:cs="Times New Roman"/>
          <w:sz w:val="20"/>
          <w:szCs w:val="20"/>
          <w:lang w:val="en-US"/>
        </w:rPr>
        <w:t>and</w:t>
      </w:r>
      <w:r w:rsidRPr="00B5057F">
        <w:rPr>
          <w:rFonts w:cs="Times New Roman"/>
          <w:sz w:val="20"/>
          <w:szCs w:val="20"/>
          <w:lang w:val="en-US"/>
        </w:rPr>
        <w:t xml:space="preserve"> </w:t>
      </w:r>
      <w:r w:rsidR="00F5792F" w:rsidRPr="00B5057F">
        <w:rPr>
          <w:rFonts w:cs="Times New Roman"/>
          <w:sz w:val="20"/>
          <w:szCs w:val="20"/>
          <w:lang w:val="en-US"/>
        </w:rPr>
        <w:t xml:space="preserve">Matti </w:t>
      </w:r>
      <w:proofErr w:type="spellStart"/>
      <w:r w:rsidRPr="00B5057F">
        <w:rPr>
          <w:rFonts w:cs="Times New Roman"/>
          <w:sz w:val="20"/>
          <w:szCs w:val="20"/>
          <w:lang w:val="en-US"/>
        </w:rPr>
        <w:t>Rissanen</w:t>
      </w:r>
      <w:proofErr w:type="spellEnd"/>
      <w:r w:rsidRPr="00B5057F">
        <w:rPr>
          <w:rFonts w:cs="Times New Roman"/>
          <w:sz w:val="20"/>
          <w:szCs w:val="20"/>
          <w:lang w:val="en-US"/>
        </w:rPr>
        <w:t xml:space="preserve">. </w:t>
      </w:r>
      <w:r w:rsidR="00F5792F" w:rsidRPr="00B5057F">
        <w:rPr>
          <w:rFonts w:cs="Times New Roman"/>
          <w:sz w:val="20"/>
          <w:szCs w:val="20"/>
          <w:lang w:val="en-US"/>
        </w:rPr>
        <w:t>"</w:t>
      </w:r>
      <w:r w:rsidRPr="00B5057F">
        <w:rPr>
          <w:rFonts w:cs="Times New Roman"/>
          <w:sz w:val="20"/>
          <w:szCs w:val="20"/>
          <w:lang w:val="en-US"/>
        </w:rPr>
        <w:t xml:space="preserve">Fairly pretty or pretty fair? On the development and grammaticalization of English </w:t>
      </w:r>
      <w:proofErr w:type="spellStart"/>
      <w:r w:rsidRPr="00B5057F">
        <w:rPr>
          <w:rFonts w:cs="Times New Roman"/>
          <w:sz w:val="20"/>
          <w:szCs w:val="20"/>
          <w:lang w:val="en-US"/>
        </w:rPr>
        <w:t>downtoners</w:t>
      </w:r>
      <w:proofErr w:type="spellEnd"/>
      <w:r w:rsidRPr="00B5057F">
        <w:rPr>
          <w:rFonts w:cs="Times New Roman"/>
          <w:sz w:val="20"/>
          <w:szCs w:val="20"/>
          <w:lang w:val="en-US"/>
        </w:rPr>
        <w:t>.</w:t>
      </w:r>
      <w:r w:rsidR="00F5792F"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Language Sciences</w:t>
      </w:r>
      <w:r w:rsidRPr="00B5057F">
        <w:rPr>
          <w:rFonts w:cs="Times New Roman"/>
          <w:sz w:val="20"/>
          <w:szCs w:val="20"/>
          <w:lang w:val="en-US"/>
        </w:rPr>
        <w:t xml:space="preserve"> 24</w:t>
      </w:r>
      <w:r w:rsidR="00F5792F" w:rsidRPr="00B5057F">
        <w:rPr>
          <w:rFonts w:cs="Times New Roman"/>
          <w:sz w:val="20"/>
          <w:szCs w:val="20"/>
          <w:lang w:val="en-US"/>
        </w:rPr>
        <w:t xml:space="preserve"> (2002)</w:t>
      </w:r>
      <w:r w:rsidR="008552EC" w:rsidRPr="00B5057F">
        <w:rPr>
          <w:rFonts w:cs="Times New Roman"/>
          <w:sz w:val="20"/>
          <w:szCs w:val="20"/>
          <w:lang w:val="en-US"/>
        </w:rPr>
        <w:t>:</w:t>
      </w:r>
      <w:r w:rsidRPr="00B5057F">
        <w:rPr>
          <w:rFonts w:cs="Times New Roman"/>
          <w:sz w:val="20"/>
          <w:szCs w:val="20"/>
          <w:lang w:val="en-US"/>
        </w:rPr>
        <w:t xml:space="preserve"> 359</w:t>
      </w:r>
      <w:r w:rsidR="00F5792F" w:rsidRPr="00B5057F">
        <w:rPr>
          <w:rFonts w:cs="Times New Roman"/>
          <w:sz w:val="20"/>
          <w:szCs w:val="20"/>
          <w:lang w:val="en-US"/>
        </w:rPr>
        <w:t>-</w:t>
      </w:r>
      <w:r w:rsidRPr="00B5057F">
        <w:rPr>
          <w:rFonts w:cs="Times New Roman"/>
          <w:sz w:val="20"/>
          <w:szCs w:val="20"/>
          <w:lang w:val="en-US"/>
        </w:rPr>
        <w:t>380.</w:t>
      </w:r>
    </w:p>
    <w:p w14:paraId="1786379E"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Paradis</w:t>
      </w:r>
      <w:r w:rsidRPr="00B5057F">
        <w:rPr>
          <w:rFonts w:cs="Times New Roman"/>
          <w:sz w:val="20"/>
          <w:szCs w:val="20"/>
          <w:lang w:val="en-US"/>
        </w:rPr>
        <w:t xml:space="preserve">, Carita. </w:t>
      </w:r>
      <w:r w:rsidRPr="00B5057F">
        <w:rPr>
          <w:rFonts w:cs="Times New Roman"/>
          <w:i/>
          <w:sz w:val="20"/>
          <w:szCs w:val="20"/>
          <w:lang w:val="en-US"/>
        </w:rPr>
        <w:t>Degree modifiers of adjectives in spoken British English</w:t>
      </w:r>
      <w:r w:rsidRPr="00B5057F">
        <w:rPr>
          <w:rFonts w:cs="Times New Roman"/>
          <w:sz w:val="20"/>
          <w:szCs w:val="20"/>
          <w:lang w:val="en-US"/>
        </w:rPr>
        <w:t>. Lund: Lund University Press</w:t>
      </w:r>
      <w:r w:rsidR="000D610D" w:rsidRPr="00B5057F">
        <w:rPr>
          <w:rFonts w:cs="Times New Roman"/>
          <w:sz w:val="20"/>
          <w:szCs w:val="20"/>
          <w:lang w:val="en-US"/>
        </w:rPr>
        <w:t>, 1997</w:t>
      </w:r>
      <w:r w:rsidRPr="00B5057F">
        <w:rPr>
          <w:rFonts w:cs="Times New Roman"/>
          <w:sz w:val="20"/>
          <w:szCs w:val="20"/>
          <w:lang w:val="en-US"/>
        </w:rPr>
        <w:t>.</w:t>
      </w:r>
    </w:p>
    <w:p w14:paraId="13106219"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Partington</w:t>
      </w:r>
      <w:r w:rsidRPr="00B5057F">
        <w:rPr>
          <w:rFonts w:cs="Times New Roman"/>
          <w:sz w:val="20"/>
          <w:szCs w:val="20"/>
          <w:lang w:val="en-US"/>
        </w:rPr>
        <w:t xml:space="preserve">, Alan. </w:t>
      </w:r>
      <w:r w:rsidR="00D37670" w:rsidRPr="00B5057F">
        <w:rPr>
          <w:rFonts w:cs="Times New Roman"/>
          <w:sz w:val="20"/>
          <w:szCs w:val="20"/>
          <w:lang w:val="en-US"/>
        </w:rPr>
        <w:t>"</w:t>
      </w:r>
      <w:r w:rsidRPr="00B5057F">
        <w:rPr>
          <w:rFonts w:cs="Times New Roman"/>
          <w:sz w:val="20"/>
          <w:szCs w:val="20"/>
          <w:lang w:val="en-US"/>
        </w:rPr>
        <w:t>Corpus evidence of language change: The case of intensifiers.</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 xml:space="preserve">Text and technology: In </w:t>
      </w:r>
      <w:proofErr w:type="spellStart"/>
      <w:r w:rsidRPr="00B5057F">
        <w:rPr>
          <w:rFonts w:cs="Times New Roman"/>
          <w:i/>
          <w:sz w:val="20"/>
          <w:szCs w:val="20"/>
          <w:lang w:val="en-US"/>
        </w:rPr>
        <w:t>honour</w:t>
      </w:r>
      <w:proofErr w:type="spellEnd"/>
      <w:r w:rsidRPr="00B5057F">
        <w:rPr>
          <w:rFonts w:cs="Times New Roman"/>
          <w:i/>
          <w:sz w:val="20"/>
          <w:szCs w:val="20"/>
          <w:lang w:val="en-US"/>
        </w:rPr>
        <w:t xml:space="preserve"> of John Sinclair</w:t>
      </w:r>
      <w:r w:rsidR="00D37670" w:rsidRPr="00B5057F">
        <w:rPr>
          <w:rFonts w:cs="Times New Roman"/>
          <w:sz w:val="20"/>
          <w:szCs w:val="20"/>
          <w:lang w:val="en-US"/>
        </w:rPr>
        <w:t>. Eds.</w:t>
      </w:r>
      <w:r w:rsidR="008552EC" w:rsidRPr="00B5057F">
        <w:rPr>
          <w:rFonts w:cs="Times New Roman"/>
          <w:sz w:val="20"/>
          <w:szCs w:val="20"/>
          <w:lang w:val="en-US"/>
        </w:rPr>
        <w:t xml:space="preserve"> Mona Baker, Gill Francis</w:t>
      </w:r>
      <w:r w:rsidR="00D81ABB" w:rsidRPr="00B5057F">
        <w:rPr>
          <w:rFonts w:cs="Times New Roman"/>
          <w:sz w:val="20"/>
          <w:szCs w:val="20"/>
          <w:lang w:val="en-US"/>
        </w:rPr>
        <w:t>,</w:t>
      </w:r>
      <w:r w:rsidR="008552EC" w:rsidRPr="00B5057F">
        <w:rPr>
          <w:rFonts w:cs="Times New Roman"/>
          <w:sz w:val="20"/>
          <w:szCs w:val="20"/>
          <w:lang w:val="en-US"/>
        </w:rPr>
        <w:t xml:space="preserve"> </w:t>
      </w:r>
      <w:r w:rsidR="00D81ABB" w:rsidRPr="00B5057F">
        <w:rPr>
          <w:rFonts w:cs="Times New Roman"/>
          <w:sz w:val="20"/>
          <w:szCs w:val="20"/>
          <w:lang w:val="en-US"/>
        </w:rPr>
        <w:t>and</w:t>
      </w:r>
      <w:r w:rsidR="008552EC" w:rsidRPr="00B5057F">
        <w:rPr>
          <w:rFonts w:cs="Times New Roman"/>
          <w:sz w:val="20"/>
          <w:szCs w:val="20"/>
          <w:lang w:val="en-US"/>
        </w:rPr>
        <w:t xml:space="preserve"> Elena </w:t>
      </w:r>
      <w:proofErr w:type="spellStart"/>
      <w:r w:rsidR="008552EC" w:rsidRPr="00B5057F">
        <w:rPr>
          <w:rFonts w:cs="Times New Roman"/>
          <w:sz w:val="20"/>
          <w:szCs w:val="20"/>
          <w:lang w:val="en-US"/>
        </w:rPr>
        <w:t>Tognini-Bonelli</w:t>
      </w:r>
      <w:proofErr w:type="spellEnd"/>
      <w:r w:rsidR="00521757" w:rsidRPr="00B5057F">
        <w:rPr>
          <w:rFonts w:cs="Times New Roman"/>
          <w:sz w:val="20"/>
          <w:szCs w:val="20"/>
          <w:lang w:val="en-US"/>
        </w:rPr>
        <w:t>.</w:t>
      </w:r>
      <w:r w:rsidRPr="00B5057F">
        <w:rPr>
          <w:rFonts w:cs="Times New Roman"/>
          <w:sz w:val="20"/>
          <w:szCs w:val="20"/>
          <w:lang w:val="en-US"/>
        </w:rPr>
        <w:t xml:space="preserve"> Amsterdam and Philadelphia: John Benjamins</w:t>
      </w:r>
      <w:r w:rsidR="00D37670" w:rsidRPr="00B5057F">
        <w:rPr>
          <w:rFonts w:cs="Times New Roman"/>
          <w:sz w:val="20"/>
          <w:szCs w:val="20"/>
          <w:lang w:val="en-US"/>
        </w:rPr>
        <w:t>, 1993. 177-192.</w:t>
      </w:r>
    </w:p>
    <w:p w14:paraId="7690074F" w14:textId="77777777" w:rsidR="00AE351A" w:rsidRPr="00B5057F" w:rsidRDefault="00AE351A" w:rsidP="00AE351A">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Pertejo</w:t>
      </w:r>
      <w:proofErr w:type="spellEnd"/>
      <w:r w:rsidRPr="00B5057F">
        <w:rPr>
          <w:rFonts w:cs="Times New Roman"/>
          <w:sz w:val="20"/>
          <w:szCs w:val="20"/>
          <w:lang w:val="en-US"/>
        </w:rPr>
        <w:t xml:space="preserve">, </w:t>
      </w:r>
      <w:r w:rsidRPr="00B5057F">
        <w:rPr>
          <w:rFonts w:cs="Times New Roman"/>
          <w:sz w:val="20"/>
          <w:szCs w:val="20"/>
          <w:lang w:val="en-AU"/>
        </w:rPr>
        <w:t>Paloma</w:t>
      </w:r>
      <w:r w:rsidRPr="00B5057F">
        <w:rPr>
          <w:rFonts w:cs="Times New Roman"/>
          <w:sz w:val="20"/>
          <w:szCs w:val="20"/>
          <w:lang w:val="en-US"/>
        </w:rPr>
        <w:t xml:space="preserve"> </w:t>
      </w:r>
      <w:proofErr w:type="spellStart"/>
      <w:r w:rsidRPr="00B5057F">
        <w:rPr>
          <w:rFonts w:cs="Times New Roman"/>
          <w:sz w:val="20"/>
          <w:szCs w:val="20"/>
          <w:lang w:val="en-US"/>
        </w:rPr>
        <w:t>Núñez</w:t>
      </w:r>
      <w:proofErr w:type="spellEnd"/>
      <w:r w:rsidRPr="00B5057F">
        <w:rPr>
          <w:rFonts w:cs="Times New Roman"/>
          <w:sz w:val="20"/>
          <w:szCs w:val="20"/>
          <w:lang w:val="en-US"/>
        </w:rPr>
        <w:t xml:space="preserve"> and Ignacio M. Palacios Martínez. "</w:t>
      </w:r>
      <w:r w:rsidRPr="00B5057F">
        <w:rPr>
          <w:rFonts w:cs="Times New Roman"/>
          <w:i/>
          <w:sz w:val="20"/>
          <w:szCs w:val="20"/>
          <w:lang w:val="en-US"/>
        </w:rPr>
        <w:t>That's absolutely crap, totally rubbish</w:t>
      </w:r>
      <w:r w:rsidRPr="00B5057F">
        <w:rPr>
          <w:rFonts w:cs="Times New Roman"/>
          <w:sz w:val="20"/>
          <w:szCs w:val="20"/>
          <w:lang w:val="en-US"/>
        </w:rPr>
        <w:t xml:space="preserve">. The use of intensifiers </w:t>
      </w:r>
      <w:r w:rsidRPr="00B5057F">
        <w:rPr>
          <w:rFonts w:cs="Times New Roman"/>
          <w:i/>
          <w:sz w:val="20"/>
          <w:szCs w:val="20"/>
          <w:lang w:val="en-US"/>
        </w:rPr>
        <w:t>absolutely</w:t>
      </w:r>
      <w:r w:rsidRPr="00B5057F">
        <w:rPr>
          <w:rFonts w:cs="Times New Roman"/>
          <w:sz w:val="20"/>
          <w:szCs w:val="20"/>
          <w:lang w:val="en-US"/>
        </w:rPr>
        <w:t xml:space="preserve"> and </w:t>
      </w:r>
      <w:r w:rsidRPr="00B5057F">
        <w:rPr>
          <w:rFonts w:cs="Times New Roman"/>
          <w:i/>
          <w:sz w:val="20"/>
          <w:szCs w:val="20"/>
          <w:lang w:val="en-US"/>
        </w:rPr>
        <w:t>totally</w:t>
      </w:r>
      <w:r w:rsidRPr="00B5057F">
        <w:rPr>
          <w:rFonts w:cs="Times New Roman"/>
          <w:sz w:val="20"/>
          <w:szCs w:val="20"/>
          <w:lang w:val="en-US"/>
        </w:rPr>
        <w:t xml:space="preserve"> in the spoken language of British adults and teenagers." </w:t>
      </w:r>
      <w:r w:rsidRPr="00B5057F">
        <w:rPr>
          <w:rFonts w:cs="Times New Roman"/>
          <w:i/>
          <w:sz w:val="20"/>
          <w:szCs w:val="20"/>
          <w:lang w:val="en-US"/>
        </w:rPr>
        <w:t>Functions of Language</w:t>
      </w:r>
      <w:r w:rsidRPr="00B5057F">
        <w:rPr>
          <w:rFonts w:cs="Times New Roman"/>
          <w:sz w:val="20"/>
          <w:szCs w:val="20"/>
          <w:lang w:val="en-US"/>
        </w:rPr>
        <w:t xml:space="preserve"> 21.2 (2014): 210-237.</w:t>
      </w:r>
    </w:p>
    <w:p w14:paraId="0E7564AD" w14:textId="77777777" w:rsidR="00065703" w:rsidRPr="005064CC" w:rsidRDefault="00065703" w:rsidP="00E02FA6">
      <w:pPr>
        <w:spacing w:after="0" w:line="240" w:lineRule="exact"/>
        <w:ind w:left="284" w:hanging="284"/>
        <w:jc w:val="both"/>
        <w:rPr>
          <w:rFonts w:cs="Times New Roman"/>
          <w:sz w:val="20"/>
          <w:szCs w:val="20"/>
        </w:rPr>
      </w:pPr>
      <w:r w:rsidRPr="00B5057F">
        <w:rPr>
          <w:rFonts w:cs="Times New Roman"/>
          <w:sz w:val="20"/>
          <w:szCs w:val="20"/>
          <w:lang w:val="en-AU"/>
        </w:rPr>
        <w:t>Peters</w:t>
      </w:r>
      <w:r w:rsidRPr="00B5057F">
        <w:rPr>
          <w:rFonts w:cs="Times New Roman"/>
          <w:sz w:val="20"/>
          <w:szCs w:val="20"/>
          <w:lang w:val="en-US"/>
        </w:rPr>
        <w:t xml:space="preserve">, Hans. </w:t>
      </w:r>
      <w:r w:rsidR="00D37670" w:rsidRPr="00B5057F">
        <w:rPr>
          <w:rFonts w:cs="Times New Roman"/>
          <w:sz w:val="20"/>
          <w:szCs w:val="20"/>
          <w:lang w:val="en-US"/>
        </w:rPr>
        <w:t>"</w:t>
      </w:r>
      <w:r w:rsidRPr="00B5057F">
        <w:rPr>
          <w:rFonts w:cs="Times New Roman"/>
          <w:sz w:val="20"/>
          <w:szCs w:val="20"/>
          <w:lang w:val="en-US"/>
        </w:rPr>
        <w:t>English boosters: Some synchronic and diachronic aspects.</w:t>
      </w:r>
      <w:r w:rsidR="00D37670"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Diachrony within synchrony: Language history and cognition</w:t>
      </w:r>
      <w:r w:rsidR="00D37670" w:rsidRPr="00B5057F">
        <w:rPr>
          <w:rFonts w:cs="Times New Roman"/>
          <w:sz w:val="20"/>
          <w:szCs w:val="20"/>
          <w:lang w:val="en-US"/>
        </w:rPr>
        <w:t xml:space="preserve">. </w:t>
      </w:r>
      <w:r w:rsidR="00D37670" w:rsidRPr="005064CC">
        <w:rPr>
          <w:rFonts w:cs="Times New Roman"/>
          <w:sz w:val="20"/>
          <w:szCs w:val="20"/>
          <w:lang w:val="en-AU"/>
        </w:rPr>
        <w:t>Eds.</w:t>
      </w:r>
      <w:r w:rsidR="00521757" w:rsidRPr="005064CC">
        <w:rPr>
          <w:rFonts w:cs="Times New Roman"/>
          <w:sz w:val="20"/>
          <w:szCs w:val="20"/>
          <w:lang w:val="en-AU"/>
        </w:rPr>
        <w:t xml:space="preserve"> Günter Kellermann </w:t>
      </w:r>
      <w:r w:rsidR="00D81ABB" w:rsidRPr="005064CC">
        <w:rPr>
          <w:rFonts w:cs="Times New Roman"/>
          <w:sz w:val="20"/>
          <w:szCs w:val="20"/>
          <w:lang w:val="en-AU"/>
        </w:rPr>
        <w:t>and</w:t>
      </w:r>
      <w:r w:rsidR="00521757" w:rsidRPr="005064CC">
        <w:rPr>
          <w:rFonts w:cs="Times New Roman"/>
          <w:sz w:val="20"/>
          <w:szCs w:val="20"/>
          <w:lang w:val="en-AU"/>
        </w:rPr>
        <w:t xml:space="preserve"> Michael D. Morrissey</w:t>
      </w:r>
      <w:r w:rsidRPr="005064CC">
        <w:rPr>
          <w:rFonts w:cs="Times New Roman"/>
          <w:sz w:val="20"/>
          <w:szCs w:val="20"/>
          <w:lang w:val="en-AU"/>
        </w:rPr>
        <w:t xml:space="preserve">. </w:t>
      </w:r>
      <w:r w:rsidRPr="00B5057F">
        <w:rPr>
          <w:rFonts w:cs="Times New Roman"/>
          <w:sz w:val="20"/>
          <w:szCs w:val="20"/>
        </w:rPr>
        <w:t>Frankfurt: Peter Lang</w:t>
      </w:r>
      <w:r w:rsidR="00D37670" w:rsidRPr="00B5057F">
        <w:rPr>
          <w:rFonts w:cs="Times New Roman"/>
          <w:sz w:val="20"/>
          <w:szCs w:val="20"/>
        </w:rPr>
        <w:t>, 1992</w:t>
      </w:r>
      <w:r w:rsidRPr="00B5057F">
        <w:rPr>
          <w:rFonts w:cs="Times New Roman"/>
          <w:sz w:val="20"/>
          <w:szCs w:val="20"/>
        </w:rPr>
        <w:t>.</w:t>
      </w:r>
      <w:r w:rsidR="00D37670" w:rsidRPr="00B5057F">
        <w:rPr>
          <w:rFonts w:cs="Times New Roman"/>
          <w:sz w:val="20"/>
          <w:szCs w:val="20"/>
        </w:rPr>
        <w:t xml:space="preserve"> </w:t>
      </w:r>
      <w:r w:rsidR="00D37670" w:rsidRPr="005064CC">
        <w:rPr>
          <w:rFonts w:cs="Times New Roman"/>
          <w:sz w:val="20"/>
          <w:szCs w:val="20"/>
        </w:rPr>
        <w:t>529-545.</w:t>
      </w:r>
    </w:p>
    <w:p w14:paraId="48A407CE" w14:textId="77777777" w:rsidR="00065703" w:rsidRPr="00B5057F" w:rsidRDefault="00065703" w:rsidP="00E02FA6">
      <w:pPr>
        <w:spacing w:after="0" w:line="240" w:lineRule="exact"/>
        <w:ind w:left="284" w:hanging="284"/>
        <w:jc w:val="both"/>
        <w:rPr>
          <w:rFonts w:cs="Times New Roman"/>
          <w:sz w:val="20"/>
          <w:szCs w:val="20"/>
          <w:lang w:val="en-AU"/>
        </w:rPr>
      </w:pPr>
      <w:r w:rsidRPr="00B5057F">
        <w:rPr>
          <w:rFonts w:cs="Times New Roman"/>
          <w:sz w:val="20"/>
          <w:szCs w:val="20"/>
        </w:rPr>
        <w:t xml:space="preserve">Peters, Hans. </w:t>
      </w:r>
      <w:r w:rsidRPr="00B5057F">
        <w:rPr>
          <w:rFonts w:cs="Times New Roman"/>
          <w:i/>
          <w:sz w:val="20"/>
          <w:szCs w:val="20"/>
        </w:rPr>
        <w:t xml:space="preserve">Die englischen Gradadverbien der Kategorie </w:t>
      </w:r>
      <w:proofErr w:type="spellStart"/>
      <w:r w:rsidRPr="00B5057F">
        <w:rPr>
          <w:rFonts w:cs="Times New Roman"/>
          <w:i/>
          <w:sz w:val="20"/>
          <w:szCs w:val="20"/>
        </w:rPr>
        <w:t>booster</w:t>
      </w:r>
      <w:proofErr w:type="spellEnd"/>
      <w:r w:rsidRPr="00B5057F">
        <w:rPr>
          <w:rFonts w:cs="Times New Roman"/>
          <w:sz w:val="20"/>
          <w:szCs w:val="20"/>
        </w:rPr>
        <w:t xml:space="preserve">. </w:t>
      </w:r>
      <w:r w:rsidRPr="00B5057F">
        <w:rPr>
          <w:rFonts w:cs="Times New Roman"/>
          <w:sz w:val="20"/>
          <w:szCs w:val="20"/>
          <w:lang w:val="en-AU"/>
        </w:rPr>
        <w:t xml:space="preserve">Tübingen: </w:t>
      </w:r>
      <w:proofErr w:type="spellStart"/>
      <w:r w:rsidRPr="00B5057F">
        <w:rPr>
          <w:rFonts w:cs="Times New Roman"/>
          <w:sz w:val="20"/>
          <w:szCs w:val="20"/>
          <w:lang w:val="en-AU"/>
        </w:rPr>
        <w:t>Narr</w:t>
      </w:r>
      <w:proofErr w:type="spellEnd"/>
      <w:r w:rsidR="000D610D" w:rsidRPr="00B5057F">
        <w:rPr>
          <w:rFonts w:cs="Times New Roman"/>
          <w:sz w:val="20"/>
          <w:szCs w:val="20"/>
          <w:lang w:val="en-AU"/>
        </w:rPr>
        <w:t>, 1993</w:t>
      </w:r>
      <w:r w:rsidRPr="00B5057F">
        <w:rPr>
          <w:rFonts w:cs="Times New Roman"/>
          <w:sz w:val="20"/>
          <w:szCs w:val="20"/>
          <w:lang w:val="en-AU"/>
        </w:rPr>
        <w:t>.</w:t>
      </w:r>
    </w:p>
    <w:p w14:paraId="57CC4433"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 xml:space="preserve">Peters, Hans. </w:t>
      </w:r>
      <w:r w:rsidR="00281503" w:rsidRPr="00B5057F">
        <w:rPr>
          <w:rFonts w:cs="Times New Roman"/>
          <w:sz w:val="20"/>
          <w:szCs w:val="20"/>
          <w:lang w:val="en-US"/>
        </w:rPr>
        <w:t>"</w:t>
      </w:r>
      <w:r w:rsidRPr="00B5057F">
        <w:rPr>
          <w:rFonts w:cs="Times New Roman"/>
          <w:sz w:val="20"/>
          <w:szCs w:val="20"/>
          <w:lang w:val="en-US"/>
        </w:rPr>
        <w:t>Degree adverbs in Early Modern English.</w:t>
      </w:r>
      <w:r w:rsidR="00281503"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Studies in Early Modern English</w:t>
      </w:r>
      <w:r w:rsidR="00D37670" w:rsidRPr="00B5057F">
        <w:rPr>
          <w:rFonts w:cs="Times New Roman"/>
          <w:sz w:val="20"/>
          <w:szCs w:val="20"/>
          <w:lang w:val="en-US"/>
        </w:rPr>
        <w:t>. Ed.</w:t>
      </w:r>
      <w:r w:rsidR="00521757" w:rsidRPr="00B5057F">
        <w:rPr>
          <w:rFonts w:cs="Times New Roman"/>
          <w:sz w:val="20"/>
          <w:szCs w:val="20"/>
          <w:lang w:val="en-US"/>
        </w:rPr>
        <w:t xml:space="preserve"> Dieter </w:t>
      </w:r>
      <w:proofErr w:type="spellStart"/>
      <w:r w:rsidR="00521757" w:rsidRPr="00B5057F">
        <w:rPr>
          <w:rFonts w:cs="Times New Roman"/>
          <w:sz w:val="20"/>
          <w:szCs w:val="20"/>
          <w:lang w:val="en-US"/>
        </w:rPr>
        <w:t>Kastovsky</w:t>
      </w:r>
      <w:proofErr w:type="spellEnd"/>
      <w:r w:rsidRPr="00B5057F">
        <w:rPr>
          <w:rFonts w:cs="Times New Roman"/>
          <w:sz w:val="20"/>
          <w:szCs w:val="20"/>
          <w:lang w:val="en-US"/>
        </w:rPr>
        <w:t xml:space="preserve">. Berlin </w:t>
      </w:r>
      <w:r w:rsidR="00281503" w:rsidRPr="00B5057F">
        <w:rPr>
          <w:rFonts w:cs="Times New Roman"/>
          <w:sz w:val="20"/>
          <w:szCs w:val="20"/>
          <w:lang w:val="en-US"/>
        </w:rPr>
        <w:t>and</w:t>
      </w:r>
      <w:r w:rsidRPr="00B5057F">
        <w:rPr>
          <w:rFonts w:cs="Times New Roman"/>
          <w:sz w:val="20"/>
          <w:szCs w:val="20"/>
          <w:lang w:val="en-US"/>
        </w:rPr>
        <w:t xml:space="preserve"> New York: Mouton de Gruyter</w:t>
      </w:r>
      <w:r w:rsidR="00D37670" w:rsidRPr="00B5057F">
        <w:rPr>
          <w:rFonts w:cs="Times New Roman"/>
          <w:sz w:val="20"/>
          <w:szCs w:val="20"/>
          <w:lang w:val="en-US"/>
        </w:rPr>
        <w:t>, 1994. 269-288.</w:t>
      </w:r>
    </w:p>
    <w:p w14:paraId="5261349D" w14:textId="77777777" w:rsidR="001B57E6" w:rsidRPr="00B5057F" w:rsidRDefault="001B57E6" w:rsidP="00E02FA6">
      <w:pPr>
        <w:spacing w:after="0" w:line="240" w:lineRule="exact"/>
        <w:ind w:left="284" w:hanging="284"/>
        <w:jc w:val="both"/>
        <w:rPr>
          <w:rFonts w:cs="Times New Roman"/>
          <w:sz w:val="20"/>
          <w:szCs w:val="20"/>
          <w:lang w:val="en-AU"/>
        </w:rPr>
      </w:pPr>
      <w:r w:rsidRPr="005064CC">
        <w:rPr>
          <w:rFonts w:cs="Times New Roman"/>
          <w:sz w:val="20"/>
          <w:szCs w:val="20"/>
          <w:lang w:val="en-AU"/>
        </w:rPr>
        <w:t xml:space="preserve">Pietsch, Lukas. </w:t>
      </w:r>
      <w:r w:rsidRPr="00B5057F">
        <w:rPr>
          <w:rFonts w:cs="Times New Roman"/>
          <w:sz w:val="20"/>
          <w:szCs w:val="20"/>
          <w:lang w:val="en-AU"/>
        </w:rPr>
        <w:t xml:space="preserve">"Hiberno-English medial-object perfects reconsidered. </w:t>
      </w:r>
      <w:r w:rsidRPr="005064CC">
        <w:rPr>
          <w:rFonts w:cs="Times New Roman"/>
          <w:sz w:val="20"/>
          <w:szCs w:val="20"/>
          <w:lang w:val="en-AU"/>
        </w:rPr>
        <w:t xml:space="preserve">A case of contact-induced grammaticalisation." </w:t>
      </w:r>
      <w:r w:rsidRPr="00B5057F">
        <w:rPr>
          <w:rFonts w:cs="Times New Roman"/>
          <w:i/>
          <w:iCs/>
          <w:sz w:val="20"/>
          <w:szCs w:val="20"/>
          <w:lang w:val="en-AU"/>
        </w:rPr>
        <w:t>Studies in Language</w:t>
      </w:r>
      <w:r w:rsidRPr="00B5057F">
        <w:rPr>
          <w:rFonts w:cs="Times New Roman"/>
          <w:sz w:val="20"/>
          <w:szCs w:val="20"/>
          <w:lang w:val="en-AU"/>
        </w:rPr>
        <w:t xml:space="preserve"> 33.3 (2009): 528-568.</w:t>
      </w:r>
    </w:p>
    <w:p w14:paraId="762C4DF0"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US"/>
        </w:rPr>
        <w:lastRenderedPageBreak/>
        <w:t xml:space="preserve">Quirk, Randolph, </w:t>
      </w:r>
      <w:r w:rsidR="000D610D" w:rsidRPr="00B5057F">
        <w:rPr>
          <w:rFonts w:cs="Times New Roman"/>
          <w:sz w:val="20"/>
          <w:szCs w:val="20"/>
          <w:lang w:val="en-US"/>
        </w:rPr>
        <w:t xml:space="preserve">Sydney </w:t>
      </w:r>
      <w:r w:rsidRPr="00B5057F">
        <w:rPr>
          <w:rFonts w:cs="Times New Roman"/>
          <w:sz w:val="20"/>
          <w:szCs w:val="20"/>
          <w:lang w:val="en-US"/>
        </w:rPr>
        <w:t xml:space="preserve">Greenbaum, </w:t>
      </w:r>
      <w:r w:rsidR="000D610D" w:rsidRPr="00B5057F">
        <w:rPr>
          <w:rFonts w:cs="Times New Roman"/>
          <w:sz w:val="20"/>
          <w:szCs w:val="20"/>
          <w:lang w:val="en-US"/>
        </w:rPr>
        <w:t>Geoffrey</w:t>
      </w:r>
      <w:r w:rsidRPr="00B5057F">
        <w:rPr>
          <w:rFonts w:cs="Times New Roman"/>
          <w:sz w:val="20"/>
          <w:szCs w:val="20"/>
          <w:lang w:val="en-US"/>
        </w:rPr>
        <w:t xml:space="preserve"> Leech, </w:t>
      </w:r>
      <w:r w:rsidR="000D610D" w:rsidRPr="00B5057F">
        <w:rPr>
          <w:rFonts w:cs="Times New Roman"/>
          <w:sz w:val="20"/>
          <w:szCs w:val="20"/>
          <w:lang w:val="en-US"/>
        </w:rPr>
        <w:t>and</w:t>
      </w:r>
      <w:r w:rsidRPr="00B5057F">
        <w:rPr>
          <w:rFonts w:cs="Times New Roman"/>
          <w:sz w:val="20"/>
          <w:szCs w:val="20"/>
          <w:lang w:val="en-US"/>
        </w:rPr>
        <w:t xml:space="preserve"> </w:t>
      </w:r>
      <w:r w:rsidR="000D610D" w:rsidRPr="00B5057F">
        <w:rPr>
          <w:rFonts w:cs="Times New Roman"/>
          <w:sz w:val="20"/>
          <w:szCs w:val="20"/>
          <w:lang w:val="en-US"/>
        </w:rPr>
        <w:t xml:space="preserve">Jan </w:t>
      </w:r>
      <w:proofErr w:type="spellStart"/>
      <w:r w:rsidRPr="00B5057F">
        <w:rPr>
          <w:rFonts w:cs="Times New Roman"/>
          <w:sz w:val="20"/>
          <w:szCs w:val="20"/>
          <w:lang w:val="en-US"/>
        </w:rPr>
        <w:t>Svartvik</w:t>
      </w:r>
      <w:proofErr w:type="spellEnd"/>
      <w:r w:rsidR="00521757"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A Comprehensive Grammar of the English Language</w:t>
      </w:r>
      <w:r w:rsidRPr="00B5057F">
        <w:rPr>
          <w:rFonts w:cs="Times New Roman"/>
          <w:sz w:val="20"/>
          <w:szCs w:val="20"/>
          <w:lang w:val="en-US"/>
        </w:rPr>
        <w:t xml:space="preserve">. London </w:t>
      </w:r>
      <w:r w:rsidR="000D610D" w:rsidRPr="00B5057F">
        <w:rPr>
          <w:rFonts w:cs="Times New Roman"/>
          <w:sz w:val="20"/>
          <w:szCs w:val="20"/>
          <w:lang w:val="en-US"/>
        </w:rPr>
        <w:t>and</w:t>
      </w:r>
      <w:r w:rsidRPr="00B5057F">
        <w:rPr>
          <w:rFonts w:cs="Times New Roman"/>
          <w:sz w:val="20"/>
          <w:szCs w:val="20"/>
          <w:lang w:val="en-US"/>
        </w:rPr>
        <w:t xml:space="preserve"> New York: Longman</w:t>
      </w:r>
      <w:r w:rsidR="000D610D" w:rsidRPr="00B5057F">
        <w:rPr>
          <w:rFonts w:cs="Times New Roman"/>
          <w:sz w:val="20"/>
          <w:szCs w:val="20"/>
          <w:lang w:val="en-US"/>
        </w:rPr>
        <w:t>, 1985</w:t>
      </w:r>
      <w:r w:rsidRPr="00B5057F">
        <w:rPr>
          <w:rFonts w:cs="Times New Roman"/>
          <w:sz w:val="20"/>
          <w:szCs w:val="20"/>
          <w:lang w:val="en-US"/>
        </w:rPr>
        <w:t>.</w:t>
      </w:r>
    </w:p>
    <w:p w14:paraId="1CB6E767"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Rickford</w:t>
      </w:r>
      <w:proofErr w:type="spellEnd"/>
      <w:r w:rsidRPr="00B5057F">
        <w:rPr>
          <w:rFonts w:cs="Times New Roman"/>
          <w:sz w:val="20"/>
          <w:szCs w:val="20"/>
          <w:lang w:val="en-US"/>
        </w:rPr>
        <w:t xml:space="preserve">, John, </w:t>
      </w:r>
      <w:r w:rsidR="000D610D" w:rsidRPr="00B5057F">
        <w:rPr>
          <w:rFonts w:cs="Times New Roman"/>
          <w:sz w:val="20"/>
          <w:szCs w:val="20"/>
          <w:lang w:val="en-US"/>
        </w:rPr>
        <w:t xml:space="preserve">Thomas </w:t>
      </w:r>
      <w:proofErr w:type="spellStart"/>
      <w:r w:rsidRPr="00B5057F">
        <w:rPr>
          <w:rFonts w:cs="Times New Roman"/>
          <w:sz w:val="20"/>
          <w:szCs w:val="20"/>
          <w:lang w:val="en-US"/>
        </w:rPr>
        <w:t>Wasow</w:t>
      </w:r>
      <w:proofErr w:type="spellEnd"/>
      <w:r w:rsidRPr="00B5057F">
        <w:rPr>
          <w:rFonts w:cs="Times New Roman"/>
          <w:sz w:val="20"/>
          <w:szCs w:val="20"/>
          <w:lang w:val="en-US"/>
        </w:rPr>
        <w:t xml:space="preserve">, </w:t>
      </w:r>
      <w:r w:rsidR="000D610D" w:rsidRPr="00B5057F">
        <w:rPr>
          <w:rFonts w:cs="Times New Roman"/>
          <w:sz w:val="20"/>
          <w:szCs w:val="20"/>
          <w:lang w:val="en-US"/>
        </w:rPr>
        <w:t xml:space="preserve">Arnold </w:t>
      </w:r>
      <w:r w:rsidR="00521757" w:rsidRPr="00B5057F">
        <w:rPr>
          <w:rFonts w:cs="Times New Roman"/>
          <w:sz w:val="20"/>
          <w:szCs w:val="20"/>
          <w:lang w:val="en-US"/>
        </w:rPr>
        <w:t xml:space="preserve">Zwicky, </w:t>
      </w:r>
      <w:r w:rsidR="000D610D" w:rsidRPr="00B5057F">
        <w:rPr>
          <w:rFonts w:cs="Times New Roman"/>
          <w:sz w:val="20"/>
          <w:szCs w:val="20"/>
          <w:lang w:val="en-US"/>
        </w:rPr>
        <w:t>and</w:t>
      </w:r>
      <w:r w:rsidRPr="00B5057F">
        <w:rPr>
          <w:rFonts w:cs="Times New Roman"/>
          <w:sz w:val="20"/>
          <w:szCs w:val="20"/>
          <w:lang w:val="en-US"/>
        </w:rPr>
        <w:t xml:space="preserve"> </w:t>
      </w:r>
      <w:r w:rsidR="000D610D" w:rsidRPr="00B5057F">
        <w:rPr>
          <w:rFonts w:cs="Times New Roman"/>
          <w:sz w:val="20"/>
          <w:szCs w:val="20"/>
          <w:lang w:val="en-US"/>
        </w:rPr>
        <w:t xml:space="preserve">Isabelle </w:t>
      </w:r>
      <w:proofErr w:type="spellStart"/>
      <w:r w:rsidRPr="00B5057F">
        <w:rPr>
          <w:rFonts w:cs="Times New Roman"/>
          <w:sz w:val="20"/>
          <w:szCs w:val="20"/>
          <w:lang w:val="en-US"/>
        </w:rPr>
        <w:t>Buchstaller</w:t>
      </w:r>
      <w:proofErr w:type="spellEnd"/>
      <w:r w:rsidRPr="00B5057F">
        <w:rPr>
          <w:rFonts w:cs="Times New Roman"/>
          <w:sz w:val="20"/>
          <w:szCs w:val="20"/>
          <w:lang w:val="en-US"/>
        </w:rPr>
        <w:t xml:space="preserve">. </w:t>
      </w:r>
      <w:r w:rsidR="000D610D" w:rsidRPr="00B5057F">
        <w:rPr>
          <w:rFonts w:cs="Times New Roman"/>
          <w:sz w:val="20"/>
          <w:szCs w:val="20"/>
          <w:lang w:val="en-US"/>
        </w:rPr>
        <w:t>"</w:t>
      </w:r>
      <w:r w:rsidRPr="00B5057F">
        <w:rPr>
          <w:rFonts w:cs="Times New Roman"/>
          <w:sz w:val="20"/>
          <w:szCs w:val="20"/>
          <w:lang w:val="en-US"/>
        </w:rPr>
        <w:t xml:space="preserve">Intensive and quotative </w:t>
      </w:r>
      <w:r w:rsidRPr="00B5057F">
        <w:rPr>
          <w:rFonts w:cs="Times New Roman"/>
          <w:i/>
          <w:iCs/>
          <w:sz w:val="20"/>
          <w:szCs w:val="20"/>
          <w:lang w:val="en-US"/>
        </w:rPr>
        <w:t>all</w:t>
      </w:r>
      <w:r w:rsidRPr="00B5057F">
        <w:rPr>
          <w:rFonts w:cs="Times New Roman"/>
          <w:sz w:val="20"/>
          <w:szCs w:val="20"/>
          <w:lang w:val="en-US"/>
        </w:rPr>
        <w:t xml:space="preserve">: </w:t>
      </w:r>
      <w:r w:rsidR="000D610D" w:rsidRPr="00B5057F">
        <w:rPr>
          <w:rFonts w:cs="Times New Roman"/>
          <w:sz w:val="20"/>
          <w:szCs w:val="20"/>
          <w:lang w:val="en-US"/>
        </w:rPr>
        <w:t>s</w:t>
      </w:r>
      <w:r w:rsidRPr="00B5057F">
        <w:rPr>
          <w:rFonts w:cs="Times New Roman"/>
          <w:sz w:val="20"/>
          <w:szCs w:val="20"/>
          <w:lang w:val="en-US"/>
        </w:rPr>
        <w:t>omething old, something new.</w:t>
      </w:r>
      <w:r w:rsidR="000D610D"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American Speech</w:t>
      </w:r>
      <w:r w:rsidRPr="00B5057F">
        <w:rPr>
          <w:rFonts w:cs="Times New Roman"/>
          <w:sz w:val="20"/>
          <w:szCs w:val="20"/>
          <w:lang w:val="en-US"/>
        </w:rPr>
        <w:t xml:space="preserve"> 82</w:t>
      </w:r>
      <w:r w:rsidR="000D610D" w:rsidRPr="00B5057F">
        <w:rPr>
          <w:rFonts w:cs="Times New Roman"/>
          <w:sz w:val="20"/>
          <w:szCs w:val="20"/>
          <w:lang w:val="en-US"/>
        </w:rPr>
        <w:t>.</w:t>
      </w:r>
      <w:r w:rsidRPr="00B5057F">
        <w:rPr>
          <w:rFonts w:cs="Times New Roman"/>
          <w:sz w:val="20"/>
          <w:szCs w:val="20"/>
          <w:lang w:val="en-US"/>
        </w:rPr>
        <w:t>1</w:t>
      </w:r>
      <w:r w:rsidR="000D610D" w:rsidRPr="00B5057F">
        <w:rPr>
          <w:rFonts w:cs="Times New Roman"/>
          <w:sz w:val="20"/>
          <w:szCs w:val="20"/>
          <w:lang w:val="en-US"/>
        </w:rPr>
        <w:t xml:space="preserve"> (2007</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3</w:t>
      </w:r>
      <w:r w:rsidR="000D610D" w:rsidRPr="00B5057F">
        <w:rPr>
          <w:rFonts w:cs="Times New Roman"/>
          <w:sz w:val="20"/>
          <w:szCs w:val="20"/>
          <w:lang w:val="en-US"/>
        </w:rPr>
        <w:t>-</w:t>
      </w:r>
      <w:r w:rsidRPr="00B5057F">
        <w:rPr>
          <w:rFonts w:cs="Times New Roman"/>
          <w:sz w:val="20"/>
          <w:szCs w:val="20"/>
          <w:lang w:val="en-US"/>
        </w:rPr>
        <w:t>31.</w:t>
      </w:r>
    </w:p>
    <w:p w14:paraId="2FD80D98" w14:textId="77777777" w:rsidR="00065703" w:rsidRPr="00B5057F" w:rsidRDefault="00065703"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US"/>
        </w:rPr>
        <w:t>Rissanen</w:t>
      </w:r>
      <w:proofErr w:type="spellEnd"/>
      <w:r w:rsidRPr="00B5057F">
        <w:rPr>
          <w:rFonts w:cs="Times New Roman"/>
          <w:sz w:val="20"/>
          <w:szCs w:val="20"/>
          <w:lang w:val="en-US"/>
        </w:rPr>
        <w:t xml:space="preserve">, Matti. </w:t>
      </w:r>
      <w:r w:rsidR="000D610D" w:rsidRPr="00B5057F">
        <w:rPr>
          <w:rFonts w:cs="Times New Roman"/>
          <w:sz w:val="20"/>
          <w:szCs w:val="20"/>
          <w:lang w:val="en-US"/>
        </w:rPr>
        <w:t>"</w:t>
      </w:r>
      <w:r w:rsidRPr="00B5057F">
        <w:rPr>
          <w:rFonts w:cs="Times New Roman"/>
          <w:sz w:val="20"/>
          <w:szCs w:val="20"/>
          <w:lang w:val="en-US"/>
        </w:rPr>
        <w:t xml:space="preserve">From </w:t>
      </w:r>
      <w:r w:rsidR="000D610D" w:rsidRPr="00B5057F">
        <w:rPr>
          <w:rFonts w:cs="Times New Roman"/>
          <w:sz w:val="20"/>
          <w:szCs w:val="20"/>
          <w:lang w:val="en-US"/>
        </w:rPr>
        <w:t>'</w:t>
      </w:r>
      <w:r w:rsidRPr="00B5057F">
        <w:rPr>
          <w:rFonts w:cs="Times New Roman"/>
          <w:sz w:val="20"/>
          <w:szCs w:val="20"/>
          <w:lang w:val="en-US"/>
        </w:rPr>
        <w:t>quickly</w:t>
      </w:r>
      <w:r w:rsidR="000D610D" w:rsidRPr="00B5057F">
        <w:rPr>
          <w:rFonts w:cs="Times New Roman"/>
          <w:sz w:val="20"/>
          <w:szCs w:val="20"/>
          <w:lang w:val="en-US"/>
        </w:rPr>
        <w:t>'</w:t>
      </w:r>
      <w:r w:rsidRPr="00B5057F">
        <w:rPr>
          <w:rFonts w:cs="Times New Roman"/>
          <w:sz w:val="20"/>
          <w:szCs w:val="20"/>
          <w:lang w:val="en-US"/>
        </w:rPr>
        <w:t xml:space="preserve"> to </w:t>
      </w:r>
      <w:r w:rsidR="000D610D" w:rsidRPr="00B5057F">
        <w:rPr>
          <w:rFonts w:cs="Times New Roman"/>
          <w:sz w:val="20"/>
          <w:szCs w:val="20"/>
          <w:lang w:val="en-US"/>
        </w:rPr>
        <w:t>'</w:t>
      </w:r>
      <w:r w:rsidRPr="00B5057F">
        <w:rPr>
          <w:rFonts w:cs="Times New Roman"/>
          <w:sz w:val="20"/>
          <w:szCs w:val="20"/>
          <w:lang w:val="en-US"/>
        </w:rPr>
        <w:t>fairly</w:t>
      </w:r>
      <w:r w:rsidR="000D610D" w:rsidRPr="00B5057F">
        <w:rPr>
          <w:rFonts w:cs="Times New Roman"/>
          <w:sz w:val="20"/>
          <w:szCs w:val="20"/>
          <w:lang w:val="en-US"/>
        </w:rPr>
        <w:t>'</w:t>
      </w:r>
      <w:r w:rsidRPr="00B5057F">
        <w:rPr>
          <w:rFonts w:cs="Times New Roman"/>
          <w:sz w:val="20"/>
          <w:szCs w:val="20"/>
          <w:lang w:val="en-US"/>
        </w:rPr>
        <w:t xml:space="preserve">: On the history of </w:t>
      </w:r>
      <w:r w:rsidRPr="00B5057F">
        <w:rPr>
          <w:rFonts w:cs="Times New Roman"/>
          <w:i/>
          <w:sz w:val="20"/>
          <w:szCs w:val="20"/>
          <w:lang w:val="en-US"/>
        </w:rPr>
        <w:t>rather</w:t>
      </w:r>
      <w:r w:rsidRPr="00B5057F">
        <w:rPr>
          <w:rFonts w:cs="Times New Roman"/>
          <w:sz w:val="20"/>
          <w:szCs w:val="20"/>
          <w:lang w:val="en-US"/>
        </w:rPr>
        <w:t>.</w:t>
      </w:r>
      <w:r w:rsidR="000D610D"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English Language and Linguistics</w:t>
      </w:r>
      <w:r w:rsidRPr="00B5057F">
        <w:rPr>
          <w:rFonts w:cs="Times New Roman"/>
          <w:sz w:val="20"/>
          <w:szCs w:val="20"/>
          <w:lang w:val="en-US"/>
        </w:rPr>
        <w:t xml:space="preserve"> 12</w:t>
      </w:r>
      <w:r w:rsidR="000D610D" w:rsidRPr="00B5057F">
        <w:rPr>
          <w:rFonts w:cs="Times New Roman"/>
          <w:sz w:val="20"/>
          <w:szCs w:val="20"/>
          <w:lang w:val="en-US"/>
        </w:rPr>
        <w:t>.</w:t>
      </w:r>
      <w:r w:rsidRPr="00B5057F">
        <w:rPr>
          <w:rFonts w:cs="Times New Roman"/>
          <w:sz w:val="20"/>
          <w:szCs w:val="20"/>
          <w:lang w:val="en-US"/>
        </w:rPr>
        <w:t>2</w:t>
      </w:r>
      <w:r w:rsidR="000D610D" w:rsidRPr="00B5057F">
        <w:rPr>
          <w:rFonts w:cs="Times New Roman"/>
          <w:sz w:val="20"/>
          <w:szCs w:val="20"/>
          <w:lang w:val="en-US"/>
        </w:rPr>
        <w:t xml:space="preserve"> (2008</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345–359.</w:t>
      </w:r>
    </w:p>
    <w:p w14:paraId="0E8E5C62" w14:textId="78D0610B" w:rsidR="000469E3" w:rsidRPr="00B5057F" w:rsidRDefault="000469E3" w:rsidP="00E02FA6">
      <w:pPr>
        <w:spacing w:after="0" w:line="240" w:lineRule="exact"/>
        <w:ind w:left="284" w:hanging="284"/>
        <w:jc w:val="both"/>
        <w:rPr>
          <w:rFonts w:cs="Times New Roman"/>
          <w:sz w:val="20"/>
          <w:szCs w:val="20"/>
          <w:lang w:val="en-AU"/>
        </w:rPr>
      </w:pPr>
      <w:r w:rsidRPr="00B5057F">
        <w:rPr>
          <w:rFonts w:cs="Times New Roman"/>
          <w:sz w:val="20"/>
          <w:szCs w:val="20"/>
          <w:lang w:val="en-US"/>
        </w:rPr>
        <w:t>Schweinberger</w:t>
      </w:r>
      <w:r w:rsidRPr="00B5057F">
        <w:rPr>
          <w:rFonts w:cs="Times New Roman"/>
          <w:sz w:val="20"/>
          <w:szCs w:val="20"/>
          <w:lang w:val="en-AU"/>
        </w:rPr>
        <w:t>, Martin.</w:t>
      </w:r>
      <w:r w:rsidR="001F0BD2" w:rsidRPr="00B5057F">
        <w:rPr>
          <w:rFonts w:cs="Times New Roman"/>
          <w:sz w:val="20"/>
          <w:szCs w:val="20"/>
          <w:lang w:val="en-AU"/>
        </w:rPr>
        <w:t xml:space="preserve"> </w:t>
      </w:r>
      <w:r w:rsidR="00281503" w:rsidRPr="00B5057F">
        <w:rPr>
          <w:rFonts w:cs="Times New Roman"/>
          <w:sz w:val="20"/>
          <w:szCs w:val="20"/>
          <w:lang w:val="en-US"/>
        </w:rPr>
        <w:t>"</w:t>
      </w:r>
      <w:proofErr w:type="spellStart"/>
      <w:r w:rsidR="001F0BD2" w:rsidRPr="00B5057F">
        <w:rPr>
          <w:rFonts w:cs="Times New Roman"/>
          <w:sz w:val="20"/>
          <w:szCs w:val="20"/>
          <w:lang w:val="en-AU"/>
        </w:rPr>
        <w:t>Analyzing</w:t>
      </w:r>
      <w:proofErr w:type="spellEnd"/>
      <w:r w:rsidR="001F0BD2" w:rsidRPr="00B5057F">
        <w:rPr>
          <w:rFonts w:cs="Times New Roman"/>
          <w:sz w:val="20"/>
          <w:szCs w:val="20"/>
          <w:lang w:val="en-AU"/>
        </w:rPr>
        <w:t xml:space="preserve"> change in the American English amplifier system in the fiction genre.</w:t>
      </w:r>
      <w:r w:rsidR="00281503" w:rsidRPr="00B5057F">
        <w:rPr>
          <w:rFonts w:cs="Times New Roman"/>
          <w:sz w:val="20"/>
          <w:szCs w:val="20"/>
          <w:lang w:val="en-US"/>
        </w:rPr>
        <w:t>"</w:t>
      </w:r>
      <w:r w:rsidR="001F0BD2" w:rsidRPr="00B5057F">
        <w:rPr>
          <w:rFonts w:cs="Times New Roman"/>
          <w:sz w:val="20"/>
          <w:szCs w:val="20"/>
          <w:lang w:val="en-AU"/>
        </w:rPr>
        <w:t xml:space="preserve"> </w:t>
      </w:r>
      <w:r w:rsidR="00613012" w:rsidRPr="00613012">
        <w:rPr>
          <w:rFonts w:cs="Times New Roman"/>
          <w:i/>
          <w:iCs/>
          <w:sz w:val="20"/>
          <w:szCs w:val="20"/>
          <w:lang w:val="en-AU"/>
        </w:rPr>
        <w:t>Corpora and the Changing Society. Studies in the evolution of English, Part II</w:t>
      </w:r>
      <w:r w:rsidR="00281503" w:rsidRPr="00B5057F">
        <w:rPr>
          <w:rFonts w:cs="Times New Roman"/>
          <w:sz w:val="20"/>
          <w:szCs w:val="20"/>
          <w:lang w:val="en-AU"/>
        </w:rPr>
        <w:t>.</w:t>
      </w:r>
      <w:r w:rsidR="001F0BD2" w:rsidRPr="00B5057F">
        <w:rPr>
          <w:rFonts w:cs="Times New Roman"/>
          <w:sz w:val="20"/>
          <w:szCs w:val="20"/>
          <w:lang w:val="en-AU"/>
        </w:rPr>
        <w:t xml:space="preserve"> </w:t>
      </w:r>
      <w:r w:rsidR="00281503" w:rsidRPr="00B5057F">
        <w:rPr>
          <w:rFonts w:cs="Times New Roman"/>
          <w:sz w:val="20"/>
          <w:szCs w:val="20"/>
          <w:lang w:val="en-AU"/>
        </w:rPr>
        <w:t xml:space="preserve">Eds. </w:t>
      </w:r>
      <w:r w:rsidR="001F0BD2" w:rsidRPr="00B5057F">
        <w:rPr>
          <w:rFonts w:cs="Times New Roman"/>
          <w:sz w:val="20"/>
          <w:szCs w:val="20"/>
          <w:lang w:val="en-AU"/>
        </w:rPr>
        <w:t xml:space="preserve">Paula </w:t>
      </w:r>
      <w:proofErr w:type="spellStart"/>
      <w:r w:rsidR="001F0BD2" w:rsidRPr="00B5057F">
        <w:rPr>
          <w:rFonts w:cs="Times New Roman"/>
          <w:sz w:val="20"/>
          <w:szCs w:val="20"/>
          <w:lang w:val="en-AU"/>
        </w:rPr>
        <w:t>Rautionaho</w:t>
      </w:r>
      <w:proofErr w:type="spellEnd"/>
      <w:r w:rsidR="001F0BD2" w:rsidRPr="00B5057F">
        <w:rPr>
          <w:rFonts w:cs="Times New Roman"/>
          <w:sz w:val="20"/>
          <w:szCs w:val="20"/>
          <w:lang w:val="en-AU"/>
        </w:rPr>
        <w:t xml:space="preserve">, </w:t>
      </w:r>
      <w:proofErr w:type="spellStart"/>
      <w:r w:rsidR="001F0BD2" w:rsidRPr="00B5057F">
        <w:rPr>
          <w:rFonts w:cs="Times New Roman"/>
          <w:sz w:val="20"/>
          <w:szCs w:val="20"/>
          <w:lang w:val="en-AU"/>
        </w:rPr>
        <w:t>Arja</w:t>
      </w:r>
      <w:proofErr w:type="spellEnd"/>
      <w:r w:rsidR="001F0BD2" w:rsidRPr="00B5057F">
        <w:rPr>
          <w:rFonts w:cs="Times New Roman"/>
          <w:sz w:val="20"/>
          <w:szCs w:val="20"/>
          <w:lang w:val="en-AU"/>
        </w:rPr>
        <w:t xml:space="preserve"> Nurmi, </w:t>
      </w:r>
      <w:r w:rsidR="00D81ABB" w:rsidRPr="00B5057F">
        <w:rPr>
          <w:rFonts w:cs="Times New Roman"/>
          <w:sz w:val="20"/>
          <w:szCs w:val="20"/>
          <w:lang w:val="en-AU"/>
        </w:rPr>
        <w:t>and</w:t>
      </w:r>
      <w:r w:rsidR="001F0BD2" w:rsidRPr="00B5057F">
        <w:rPr>
          <w:rFonts w:cs="Times New Roman"/>
          <w:sz w:val="20"/>
          <w:szCs w:val="20"/>
          <w:lang w:val="en-AU"/>
        </w:rPr>
        <w:t xml:space="preserve"> Juhani </w:t>
      </w:r>
      <w:proofErr w:type="spellStart"/>
      <w:r w:rsidR="001F0BD2" w:rsidRPr="00B5057F">
        <w:rPr>
          <w:rFonts w:cs="Times New Roman"/>
          <w:sz w:val="20"/>
          <w:szCs w:val="20"/>
          <w:lang w:val="en-AU"/>
        </w:rPr>
        <w:t>Klemola</w:t>
      </w:r>
      <w:proofErr w:type="spellEnd"/>
      <w:r w:rsidR="001F0BD2" w:rsidRPr="00B5057F">
        <w:rPr>
          <w:rFonts w:cs="Times New Roman"/>
          <w:sz w:val="20"/>
          <w:szCs w:val="20"/>
          <w:lang w:val="en-AU"/>
        </w:rPr>
        <w:t xml:space="preserve">. Amsterdam: John </w:t>
      </w:r>
      <w:proofErr w:type="spellStart"/>
      <w:r w:rsidR="001F0BD2" w:rsidRPr="00B5057F">
        <w:rPr>
          <w:rFonts w:cs="Times New Roman"/>
          <w:sz w:val="20"/>
          <w:szCs w:val="20"/>
          <w:lang w:val="en-AU"/>
        </w:rPr>
        <w:t>Benjamins</w:t>
      </w:r>
      <w:proofErr w:type="spellEnd"/>
      <w:r w:rsidR="00281503" w:rsidRPr="00B5057F">
        <w:rPr>
          <w:rFonts w:cs="Times New Roman"/>
          <w:sz w:val="20"/>
          <w:szCs w:val="20"/>
          <w:lang w:val="en-AU"/>
        </w:rPr>
        <w:t xml:space="preserve">, </w:t>
      </w:r>
      <w:r w:rsidR="00613012">
        <w:rPr>
          <w:rFonts w:cs="Times New Roman"/>
          <w:sz w:val="20"/>
          <w:szCs w:val="20"/>
          <w:lang w:val="en-AU"/>
        </w:rPr>
        <w:t>2020</w:t>
      </w:r>
      <w:r w:rsidR="00281503" w:rsidRPr="00B5057F">
        <w:rPr>
          <w:rFonts w:cs="Times New Roman"/>
          <w:sz w:val="20"/>
          <w:szCs w:val="20"/>
          <w:lang w:val="en-AU"/>
        </w:rPr>
        <w:t>.</w:t>
      </w:r>
      <w:r w:rsidR="00613012" w:rsidRPr="00613012">
        <w:rPr>
          <w:rFonts w:cs="Times New Roman"/>
          <w:i/>
          <w:iCs/>
          <w:sz w:val="20"/>
          <w:szCs w:val="20"/>
          <w:lang w:val="en-AU"/>
        </w:rPr>
        <w:t xml:space="preserve"> 223–249</w:t>
      </w:r>
      <w:r w:rsidR="00613012">
        <w:rPr>
          <w:rFonts w:cs="Times New Roman"/>
          <w:i/>
          <w:iCs/>
          <w:sz w:val="20"/>
          <w:szCs w:val="20"/>
          <w:lang w:val="en-AU"/>
        </w:rPr>
        <w:t>.</w:t>
      </w:r>
    </w:p>
    <w:p w14:paraId="067ADF1E" w14:textId="77777777" w:rsidR="008334B7" w:rsidRPr="00B5057F" w:rsidRDefault="008334B7" w:rsidP="00E02FA6">
      <w:pPr>
        <w:spacing w:after="0" w:line="240" w:lineRule="exact"/>
        <w:ind w:left="284" w:hanging="284"/>
        <w:jc w:val="both"/>
        <w:rPr>
          <w:rFonts w:cs="Times New Roman"/>
          <w:sz w:val="20"/>
          <w:szCs w:val="20"/>
        </w:rPr>
      </w:pPr>
      <w:r w:rsidRPr="00B5057F">
        <w:rPr>
          <w:rFonts w:cs="Times New Roman"/>
          <w:sz w:val="20"/>
          <w:szCs w:val="20"/>
          <w:lang w:val="en-US"/>
        </w:rPr>
        <w:t>Stefanowitsch</w:t>
      </w:r>
      <w:r w:rsidRPr="00B5057F">
        <w:rPr>
          <w:rFonts w:cs="Times New Roman"/>
          <w:sz w:val="20"/>
          <w:szCs w:val="20"/>
          <w:lang w:val="en-AU"/>
        </w:rPr>
        <w:t>, Anatol.</w:t>
      </w:r>
      <w:r w:rsidRPr="00B5057F">
        <w:rPr>
          <w:rFonts w:cs="Times New Roman"/>
          <w:sz w:val="20"/>
          <w:szCs w:val="20"/>
          <w:lang w:val="en-US"/>
        </w:rPr>
        <w:t xml:space="preserve"> </w:t>
      </w:r>
      <w:r w:rsidR="00281503" w:rsidRPr="00B5057F">
        <w:rPr>
          <w:rFonts w:cs="Times New Roman"/>
          <w:sz w:val="20"/>
          <w:szCs w:val="20"/>
          <w:lang w:val="en-US"/>
        </w:rPr>
        <w:t>"</w:t>
      </w:r>
      <w:r w:rsidRPr="00B5057F">
        <w:rPr>
          <w:rFonts w:cs="Times New Roman"/>
          <w:sz w:val="20"/>
          <w:szCs w:val="20"/>
          <w:lang w:val="en-US"/>
        </w:rPr>
        <w:t>Empirical cognitive semantics: Some thoughts.</w:t>
      </w:r>
      <w:r w:rsidR="00281503"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Quantitative Cognitive Semantics: Corpus-driven approaches</w:t>
      </w:r>
      <w:r w:rsidR="00281503" w:rsidRPr="00B5057F">
        <w:rPr>
          <w:rFonts w:cs="Times New Roman"/>
          <w:sz w:val="20"/>
          <w:szCs w:val="20"/>
          <w:lang w:val="en-US"/>
        </w:rPr>
        <w:t xml:space="preserve">. </w:t>
      </w:r>
      <w:r w:rsidR="00281503" w:rsidRPr="005064CC">
        <w:rPr>
          <w:rFonts w:cs="Times New Roman"/>
          <w:sz w:val="20"/>
          <w:szCs w:val="20"/>
          <w:lang w:val="en-AU"/>
        </w:rPr>
        <w:t>Eds.</w:t>
      </w:r>
      <w:r w:rsidRPr="005064CC">
        <w:rPr>
          <w:rFonts w:cs="Times New Roman"/>
          <w:sz w:val="20"/>
          <w:szCs w:val="20"/>
          <w:lang w:val="en-AU"/>
        </w:rPr>
        <w:t xml:space="preserve"> </w:t>
      </w:r>
      <w:r w:rsidR="00521757" w:rsidRPr="005064CC">
        <w:rPr>
          <w:rFonts w:cs="Times New Roman"/>
          <w:sz w:val="20"/>
          <w:szCs w:val="20"/>
          <w:lang w:val="en-AU"/>
        </w:rPr>
        <w:t xml:space="preserve">Dylan Glynn </w:t>
      </w:r>
      <w:r w:rsidR="00D81ABB" w:rsidRPr="005064CC">
        <w:rPr>
          <w:rFonts w:cs="Times New Roman"/>
          <w:sz w:val="20"/>
          <w:szCs w:val="20"/>
          <w:lang w:val="en-AU"/>
        </w:rPr>
        <w:t>and</w:t>
      </w:r>
      <w:r w:rsidR="00521757" w:rsidRPr="005064CC">
        <w:rPr>
          <w:rFonts w:cs="Times New Roman"/>
          <w:sz w:val="20"/>
          <w:szCs w:val="20"/>
          <w:lang w:val="en-AU"/>
        </w:rPr>
        <w:t xml:space="preserve"> Kerstin Fischer</w:t>
      </w:r>
      <w:r w:rsidRPr="005064CC">
        <w:rPr>
          <w:rFonts w:cs="Times New Roman"/>
          <w:sz w:val="20"/>
          <w:szCs w:val="20"/>
          <w:lang w:val="en-AU"/>
        </w:rPr>
        <w:t xml:space="preserve">. </w:t>
      </w:r>
      <w:r w:rsidRPr="00B5057F">
        <w:rPr>
          <w:rFonts w:cs="Times New Roman"/>
          <w:sz w:val="20"/>
          <w:szCs w:val="20"/>
        </w:rPr>
        <w:t>Berlin: Mouton de Gruyter</w:t>
      </w:r>
      <w:r w:rsidR="00281503" w:rsidRPr="00B5057F">
        <w:rPr>
          <w:rFonts w:cs="Times New Roman"/>
          <w:sz w:val="20"/>
          <w:szCs w:val="20"/>
        </w:rPr>
        <w:t xml:space="preserve">, </w:t>
      </w:r>
      <w:r w:rsidR="00281503" w:rsidRPr="005064CC">
        <w:rPr>
          <w:rFonts w:cs="Times New Roman"/>
          <w:sz w:val="20"/>
          <w:szCs w:val="20"/>
        </w:rPr>
        <w:t>2010</w:t>
      </w:r>
      <w:r w:rsidRPr="00B5057F">
        <w:rPr>
          <w:rFonts w:cs="Times New Roman"/>
          <w:sz w:val="20"/>
          <w:szCs w:val="20"/>
        </w:rPr>
        <w:t>.</w:t>
      </w:r>
      <w:r w:rsidR="00281503" w:rsidRPr="005064CC">
        <w:rPr>
          <w:rFonts w:cs="Times New Roman"/>
          <w:sz w:val="20"/>
          <w:szCs w:val="20"/>
        </w:rPr>
        <w:t xml:space="preserve"> 355-380.</w:t>
      </w:r>
    </w:p>
    <w:p w14:paraId="32CE2843" w14:textId="77777777" w:rsidR="008334B7" w:rsidRPr="00B5057F" w:rsidRDefault="008334B7" w:rsidP="00E02FA6">
      <w:pPr>
        <w:spacing w:after="0" w:line="240" w:lineRule="exact"/>
        <w:ind w:left="284" w:hanging="284"/>
        <w:jc w:val="both"/>
        <w:rPr>
          <w:rFonts w:cs="Times New Roman"/>
          <w:sz w:val="20"/>
          <w:szCs w:val="20"/>
          <w:lang w:val="en-US"/>
        </w:rPr>
      </w:pPr>
      <w:r w:rsidRPr="00B5057F">
        <w:rPr>
          <w:rFonts w:cs="Times New Roman"/>
          <w:sz w:val="20"/>
          <w:szCs w:val="20"/>
        </w:rPr>
        <w:t xml:space="preserve">Stefanowitsch, Anatol </w:t>
      </w:r>
      <w:r w:rsidR="000D610D" w:rsidRPr="00B5057F">
        <w:rPr>
          <w:rFonts w:cs="Times New Roman"/>
          <w:sz w:val="20"/>
          <w:szCs w:val="20"/>
        </w:rPr>
        <w:t>and</w:t>
      </w:r>
      <w:r w:rsidRPr="00B5057F">
        <w:rPr>
          <w:rFonts w:cs="Times New Roman"/>
          <w:sz w:val="20"/>
          <w:szCs w:val="20"/>
        </w:rPr>
        <w:t xml:space="preserve"> </w:t>
      </w:r>
      <w:r w:rsidR="000D610D" w:rsidRPr="00B5057F">
        <w:rPr>
          <w:rFonts w:cs="Times New Roman"/>
          <w:sz w:val="20"/>
          <w:szCs w:val="20"/>
        </w:rPr>
        <w:t xml:space="preserve">Stefan T. </w:t>
      </w:r>
      <w:r w:rsidRPr="00B5057F">
        <w:rPr>
          <w:rFonts w:cs="Times New Roman"/>
          <w:sz w:val="20"/>
          <w:szCs w:val="20"/>
        </w:rPr>
        <w:t xml:space="preserve">Gries. </w:t>
      </w:r>
      <w:r w:rsidR="000D610D" w:rsidRPr="00B5057F">
        <w:rPr>
          <w:rFonts w:cs="Times New Roman"/>
          <w:sz w:val="20"/>
          <w:szCs w:val="20"/>
          <w:lang w:val="en-US"/>
        </w:rPr>
        <w:t>"</w:t>
      </w:r>
      <w:proofErr w:type="spellStart"/>
      <w:r w:rsidRPr="00B5057F">
        <w:rPr>
          <w:rFonts w:cs="Times New Roman"/>
          <w:sz w:val="20"/>
          <w:szCs w:val="20"/>
          <w:lang w:val="en-US"/>
        </w:rPr>
        <w:t>Collostructions</w:t>
      </w:r>
      <w:proofErr w:type="spellEnd"/>
      <w:r w:rsidRPr="00B5057F">
        <w:rPr>
          <w:rFonts w:cs="Times New Roman"/>
          <w:sz w:val="20"/>
          <w:szCs w:val="20"/>
          <w:lang w:val="en-US"/>
        </w:rPr>
        <w:t>: Investigating the interaction between words and constructions.</w:t>
      </w:r>
      <w:r w:rsidR="000D610D"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International Journal of Corpus Linguistics</w:t>
      </w:r>
      <w:r w:rsidRPr="00B5057F">
        <w:rPr>
          <w:rFonts w:cs="Times New Roman"/>
          <w:sz w:val="20"/>
          <w:szCs w:val="20"/>
          <w:lang w:val="en-US"/>
        </w:rPr>
        <w:t xml:space="preserve"> 8</w:t>
      </w:r>
      <w:r w:rsidR="000D610D" w:rsidRPr="00B5057F">
        <w:rPr>
          <w:rFonts w:cs="Times New Roman"/>
          <w:sz w:val="20"/>
          <w:szCs w:val="20"/>
          <w:lang w:val="en-US"/>
        </w:rPr>
        <w:t>.</w:t>
      </w:r>
      <w:r w:rsidRPr="00B5057F">
        <w:rPr>
          <w:rFonts w:cs="Times New Roman"/>
          <w:sz w:val="20"/>
          <w:szCs w:val="20"/>
          <w:lang w:val="en-US"/>
        </w:rPr>
        <w:t>2</w:t>
      </w:r>
      <w:r w:rsidR="000D610D" w:rsidRPr="00B5057F">
        <w:rPr>
          <w:rFonts w:cs="Times New Roman"/>
          <w:sz w:val="20"/>
          <w:szCs w:val="20"/>
          <w:lang w:val="en-US"/>
        </w:rPr>
        <w:t xml:space="preserve"> (</w:t>
      </w:r>
      <w:r w:rsidR="000D610D" w:rsidRPr="00B5057F">
        <w:rPr>
          <w:rFonts w:cs="Times New Roman"/>
          <w:sz w:val="20"/>
          <w:szCs w:val="20"/>
          <w:lang w:val="en-AU"/>
        </w:rPr>
        <w:t>2003</w:t>
      </w:r>
      <w:r w:rsidRPr="00B5057F">
        <w:rPr>
          <w:rFonts w:cs="Times New Roman"/>
          <w:sz w:val="20"/>
          <w:szCs w:val="20"/>
          <w:lang w:val="en-US"/>
        </w:rPr>
        <w:t>): 209-243.</w:t>
      </w:r>
    </w:p>
    <w:p w14:paraId="29EB6C2E" w14:textId="77777777" w:rsidR="008334B7" w:rsidRPr="00B5057F" w:rsidRDefault="008334B7" w:rsidP="00E02FA6">
      <w:pPr>
        <w:spacing w:after="0" w:line="240" w:lineRule="exact"/>
        <w:ind w:left="284" w:hanging="284"/>
        <w:jc w:val="both"/>
        <w:rPr>
          <w:rFonts w:cs="Times New Roman"/>
          <w:sz w:val="20"/>
          <w:szCs w:val="20"/>
          <w:lang w:val="en-US"/>
        </w:rPr>
      </w:pPr>
      <w:r w:rsidRPr="00B5057F">
        <w:rPr>
          <w:rFonts w:cs="Times New Roman"/>
          <w:sz w:val="20"/>
          <w:szCs w:val="20"/>
          <w:lang w:val="en-AU"/>
        </w:rPr>
        <w:t xml:space="preserve">Stefanowitsch, Anatol </w:t>
      </w:r>
      <w:r w:rsidR="000D610D" w:rsidRPr="00B5057F">
        <w:rPr>
          <w:rFonts w:cs="Times New Roman"/>
          <w:sz w:val="20"/>
          <w:szCs w:val="20"/>
          <w:lang w:val="en-AU"/>
        </w:rPr>
        <w:t>and</w:t>
      </w:r>
      <w:r w:rsidRPr="00B5057F">
        <w:rPr>
          <w:rFonts w:cs="Times New Roman"/>
          <w:sz w:val="20"/>
          <w:szCs w:val="20"/>
          <w:lang w:val="en-AU"/>
        </w:rPr>
        <w:t xml:space="preserve"> </w:t>
      </w:r>
      <w:r w:rsidR="007A72FC" w:rsidRPr="00B5057F">
        <w:rPr>
          <w:rFonts w:cs="Times New Roman"/>
          <w:sz w:val="20"/>
          <w:szCs w:val="20"/>
          <w:lang w:val="en-AU"/>
        </w:rPr>
        <w:t xml:space="preserve">Stefan T. </w:t>
      </w:r>
      <w:proofErr w:type="spellStart"/>
      <w:r w:rsidRPr="00B5057F">
        <w:rPr>
          <w:rFonts w:cs="Times New Roman"/>
          <w:sz w:val="20"/>
          <w:szCs w:val="20"/>
          <w:lang w:val="en-AU"/>
        </w:rPr>
        <w:t>Gries</w:t>
      </w:r>
      <w:proofErr w:type="spellEnd"/>
      <w:r w:rsidRPr="00B5057F">
        <w:rPr>
          <w:rFonts w:cs="Times New Roman"/>
          <w:sz w:val="20"/>
          <w:szCs w:val="20"/>
          <w:lang w:val="en-AU"/>
        </w:rPr>
        <w:t xml:space="preserve">. </w:t>
      </w:r>
      <w:r w:rsidR="000D610D" w:rsidRPr="00B5057F">
        <w:rPr>
          <w:rFonts w:cs="Times New Roman"/>
          <w:sz w:val="20"/>
          <w:szCs w:val="20"/>
          <w:lang w:val="en-US"/>
        </w:rPr>
        <w:t>"</w:t>
      </w:r>
      <w:r w:rsidRPr="00B5057F">
        <w:rPr>
          <w:rFonts w:cs="Times New Roman"/>
          <w:sz w:val="20"/>
          <w:szCs w:val="20"/>
          <w:lang w:val="en-US"/>
        </w:rPr>
        <w:t xml:space="preserve">Covarying </w:t>
      </w:r>
      <w:proofErr w:type="spellStart"/>
      <w:r w:rsidRPr="00B5057F">
        <w:rPr>
          <w:rFonts w:cs="Times New Roman"/>
          <w:sz w:val="20"/>
          <w:szCs w:val="20"/>
          <w:lang w:val="en-US"/>
        </w:rPr>
        <w:t>collexemes</w:t>
      </w:r>
      <w:proofErr w:type="spellEnd"/>
      <w:r w:rsidRPr="00B5057F">
        <w:rPr>
          <w:rFonts w:cs="Times New Roman"/>
          <w:sz w:val="20"/>
          <w:szCs w:val="20"/>
          <w:lang w:val="en-US"/>
        </w:rPr>
        <w:t>.</w:t>
      </w:r>
      <w:r w:rsidR="000D610D"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Corpus Linguistics and Linguistic Theory</w:t>
      </w:r>
      <w:r w:rsidRPr="00B5057F">
        <w:rPr>
          <w:rFonts w:cs="Times New Roman"/>
          <w:sz w:val="20"/>
          <w:szCs w:val="20"/>
          <w:lang w:val="en-US"/>
        </w:rPr>
        <w:t xml:space="preserve"> 1</w:t>
      </w:r>
      <w:r w:rsidR="007A72FC" w:rsidRPr="00B5057F">
        <w:rPr>
          <w:rFonts w:cs="Times New Roman"/>
          <w:sz w:val="20"/>
          <w:szCs w:val="20"/>
          <w:lang w:val="en-US"/>
        </w:rPr>
        <w:t>.</w:t>
      </w:r>
      <w:r w:rsidRPr="00B5057F">
        <w:rPr>
          <w:rFonts w:cs="Times New Roman"/>
          <w:sz w:val="20"/>
          <w:szCs w:val="20"/>
          <w:lang w:val="en-US"/>
        </w:rPr>
        <w:t>1</w:t>
      </w:r>
      <w:r w:rsidR="007A72FC" w:rsidRPr="00B5057F">
        <w:rPr>
          <w:rFonts w:cs="Times New Roman"/>
          <w:sz w:val="20"/>
          <w:szCs w:val="20"/>
          <w:lang w:val="en-US"/>
        </w:rPr>
        <w:t xml:space="preserve"> (</w:t>
      </w:r>
      <w:r w:rsidR="007A72FC" w:rsidRPr="00B5057F">
        <w:rPr>
          <w:rFonts w:cs="Times New Roman"/>
          <w:sz w:val="20"/>
          <w:szCs w:val="20"/>
          <w:lang w:val="en-AU"/>
        </w:rPr>
        <w:t>2005</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1</w:t>
      </w:r>
      <w:r w:rsidR="00521757" w:rsidRPr="00B5057F">
        <w:rPr>
          <w:rFonts w:cs="Times New Roman"/>
          <w:sz w:val="20"/>
          <w:szCs w:val="20"/>
          <w:lang w:val="en-US"/>
        </w:rPr>
        <w:t>-</w:t>
      </w:r>
      <w:r w:rsidRPr="00B5057F">
        <w:rPr>
          <w:rFonts w:cs="Times New Roman"/>
          <w:sz w:val="20"/>
          <w:szCs w:val="20"/>
          <w:lang w:val="en-US"/>
        </w:rPr>
        <w:t>43.</w:t>
      </w:r>
    </w:p>
    <w:p w14:paraId="47A1F262" w14:textId="77777777" w:rsidR="00065703" w:rsidRPr="00B5057F" w:rsidRDefault="00065703" w:rsidP="00E02FA6">
      <w:pPr>
        <w:spacing w:after="0" w:line="240" w:lineRule="exact"/>
        <w:ind w:left="284" w:hanging="284"/>
        <w:jc w:val="both"/>
        <w:rPr>
          <w:rFonts w:cs="Times New Roman"/>
          <w:sz w:val="20"/>
          <w:szCs w:val="20"/>
          <w:lang w:val="en-AU"/>
        </w:rPr>
      </w:pPr>
      <w:proofErr w:type="spellStart"/>
      <w:r w:rsidRPr="00B5057F">
        <w:rPr>
          <w:rFonts w:cs="Times New Roman"/>
          <w:sz w:val="20"/>
          <w:szCs w:val="20"/>
          <w:lang w:val="en-US"/>
        </w:rPr>
        <w:t>Stenström</w:t>
      </w:r>
      <w:proofErr w:type="spellEnd"/>
      <w:r w:rsidRPr="00B5057F">
        <w:rPr>
          <w:rFonts w:cs="Times New Roman"/>
          <w:sz w:val="20"/>
          <w:szCs w:val="20"/>
          <w:lang w:val="en-US"/>
        </w:rPr>
        <w:t xml:space="preserve">, Anna-Brita. </w:t>
      </w:r>
      <w:r w:rsidR="00281503" w:rsidRPr="00B5057F">
        <w:rPr>
          <w:rFonts w:cs="Times New Roman"/>
          <w:sz w:val="20"/>
          <w:szCs w:val="20"/>
          <w:lang w:val="en-US"/>
        </w:rPr>
        <w:t>"</w:t>
      </w:r>
      <w:r w:rsidRPr="00B5057F">
        <w:rPr>
          <w:rFonts w:cs="Times New Roman"/>
          <w:sz w:val="20"/>
          <w:szCs w:val="20"/>
          <w:lang w:val="en-US"/>
        </w:rPr>
        <w:t xml:space="preserve">He was really </w:t>
      </w:r>
      <w:proofErr w:type="spellStart"/>
      <w:r w:rsidRPr="00B5057F">
        <w:rPr>
          <w:rFonts w:cs="Times New Roman"/>
          <w:sz w:val="20"/>
          <w:szCs w:val="20"/>
          <w:lang w:val="en-US"/>
        </w:rPr>
        <w:t>gormless</w:t>
      </w:r>
      <w:proofErr w:type="spellEnd"/>
      <w:r w:rsidRPr="00B5057F">
        <w:rPr>
          <w:rFonts w:cs="Times New Roman"/>
          <w:sz w:val="20"/>
          <w:szCs w:val="20"/>
          <w:lang w:val="en-US"/>
        </w:rPr>
        <w:t xml:space="preserve"> – she’s bloody crap: Girls, boys and intensifiers.</w:t>
      </w:r>
      <w:r w:rsidR="00281503"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 xml:space="preserve">Out of corpora: Studies in </w:t>
      </w:r>
      <w:proofErr w:type="spellStart"/>
      <w:r w:rsidRPr="00B5057F">
        <w:rPr>
          <w:rFonts w:cs="Times New Roman"/>
          <w:i/>
          <w:sz w:val="20"/>
          <w:szCs w:val="20"/>
          <w:lang w:val="en-US"/>
        </w:rPr>
        <w:t>honour</w:t>
      </w:r>
      <w:proofErr w:type="spellEnd"/>
      <w:r w:rsidRPr="00B5057F">
        <w:rPr>
          <w:rFonts w:cs="Times New Roman"/>
          <w:i/>
          <w:sz w:val="20"/>
          <w:szCs w:val="20"/>
          <w:lang w:val="en-US"/>
        </w:rPr>
        <w:t xml:space="preserve"> of </w:t>
      </w:r>
      <w:proofErr w:type="spellStart"/>
      <w:r w:rsidRPr="00B5057F">
        <w:rPr>
          <w:rFonts w:cs="Times New Roman"/>
          <w:i/>
          <w:sz w:val="20"/>
          <w:szCs w:val="20"/>
          <w:lang w:val="en-US"/>
        </w:rPr>
        <w:t>Stig</w:t>
      </w:r>
      <w:proofErr w:type="spellEnd"/>
      <w:r w:rsidRPr="00B5057F">
        <w:rPr>
          <w:rFonts w:cs="Times New Roman"/>
          <w:i/>
          <w:sz w:val="20"/>
          <w:szCs w:val="20"/>
          <w:lang w:val="en-US"/>
        </w:rPr>
        <w:t xml:space="preserve"> Johansson</w:t>
      </w:r>
      <w:r w:rsidR="00281503" w:rsidRPr="00B5057F">
        <w:rPr>
          <w:rFonts w:cs="Times New Roman"/>
          <w:sz w:val="20"/>
          <w:szCs w:val="20"/>
          <w:lang w:val="en-US"/>
        </w:rPr>
        <w:t>. Eds.</w:t>
      </w:r>
      <w:r w:rsidRPr="00B5057F">
        <w:rPr>
          <w:rFonts w:cs="Times New Roman"/>
          <w:sz w:val="20"/>
          <w:szCs w:val="20"/>
          <w:lang w:val="en-US"/>
        </w:rPr>
        <w:t xml:space="preserve"> </w:t>
      </w:r>
      <w:r w:rsidR="00521757" w:rsidRPr="00B5057F">
        <w:rPr>
          <w:rFonts w:cs="Times New Roman"/>
          <w:sz w:val="20"/>
          <w:szCs w:val="20"/>
          <w:lang w:val="en-US"/>
        </w:rPr>
        <w:t xml:space="preserve">Hilde </w:t>
      </w:r>
      <w:proofErr w:type="spellStart"/>
      <w:r w:rsidR="00521757" w:rsidRPr="00B5057F">
        <w:rPr>
          <w:rFonts w:cs="Times New Roman"/>
          <w:sz w:val="20"/>
          <w:szCs w:val="20"/>
          <w:lang w:val="en-US"/>
        </w:rPr>
        <w:t>Hasselgård</w:t>
      </w:r>
      <w:proofErr w:type="spellEnd"/>
      <w:r w:rsidR="00521757" w:rsidRPr="00B5057F">
        <w:rPr>
          <w:rFonts w:cs="Times New Roman"/>
          <w:sz w:val="20"/>
          <w:szCs w:val="20"/>
          <w:lang w:val="en-US"/>
        </w:rPr>
        <w:t xml:space="preserve"> </w:t>
      </w:r>
      <w:r w:rsidR="00D81ABB" w:rsidRPr="00B5057F">
        <w:rPr>
          <w:rFonts w:cs="Times New Roman"/>
          <w:sz w:val="20"/>
          <w:szCs w:val="20"/>
          <w:lang w:val="en-US"/>
        </w:rPr>
        <w:t>and</w:t>
      </w:r>
      <w:r w:rsidR="00521757" w:rsidRPr="00B5057F">
        <w:rPr>
          <w:rFonts w:cs="Times New Roman"/>
          <w:sz w:val="20"/>
          <w:szCs w:val="20"/>
          <w:lang w:val="en-US"/>
        </w:rPr>
        <w:t xml:space="preserve"> Signe </w:t>
      </w:r>
      <w:proofErr w:type="spellStart"/>
      <w:r w:rsidR="00521757" w:rsidRPr="00B5057F">
        <w:rPr>
          <w:rFonts w:cs="Times New Roman"/>
          <w:sz w:val="20"/>
          <w:szCs w:val="20"/>
          <w:lang w:val="en-US"/>
        </w:rPr>
        <w:t>Oksefjell</w:t>
      </w:r>
      <w:proofErr w:type="spellEnd"/>
      <w:r w:rsidRPr="00B5057F">
        <w:rPr>
          <w:rFonts w:cs="Times New Roman"/>
          <w:sz w:val="20"/>
          <w:szCs w:val="20"/>
          <w:lang w:val="en-US"/>
        </w:rPr>
        <w:t xml:space="preserve">. </w:t>
      </w:r>
      <w:r w:rsidRPr="00B5057F">
        <w:rPr>
          <w:rFonts w:cs="Times New Roman"/>
          <w:sz w:val="20"/>
          <w:szCs w:val="20"/>
          <w:lang w:val="en-AU"/>
        </w:rPr>
        <w:t xml:space="preserve">Amsterdam: </w:t>
      </w:r>
      <w:proofErr w:type="spellStart"/>
      <w:r w:rsidRPr="00B5057F">
        <w:rPr>
          <w:rFonts w:cs="Times New Roman"/>
          <w:sz w:val="20"/>
          <w:szCs w:val="20"/>
          <w:lang w:val="en-AU"/>
        </w:rPr>
        <w:t>Rodopi</w:t>
      </w:r>
      <w:proofErr w:type="spellEnd"/>
      <w:r w:rsidR="00281503" w:rsidRPr="00B5057F">
        <w:rPr>
          <w:rFonts w:cs="Times New Roman"/>
          <w:sz w:val="20"/>
          <w:szCs w:val="20"/>
          <w:lang w:val="en-AU"/>
        </w:rPr>
        <w:t>, 1999</w:t>
      </w:r>
      <w:r w:rsidRPr="00B5057F">
        <w:rPr>
          <w:rFonts w:cs="Times New Roman"/>
          <w:sz w:val="20"/>
          <w:szCs w:val="20"/>
          <w:lang w:val="en-AU"/>
        </w:rPr>
        <w:t>.</w:t>
      </w:r>
      <w:r w:rsidR="00281503" w:rsidRPr="00B5057F">
        <w:rPr>
          <w:rFonts w:cs="Times New Roman"/>
          <w:sz w:val="20"/>
          <w:szCs w:val="20"/>
          <w:lang w:val="en-US"/>
        </w:rPr>
        <w:t xml:space="preserve"> 69-78.</w:t>
      </w:r>
    </w:p>
    <w:p w14:paraId="2ADC72FE"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Tagliamonte, </w:t>
      </w:r>
      <w:proofErr w:type="spellStart"/>
      <w:r w:rsidRPr="00B5057F">
        <w:rPr>
          <w:rFonts w:cs="Times New Roman"/>
          <w:sz w:val="20"/>
          <w:szCs w:val="20"/>
          <w:lang w:val="en-US"/>
        </w:rPr>
        <w:t>Sali</w:t>
      </w:r>
      <w:proofErr w:type="spellEnd"/>
      <w:r w:rsidRPr="00B5057F">
        <w:rPr>
          <w:rFonts w:cs="Times New Roman"/>
          <w:sz w:val="20"/>
          <w:szCs w:val="20"/>
          <w:lang w:val="en-US"/>
        </w:rPr>
        <w:t xml:space="preserve"> A. </w:t>
      </w:r>
      <w:r w:rsidR="007A72FC" w:rsidRPr="00B5057F">
        <w:rPr>
          <w:rFonts w:cs="Times New Roman"/>
          <w:sz w:val="20"/>
          <w:szCs w:val="20"/>
          <w:lang w:val="en-US"/>
        </w:rPr>
        <w:t>"</w:t>
      </w:r>
      <w:r w:rsidRPr="00B5057F">
        <w:rPr>
          <w:rFonts w:cs="Times New Roman"/>
          <w:sz w:val="20"/>
          <w:szCs w:val="20"/>
          <w:lang w:val="en-US"/>
        </w:rPr>
        <w:t>So different and pretty cool! Recycling intensifiers in Toronto, Canada1.</w:t>
      </w:r>
      <w:r w:rsidR="000D610D"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 xml:space="preserve">English Language &amp; Linguistics </w:t>
      </w:r>
      <w:r w:rsidRPr="00B5057F">
        <w:rPr>
          <w:rFonts w:cs="Times New Roman"/>
          <w:sz w:val="20"/>
          <w:szCs w:val="20"/>
          <w:lang w:val="en-US"/>
        </w:rPr>
        <w:t>12</w:t>
      </w:r>
      <w:r w:rsidR="007A72FC" w:rsidRPr="00B5057F">
        <w:rPr>
          <w:rFonts w:cs="Times New Roman"/>
          <w:sz w:val="20"/>
          <w:szCs w:val="20"/>
          <w:lang w:val="en-US"/>
        </w:rPr>
        <w:t>.</w:t>
      </w:r>
      <w:r w:rsidRPr="00B5057F">
        <w:rPr>
          <w:rFonts w:cs="Times New Roman"/>
          <w:sz w:val="20"/>
          <w:szCs w:val="20"/>
          <w:lang w:val="en-US"/>
        </w:rPr>
        <w:t>2</w:t>
      </w:r>
      <w:r w:rsidR="007A72FC" w:rsidRPr="00B5057F">
        <w:rPr>
          <w:rFonts w:cs="Times New Roman"/>
          <w:sz w:val="20"/>
          <w:szCs w:val="20"/>
          <w:lang w:val="en-US"/>
        </w:rPr>
        <w:t xml:space="preserve"> (2008</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361-394.</w:t>
      </w:r>
    </w:p>
    <w:p w14:paraId="6634487F" w14:textId="77777777" w:rsidR="00183FBC" w:rsidRPr="00B5057F" w:rsidRDefault="00183FBC"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Tagliamonte, </w:t>
      </w:r>
      <w:proofErr w:type="spellStart"/>
      <w:r w:rsidRPr="00B5057F">
        <w:rPr>
          <w:rFonts w:cs="Times New Roman"/>
          <w:sz w:val="20"/>
          <w:szCs w:val="20"/>
          <w:lang w:val="en-US"/>
        </w:rPr>
        <w:t>Sali</w:t>
      </w:r>
      <w:proofErr w:type="spellEnd"/>
      <w:r w:rsidRPr="00B5057F">
        <w:rPr>
          <w:rFonts w:cs="Times New Roman"/>
          <w:sz w:val="20"/>
          <w:szCs w:val="20"/>
          <w:lang w:val="en-US"/>
        </w:rPr>
        <w:t xml:space="preserve"> A. </w:t>
      </w:r>
      <w:r w:rsidRPr="00B5057F">
        <w:rPr>
          <w:rFonts w:cs="Times New Roman"/>
          <w:i/>
          <w:sz w:val="20"/>
          <w:szCs w:val="20"/>
          <w:lang w:val="en-US"/>
        </w:rPr>
        <w:t>Variationist Sociolinguistics. Change, Observation, Interpretation</w:t>
      </w:r>
      <w:r w:rsidRPr="00B5057F">
        <w:rPr>
          <w:rFonts w:cs="Times New Roman"/>
          <w:sz w:val="20"/>
          <w:szCs w:val="20"/>
          <w:lang w:val="en-US"/>
        </w:rPr>
        <w:t xml:space="preserve">. Oxford </w:t>
      </w:r>
      <w:r w:rsidR="000D610D" w:rsidRPr="00B5057F">
        <w:rPr>
          <w:rFonts w:cs="Times New Roman"/>
          <w:sz w:val="20"/>
          <w:szCs w:val="20"/>
          <w:lang w:val="en-US"/>
        </w:rPr>
        <w:t>and</w:t>
      </w:r>
      <w:r w:rsidRPr="00B5057F">
        <w:rPr>
          <w:rFonts w:cs="Times New Roman"/>
          <w:sz w:val="20"/>
          <w:szCs w:val="20"/>
          <w:lang w:val="en-US"/>
        </w:rPr>
        <w:t xml:space="preserve"> Malden, MA: Wiley &amp; Sons</w:t>
      </w:r>
      <w:r w:rsidR="000D610D" w:rsidRPr="00B5057F">
        <w:rPr>
          <w:rFonts w:cs="Times New Roman"/>
          <w:sz w:val="20"/>
          <w:szCs w:val="20"/>
          <w:lang w:val="en-US"/>
        </w:rPr>
        <w:t>, 2011</w:t>
      </w:r>
      <w:r w:rsidRPr="00B5057F">
        <w:rPr>
          <w:rFonts w:cs="Times New Roman"/>
          <w:sz w:val="20"/>
          <w:szCs w:val="20"/>
          <w:lang w:val="en-US"/>
        </w:rPr>
        <w:t>.</w:t>
      </w:r>
    </w:p>
    <w:p w14:paraId="7ECE2240" w14:textId="77777777" w:rsidR="00065703" w:rsidRPr="00B5057F" w:rsidRDefault="00065703" w:rsidP="00E02FA6">
      <w:pPr>
        <w:spacing w:after="0" w:line="240" w:lineRule="exact"/>
        <w:ind w:left="284" w:hanging="284"/>
        <w:jc w:val="both"/>
        <w:rPr>
          <w:rFonts w:cs="Times New Roman"/>
          <w:sz w:val="20"/>
          <w:szCs w:val="20"/>
          <w:lang w:val="en-US"/>
        </w:rPr>
      </w:pPr>
      <w:bookmarkStart w:id="23" w:name="_Hlk531857919"/>
      <w:r w:rsidRPr="00B5057F">
        <w:rPr>
          <w:rFonts w:cs="Times New Roman"/>
          <w:sz w:val="20"/>
          <w:szCs w:val="20"/>
          <w:lang w:val="en-AU"/>
        </w:rPr>
        <w:t xml:space="preserve">Tagliamonte, </w:t>
      </w:r>
      <w:proofErr w:type="spellStart"/>
      <w:r w:rsidRPr="00B5057F">
        <w:rPr>
          <w:rFonts w:cs="Times New Roman"/>
          <w:sz w:val="20"/>
          <w:szCs w:val="20"/>
          <w:lang w:val="en-AU"/>
        </w:rPr>
        <w:t>Sali</w:t>
      </w:r>
      <w:proofErr w:type="spellEnd"/>
      <w:r w:rsidRPr="00B5057F">
        <w:rPr>
          <w:rFonts w:cs="Times New Roman"/>
          <w:sz w:val="20"/>
          <w:szCs w:val="20"/>
          <w:lang w:val="en-AU"/>
        </w:rPr>
        <w:t xml:space="preserve"> A. </w:t>
      </w:r>
      <w:r w:rsidR="000D610D" w:rsidRPr="00B5057F">
        <w:rPr>
          <w:rFonts w:cs="Times New Roman"/>
          <w:sz w:val="20"/>
          <w:szCs w:val="20"/>
          <w:lang w:val="en-AU"/>
        </w:rPr>
        <w:t>and</w:t>
      </w:r>
      <w:r w:rsidRPr="00B5057F">
        <w:rPr>
          <w:rFonts w:cs="Times New Roman"/>
          <w:sz w:val="20"/>
          <w:szCs w:val="20"/>
          <w:lang w:val="en-AU"/>
        </w:rPr>
        <w:t xml:space="preserve"> Derek</w:t>
      </w:r>
      <w:r w:rsidR="007A72FC" w:rsidRPr="00B5057F">
        <w:rPr>
          <w:rFonts w:cs="Times New Roman"/>
          <w:sz w:val="20"/>
          <w:szCs w:val="20"/>
          <w:lang w:val="en-AU"/>
        </w:rPr>
        <w:t xml:space="preserve"> Denis</w:t>
      </w:r>
      <w:r w:rsidRPr="00B5057F">
        <w:rPr>
          <w:rFonts w:cs="Times New Roman"/>
          <w:sz w:val="20"/>
          <w:szCs w:val="20"/>
          <w:lang w:val="en-AU"/>
        </w:rPr>
        <w:t xml:space="preserve">. </w:t>
      </w:r>
      <w:r w:rsidR="007A72FC" w:rsidRPr="00B5057F">
        <w:rPr>
          <w:rFonts w:cs="Times New Roman"/>
          <w:sz w:val="20"/>
          <w:szCs w:val="20"/>
          <w:lang w:val="en-US"/>
        </w:rPr>
        <w:t>"</w:t>
      </w:r>
      <w:r w:rsidRPr="00B5057F">
        <w:rPr>
          <w:rFonts w:cs="Times New Roman"/>
          <w:sz w:val="20"/>
          <w:szCs w:val="20"/>
          <w:lang w:val="en-US"/>
        </w:rPr>
        <w:t>Expanding the transmission/diffusion dichotomy: Evidence from Canada.</w:t>
      </w:r>
      <w:r w:rsidR="007A72FC"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Language</w:t>
      </w:r>
      <w:r w:rsidRPr="00B5057F">
        <w:rPr>
          <w:rFonts w:cs="Times New Roman"/>
          <w:sz w:val="20"/>
          <w:szCs w:val="20"/>
          <w:lang w:val="en-US"/>
        </w:rPr>
        <w:t xml:space="preserve"> 90</w:t>
      </w:r>
      <w:r w:rsidR="007A72FC" w:rsidRPr="00B5057F">
        <w:rPr>
          <w:rFonts w:cs="Times New Roman"/>
          <w:sz w:val="20"/>
          <w:szCs w:val="20"/>
          <w:lang w:val="en-US"/>
        </w:rPr>
        <w:t>.</w:t>
      </w:r>
      <w:r w:rsidRPr="00B5057F">
        <w:rPr>
          <w:rFonts w:cs="Times New Roman"/>
          <w:sz w:val="20"/>
          <w:szCs w:val="20"/>
          <w:lang w:val="en-US"/>
        </w:rPr>
        <w:t>1</w:t>
      </w:r>
      <w:r w:rsidR="007A72FC" w:rsidRPr="00B5057F">
        <w:rPr>
          <w:rFonts w:cs="Times New Roman"/>
          <w:sz w:val="20"/>
          <w:szCs w:val="20"/>
          <w:lang w:val="en-US"/>
        </w:rPr>
        <w:t xml:space="preserve"> (2014</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90-136.</w:t>
      </w:r>
    </w:p>
    <w:p w14:paraId="4504E397"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Tagliamonte, </w:t>
      </w:r>
      <w:proofErr w:type="spellStart"/>
      <w:r w:rsidRPr="00B5057F">
        <w:rPr>
          <w:rFonts w:cs="Times New Roman"/>
          <w:sz w:val="20"/>
          <w:szCs w:val="20"/>
          <w:lang w:val="en-US"/>
        </w:rPr>
        <w:t>Sali</w:t>
      </w:r>
      <w:proofErr w:type="spellEnd"/>
      <w:r w:rsidRPr="00B5057F">
        <w:rPr>
          <w:rFonts w:cs="Times New Roman"/>
          <w:sz w:val="20"/>
          <w:szCs w:val="20"/>
          <w:lang w:val="en-US"/>
        </w:rPr>
        <w:t xml:space="preserve"> </w:t>
      </w:r>
      <w:r w:rsidR="000D610D" w:rsidRPr="00B5057F">
        <w:rPr>
          <w:rFonts w:cs="Times New Roman"/>
          <w:sz w:val="20"/>
          <w:szCs w:val="20"/>
          <w:lang w:val="en-US"/>
        </w:rPr>
        <w:t>and</w:t>
      </w:r>
      <w:r w:rsidRPr="00B5057F">
        <w:rPr>
          <w:rFonts w:cs="Times New Roman"/>
          <w:sz w:val="20"/>
          <w:szCs w:val="20"/>
          <w:lang w:val="en-US"/>
        </w:rPr>
        <w:t xml:space="preserve"> Chris</w:t>
      </w:r>
      <w:r w:rsidR="007A72FC" w:rsidRPr="00B5057F">
        <w:rPr>
          <w:rFonts w:cs="Times New Roman"/>
          <w:sz w:val="20"/>
          <w:szCs w:val="20"/>
          <w:lang w:val="en-US"/>
        </w:rPr>
        <w:t xml:space="preserve"> Roberts</w:t>
      </w:r>
      <w:r w:rsidRPr="00B5057F">
        <w:rPr>
          <w:rFonts w:cs="Times New Roman"/>
          <w:sz w:val="20"/>
          <w:szCs w:val="20"/>
          <w:lang w:val="en-US"/>
        </w:rPr>
        <w:t xml:space="preserve">. </w:t>
      </w:r>
      <w:r w:rsidR="007A72FC" w:rsidRPr="00B5057F">
        <w:rPr>
          <w:rFonts w:cs="Times New Roman"/>
          <w:sz w:val="20"/>
          <w:szCs w:val="20"/>
          <w:lang w:val="en-US"/>
        </w:rPr>
        <w:t>"</w:t>
      </w:r>
      <w:r w:rsidRPr="00B5057F">
        <w:rPr>
          <w:rFonts w:cs="Times New Roman"/>
          <w:sz w:val="20"/>
          <w:szCs w:val="20"/>
          <w:lang w:val="en-US"/>
        </w:rPr>
        <w:t>So weird; so cool; so innovative: The use of intensifiers in the television series Friends.</w:t>
      </w:r>
      <w:r w:rsidR="007A72FC"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American Speech</w:t>
      </w:r>
      <w:r w:rsidRPr="00B5057F">
        <w:rPr>
          <w:rFonts w:cs="Times New Roman"/>
          <w:sz w:val="20"/>
          <w:szCs w:val="20"/>
          <w:lang w:val="en-US"/>
        </w:rPr>
        <w:t xml:space="preserve"> 80</w:t>
      </w:r>
      <w:r w:rsidR="007A72FC" w:rsidRPr="00B5057F">
        <w:rPr>
          <w:rFonts w:cs="Times New Roman"/>
          <w:sz w:val="20"/>
          <w:szCs w:val="20"/>
          <w:lang w:val="en-US"/>
        </w:rPr>
        <w:t>.</w:t>
      </w:r>
      <w:r w:rsidRPr="00B5057F">
        <w:rPr>
          <w:rFonts w:cs="Times New Roman"/>
          <w:sz w:val="20"/>
          <w:szCs w:val="20"/>
          <w:lang w:val="en-US"/>
        </w:rPr>
        <w:t>3</w:t>
      </w:r>
      <w:r w:rsidR="007A72FC" w:rsidRPr="00B5057F">
        <w:rPr>
          <w:rFonts w:cs="Times New Roman"/>
          <w:sz w:val="20"/>
          <w:szCs w:val="20"/>
          <w:lang w:val="en-US"/>
        </w:rPr>
        <w:t xml:space="preserve"> (2005</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280-300.</w:t>
      </w:r>
    </w:p>
    <w:bookmarkEnd w:id="23"/>
    <w:p w14:paraId="679BF8E3" w14:textId="77777777" w:rsidR="00065703" w:rsidRPr="00B5057F" w:rsidRDefault="00065703"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Tao, </w:t>
      </w:r>
      <w:proofErr w:type="spellStart"/>
      <w:r w:rsidRPr="00B5057F">
        <w:rPr>
          <w:rFonts w:cs="Times New Roman"/>
          <w:sz w:val="20"/>
          <w:szCs w:val="20"/>
          <w:lang w:val="en-US"/>
        </w:rPr>
        <w:t>Hongyin</w:t>
      </w:r>
      <w:proofErr w:type="spellEnd"/>
      <w:r w:rsidRPr="00B5057F">
        <w:rPr>
          <w:rFonts w:cs="Times New Roman"/>
          <w:sz w:val="20"/>
          <w:szCs w:val="20"/>
          <w:lang w:val="en-US"/>
        </w:rPr>
        <w:t xml:space="preserve">. </w:t>
      </w:r>
      <w:r w:rsidR="007A72FC" w:rsidRPr="00B5057F">
        <w:rPr>
          <w:rFonts w:cs="Times New Roman"/>
          <w:sz w:val="20"/>
          <w:szCs w:val="20"/>
          <w:lang w:val="en-US"/>
        </w:rPr>
        <w:t>"</w:t>
      </w:r>
      <w:r w:rsidRPr="00B5057F">
        <w:rPr>
          <w:rFonts w:cs="Times New Roman"/>
          <w:sz w:val="20"/>
          <w:szCs w:val="20"/>
          <w:lang w:val="en-US"/>
        </w:rPr>
        <w:t>A corpus-based investigation of absolutely and related phenomena in spoken American English.</w:t>
      </w:r>
      <w:r w:rsidR="007A72FC"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Journal of English Linguistics</w:t>
      </w:r>
      <w:r w:rsidRPr="00B5057F">
        <w:rPr>
          <w:rFonts w:cs="Times New Roman"/>
          <w:sz w:val="20"/>
          <w:szCs w:val="20"/>
          <w:lang w:val="en-US"/>
        </w:rPr>
        <w:t xml:space="preserve"> 35</w:t>
      </w:r>
      <w:r w:rsidR="007A72FC" w:rsidRPr="00B5057F">
        <w:rPr>
          <w:rFonts w:cs="Times New Roman"/>
          <w:sz w:val="20"/>
          <w:szCs w:val="20"/>
          <w:lang w:val="en-US"/>
        </w:rPr>
        <w:t>.</w:t>
      </w:r>
      <w:r w:rsidRPr="00B5057F">
        <w:rPr>
          <w:rFonts w:cs="Times New Roman"/>
          <w:sz w:val="20"/>
          <w:szCs w:val="20"/>
          <w:lang w:val="en-US"/>
        </w:rPr>
        <w:t>1</w:t>
      </w:r>
      <w:r w:rsidR="007A72FC" w:rsidRPr="00B5057F">
        <w:rPr>
          <w:rFonts w:cs="Times New Roman"/>
          <w:sz w:val="20"/>
          <w:szCs w:val="20"/>
          <w:lang w:val="en-US"/>
        </w:rPr>
        <w:t xml:space="preserve"> (2007</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5–29.</w:t>
      </w:r>
    </w:p>
    <w:p w14:paraId="65A7FEEB" w14:textId="77777777" w:rsidR="005448EE" w:rsidRPr="00B5057F" w:rsidRDefault="005448EE"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Wagner, Susanne. </w:t>
      </w:r>
      <w:r w:rsidR="007A72FC" w:rsidRPr="00B5057F">
        <w:rPr>
          <w:rFonts w:cs="Times New Roman"/>
          <w:sz w:val="20"/>
          <w:szCs w:val="20"/>
          <w:lang w:val="en-US"/>
        </w:rPr>
        <w:t>"</w:t>
      </w:r>
      <w:r w:rsidRPr="00B5057F">
        <w:rPr>
          <w:rFonts w:cs="Times New Roman"/>
          <w:sz w:val="20"/>
          <w:szCs w:val="20"/>
          <w:lang w:val="en-US"/>
        </w:rPr>
        <w:t xml:space="preserve">Totally new and pretty awesome: Amplifier-adjective bigrams in </w:t>
      </w:r>
      <w:proofErr w:type="spellStart"/>
      <w:r w:rsidRPr="00B5057F">
        <w:rPr>
          <w:rFonts w:cs="Times New Roman"/>
          <w:sz w:val="20"/>
          <w:szCs w:val="20"/>
          <w:lang w:val="en-US"/>
        </w:rPr>
        <w:t>GloWbE</w:t>
      </w:r>
      <w:proofErr w:type="spellEnd"/>
      <w:r w:rsidRPr="00B5057F">
        <w:rPr>
          <w:rFonts w:cs="Times New Roman"/>
          <w:sz w:val="20"/>
          <w:szCs w:val="20"/>
          <w:lang w:val="en-US"/>
        </w:rPr>
        <w:t>.</w:t>
      </w:r>
      <w:r w:rsidR="007A72FC"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Lingua</w:t>
      </w:r>
      <w:r w:rsidRPr="00B5057F">
        <w:rPr>
          <w:rFonts w:cs="Times New Roman"/>
          <w:sz w:val="20"/>
          <w:szCs w:val="20"/>
          <w:lang w:val="en-US"/>
        </w:rPr>
        <w:t xml:space="preserve"> 200</w:t>
      </w:r>
      <w:r w:rsidR="007A72FC" w:rsidRPr="00B5057F">
        <w:rPr>
          <w:rFonts w:cs="Times New Roman"/>
          <w:sz w:val="20"/>
          <w:szCs w:val="20"/>
          <w:lang w:val="en-US"/>
        </w:rPr>
        <w:t xml:space="preserve"> (2017)</w:t>
      </w:r>
      <w:r w:rsidRPr="00B5057F">
        <w:rPr>
          <w:rFonts w:cs="Times New Roman"/>
          <w:sz w:val="20"/>
          <w:szCs w:val="20"/>
          <w:lang w:val="en-US"/>
        </w:rPr>
        <w:t>: 63-83.</w:t>
      </w:r>
    </w:p>
    <w:p w14:paraId="78EB7122" w14:textId="77777777" w:rsidR="00065703" w:rsidRPr="00B5057F" w:rsidRDefault="005448EE" w:rsidP="00E02FA6">
      <w:pPr>
        <w:spacing w:after="0" w:line="240" w:lineRule="exact"/>
        <w:ind w:left="284" w:hanging="284"/>
        <w:jc w:val="both"/>
        <w:rPr>
          <w:rFonts w:cs="Times New Roman"/>
          <w:sz w:val="20"/>
          <w:szCs w:val="20"/>
          <w:lang w:val="en-US"/>
        </w:rPr>
      </w:pPr>
      <w:r w:rsidRPr="00B5057F">
        <w:rPr>
          <w:rFonts w:cs="Times New Roman"/>
          <w:sz w:val="20"/>
          <w:szCs w:val="20"/>
          <w:lang w:val="en-US"/>
        </w:rPr>
        <w:t xml:space="preserve">Xiao, Richard </w:t>
      </w:r>
      <w:r w:rsidR="000D610D" w:rsidRPr="00B5057F">
        <w:rPr>
          <w:rFonts w:cs="Times New Roman"/>
          <w:sz w:val="20"/>
          <w:szCs w:val="20"/>
          <w:lang w:val="en-US"/>
        </w:rPr>
        <w:t>and</w:t>
      </w:r>
      <w:r w:rsidRPr="00B5057F">
        <w:rPr>
          <w:rFonts w:cs="Times New Roman"/>
          <w:sz w:val="20"/>
          <w:szCs w:val="20"/>
          <w:lang w:val="en-US"/>
        </w:rPr>
        <w:t xml:space="preserve"> </w:t>
      </w:r>
      <w:proofErr w:type="spellStart"/>
      <w:r w:rsidRPr="00B5057F">
        <w:rPr>
          <w:rFonts w:cs="Times New Roman"/>
          <w:sz w:val="20"/>
          <w:szCs w:val="20"/>
          <w:lang w:val="en-US"/>
        </w:rPr>
        <w:t>Hongyn</w:t>
      </w:r>
      <w:proofErr w:type="spellEnd"/>
      <w:r w:rsidR="007A72FC" w:rsidRPr="00B5057F">
        <w:rPr>
          <w:rFonts w:cs="Times New Roman"/>
          <w:sz w:val="20"/>
          <w:szCs w:val="20"/>
          <w:lang w:val="en-US"/>
        </w:rPr>
        <w:t xml:space="preserve"> Tao</w:t>
      </w:r>
      <w:r w:rsidRPr="00B5057F">
        <w:rPr>
          <w:rFonts w:cs="Times New Roman"/>
          <w:sz w:val="20"/>
          <w:szCs w:val="20"/>
          <w:lang w:val="en-US"/>
        </w:rPr>
        <w:t xml:space="preserve">. </w:t>
      </w:r>
      <w:r w:rsidR="007A72FC" w:rsidRPr="00B5057F">
        <w:rPr>
          <w:rFonts w:cs="Times New Roman"/>
          <w:sz w:val="20"/>
          <w:szCs w:val="20"/>
          <w:lang w:val="en-US"/>
        </w:rPr>
        <w:t>"</w:t>
      </w:r>
      <w:r w:rsidRPr="00B5057F">
        <w:rPr>
          <w:rFonts w:cs="Times New Roman"/>
          <w:sz w:val="20"/>
          <w:szCs w:val="20"/>
          <w:lang w:val="en-US"/>
        </w:rPr>
        <w:t>A corpus-based sociolinguistic study of amplifiers in British English.</w:t>
      </w:r>
      <w:r w:rsidR="007A72FC" w:rsidRPr="00B5057F">
        <w:rPr>
          <w:rFonts w:cs="Times New Roman"/>
          <w:sz w:val="20"/>
          <w:szCs w:val="20"/>
          <w:lang w:val="en-US"/>
        </w:rPr>
        <w:t>"</w:t>
      </w:r>
      <w:r w:rsidRPr="00B5057F">
        <w:rPr>
          <w:rFonts w:cs="Times New Roman"/>
          <w:sz w:val="20"/>
          <w:szCs w:val="20"/>
          <w:lang w:val="en-US"/>
        </w:rPr>
        <w:t xml:space="preserve"> </w:t>
      </w:r>
      <w:r w:rsidRPr="00B5057F">
        <w:rPr>
          <w:rFonts w:cs="Times New Roman"/>
          <w:i/>
          <w:sz w:val="20"/>
          <w:szCs w:val="20"/>
          <w:lang w:val="en-US"/>
        </w:rPr>
        <w:t>Sociolinguistic Studies</w:t>
      </w:r>
      <w:r w:rsidRPr="00B5057F">
        <w:rPr>
          <w:rFonts w:cs="Times New Roman"/>
          <w:sz w:val="20"/>
          <w:szCs w:val="20"/>
          <w:lang w:val="en-US"/>
        </w:rPr>
        <w:t xml:space="preserve"> 1</w:t>
      </w:r>
      <w:r w:rsidR="007A72FC" w:rsidRPr="00B5057F">
        <w:rPr>
          <w:rFonts w:cs="Times New Roman"/>
          <w:sz w:val="20"/>
          <w:szCs w:val="20"/>
          <w:lang w:val="en-US"/>
        </w:rPr>
        <w:t>.</w:t>
      </w:r>
      <w:r w:rsidRPr="00B5057F">
        <w:rPr>
          <w:rFonts w:cs="Times New Roman"/>
          <w:sz w:val="20"/>
          <w:szCs w:val="20"/>
          <w:lang w:val="en-US"/>
        </w:rPr>
        <w:t>2</w:t>
      </w:r>
      <w:r w:rsidR="007A72FC" w:rsidRPr="00B5057F">
        <w:rPr>
          <w:rFonts w:cs="Times New Roman"/>
          <w:sz w:val="20"/>
          <w:szCs w:val="20"/>
          <w:lang w:val="en-US"/>
        </w:rPr>
        <w:t xml:space="preserve"> (2007</w:t>
      </w:r>
      <w:r w:rsidRPr="00B5057F">
        <w:rPr>
          <w:rFonts w:cs="Times New Roman"/>
          <w:sz w:val="20"/>
          <w:szCs w:val="20"/>
          <w:lang w:val="en-US"/>
        </w:rPr>
        <w:t>)</w:t>
      </w:r>
      <w:r w:rsidR="00521757" w:rsidRPr="00B5057F">
        <w:rPr>
          <w:rFonts w:cs="Times New Roman"/>
          <w:sz w:val="20"/>
          <w:szCs w:val="20"/>
          <w:lang w:val="en-US"/>
        </w:rPr>
        <w:t>:</w:t>
      </w:r>
      <w:r w:rsidRPr="00B5057F">
        <w:rPr>
          <w:rFonts w:cs="Times New Roman"/>
          <w:sz w:val="20"/>
          <w:szCs w:val="20"/>
          <w:lang w:val="en-US"/>
        </w:rPr>
        <w:t xml:space="preserve"> 241</w:t>
      </w:r>
      <w:r w:rsidR="00521757" w:rsidRPr="00B5057F">
        <w:rPr>
          <w:rFonts w:cs="Times New Roman"/>
          <w:sz w:val="20"/>
          <w:szCs w:val="20"/>
          <w:lang w:val="en-US"/>
        </w:rPr>
        <w:t>-</w:t>
      </w:r>
      <w:r w:rsidRPr="00B5057F">
        <w:rPr>
          <w:rFonts w:cs="Times New Roman"/>
          <w:sz w:val="20"/>
          <w:szCs w:val="20"/>
          <w:lang w:val="en-US"/>
        </w:rPr>
        <w:t>273.</w:t>
      </w:r>
    </w:p>
    <w:p w14:paraId="7B60178A" w14:textId="77777777" w:rsidR="00065703" w:rsidRPr="00B5057F" w:rsidRDefault="00373906" w:rsidP="00E02FA6">
      <w:pPr>
        <w:pStyle w:val="Listenabsatz"/>
        <w:keepNext/>
        <w:numPr>
          <w:ilvl w:val="0"/>
          <w:numId w:val="4"/>
        </w:numPr>
        <w:spacing w:before="240" w:after="120" w:line="240" w:lineRule="exact"/>
        <w:ind w:left="0" w:firstLine="0"/>
        <w:jc w:val="both"/>
        <w:rPr>
          <w:rFonts w:cs="Times New Roman"/>
          <w:b/>
          <w:sz w:val="20"/>
          <w:szCs w:val="20"/>
          <w:lang w:val="en-AU"/>
        </w:rPr>
      </w:pPr>
      <w:r w:rsidRPr="00B5057F">
        <w:rPr>
          <w:rFonts w:cs="Times New Roman"/>
          <w:b/>
          <w:sz w:val="20"/>
          <w:szCs w:val="20"/>
          <w:lang w:val="en-US"/>
        </w:rPr>
        <w:t>Corpora</w:t>
      </w:r>
      <w:r w:rsidRPr="00B5057F">
        <w:rPr>
          <w:rFonts w:cs="Times New Roman"/>
          <w:b/>
          <w:sz w:val="20"/>
          <w:szCs w:val="20"/>
          <w:lang w:val="en-AU"/>
        </w:rPr>
        <w:t xml:space="preserve"> and Software</w:t>
      </w:r>
    </w:p>
    <w:p w14:paraId="30740271" w14:textId="77777777" w:rsidR="001B57E6" w:rsidRPr="00B5057F" w:rsidRDefault="00373906" w:rsidP="001B57E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Hornik</w:t>
      </w:r>
      <w:proofErr w:type="spellEnd"/>
      <w:r w:rsidRPr="00B5057F">
        <w:rPr>
          <w:rFonts w:cs="Times New Roman"/>
          <w:sz w:val="20"/>
          <w:szCs w:val="20"/>
          <w:lang w:val="en-AU"/>
        </w:rPr>
        <w:t xml:space="preserve">, Kurt. </w:t>
      </w:r>
      <w:r w:rsidRPr="00B5057F">
        <w:rPr>
          <w:rFonts w:cs="Times New Roman"/>
          <w:sz w:val="20"/>
          <w:szCs w:val="20"/>
          <w:lang w:val="en-US"/>
        </w:rPr>
        <w:t xml:space="preserve">Package </w:t>
      </w:r>
      <w:r w:rsidR="00796F3B" w:rsidRPr="00B5057F">
        <w:rPr>
          <w:rFonts w:cs="Times New Roman"/>
          <w:sz w:val="20"/>
          <w:szCs w:val="20"/>
          <w:lang w:val="en-US"/>
        </w:rPr>
        <w:t>"</w:t>
      </w:r>
      <w:proofErr w:type="spellStart"/>
      <w:r w:rsidRPr="00B5057F">
        <w:rPr>
          <w:rFonts w:cs="Times New Roman"/>
          <w:sz w:val="20"/>
          <w:szCs w:val="20"/>
          <w:lang w:val="en-US"/>
        </w:rPr>
        <w:t>OpenNLP</w:t>
      </w:r>
      <w:proofErr w:type="spellEnd"/>
      <w:r w:rsidRPr="00B5057F">
        <w:rPr>
          <w:rFonts w:cs="Times New Roman"/>
          <w:sz w:val="20"/>
          <w:szCs w:val="20"/>
          <w:lang w:val="en-US"/>
        </w:rPr>
        <w:t xml:space="preserve"> – Apache </w:t>
      </w:r>
      <w:proofErr w:type="spellStart"/>
      <w:r w:rsidRPr="00B5057F">
        <w:rPr>
          <w:rFonts w:cs="Times New Roman"/>
          <w:sz w:val="20"/>
          <w:szCs w:val="20"/>
          <w:lang w:val="en-US"/>
        </w:rPr>
        <w:t>OpenNLP</w:t>
      </w:r>
      <w:proofErr w:type="spellEnd"/>
      <w:r w:rsidRPr="00B5057F">
        <w:rPr>
          <w:rFonts w:cs="Times New Roman"/>
          <w:sz w:val="20"/>
          <w:szCs w:val="20"/>
          <w:lang w:val="en-US"/>
        </w:rPr>
        <w:t xml:space="preserve"> Tools Interface.</w:t>
      </w:r>
      <w:r w:rsidR="00CE361C" w:rsidRPr="00B5057F">
        <w:rPr>
          <w:rFonts w:cs="Times New Roman"/>
          <w:sz w:val="20"/>
          <w:szCs w:val="20"/>
          <w:lang w:val="en-US"/>
        </w:rPr>
        <w:t>"</w:t>
      </w:r>
      <w:r w:rsidRPr="00B5057F">
        <w:rPr>
          <w:rFonts w:cs="Times New Roman"/>
          <w:sz w:val="20"/>
          <w:szCs w:val="20"/>
          <w:lang w:val="en-US"/>
        </w:rPr>
        <w:t xml:space="preserve"> </w:t>
      </w:r>
      <w:r w:rsidR="00281503" w:rsidRPr="00B5057F">
        <w:rPr>
          <w:rFonts w:cs="Times New Roman"/>
          <w:sz w:val="20"/>
          <w:szCs w:val="20"/>
          <w:lang w:val="en-US"/>
        </w:rPr>
        <w:t xml:space="preserve">2016. Web. </w:t>
      </w:r>
      <w:r w:rsidR="001B57E6" w:rsidRPr="00B5057F">
        <w:rPr>
          <w:rFonts w:cs="Times New Roman"/>
          <w:sz w:val="20"/>
          <w:szCs w:val="20"/>
          <w:lang w:val="en-AU"/>
        </w:rPr>
        <w:t>10 October 2019.</w:t>
      </w:r>
    </w:p>
    <w:p w14:paraId="6D8E85E2" w14:textId="77777777" w:rsidR="001B57E6" w:rsidRPr="00B5057F" w:rsidRDefault="00373906" w:rsidP="001B57E6">
      <w:pPr>
        <w:spacing w:after="0" w:line="240" w:lineRule="exact"/>
        <w:ind w:left="284" w:hanging="284"/>
        <w:jc w:val="both"/>
        <w:rPr>
          <w:rFonts w:cs="Times New Roman"/>
          <w:sz w:val="20"/>
          <w:szCs w:val="20"/>
          <w:lang w:val="en-US"/>
        </w:rPr>
      </w:pPr>
      <w:r w:rsidRPr="00B5057F">
        <w:rPr>
          <w:rFonts w:cs="Times New Roman"/>
          <w:sz w:val="20"/>
          <w:szCs w:val="20"/>
          <w:lang w:val="en-US"/>
        </w:rPr>
        <w:lastRenderedPageBreak/>
        <w:t xml:space="preserve">R Development Core Team. </w:t>
      </w:r>
      <w:r w:rsidR="00281503" w:rsidRPr="00B5057F">
        <w:rPr>
          <w:rFonts w:cs="Times New Roman"/>
          <w:sz w:val="20"/>
          <w:szCs w:val="20"/>
          <w:lang w:val="en-US"/>
        </w:rPr>
        <w:t>"</w:t>
      </w:r>
      <w:r w:rsidRPr="00B5057F">
        <w:rPr>
          <w:rFonts w:cs="Times New Roman"/>
          <w:iCs/>
          <w:sz w:val="20"/>
          <w:szCs w:val="20"/>
          <w:lang w:val="en-US"/>
        </w:rPr>
        <w:t>R: A language and environment for statistical computing.</w:t>
      </w:r>
      <w:r w:rsidR="00281503" w:rsidRPr="00B5057F">
        <w:rPr>
          <w:rFonts w:cs="Times New Roman"/>
          <w:sz w:val="20"/>
          <w:szCs w:val="20"/>
          <w:lang w:val="en-US"/>
        </w:rPr>
        <w:t>"</w:t>
      </w:r>
      <w:r w:rsidRPr="00B5057F">
        <w:rPr>
          <w:rFonts w:cs="Times New Roman"/>
          <w:sz w:val="20"/>
          <w:szCs w:val="20"/>
          <w:lang w:val="en-US"/>
        </w:rPr>
        <w:t xml:space="preserve"> </w:t>
      </w:r>
      <w:r w:rsidR="00281503" w:rsidRPr="00B5057F">
        <w:rPr>
          <w:rFonts w:cs="Times New Roman"/>
          <w:sz w:val="20"/>
          <w:szCs w:val="20"/>
          <w:lang w:val="en-US"/>
        </w:rPr>
        <w:t xml:space="preserve">2012. </w:t>
      </w:r>
      <w:r w:rsidRPr="000930F6">
        <w:rPr>
          <w:rFonts w:cs="Times New Roman"/>
          <w:i/>
          <w:iCs/>
          <w:sz w:val="20"/>
          <w:szCs w:val="20"/>
          <w:lang w:val="en-US"/>
        </w:rPr>
        <w:t>R Foundation for Statistical Computing</w:t>
      </w:r>
      <w:r w:rsidR="00281503" w:rsidRPr="000930F6">
        <w:rPr>
          <w:rFonts w:cs="Times New Roman"/>
          <w:i/>
          <w:iCs/>
          <w:sz w:val="20"/>
          <w:szCs w:val="20"/>
          <w:lang w:val="en-US"/>
        </w:rPr>
        <w:t>.</w:t>
      </w:r>
      <w:r w:rsidRPr="000930F6">
        <w:rPr>
          <w:rFonts w:cs="Times New Roman"/>
          <w:i/>
          <w:iCs/>
          <w:sz w:val="20"/>
          <w:szCs w:val="20"/>
          <w:lang w:val="en-US"/>
        </w:rPr>
        <w:t xml:space="preserve"> Vienna, Austria</w:t>
      </w:r>
      <w:r w:rsidRPr="00B5057F">
        <w:rPr>
          <w:rFonts w:cs="Times New Roman"/>
          <w:sz w:val="20"/>
          <w:szCs w:val="20"/>
          <w:lang w:val="en-US"/>
        </w:rPr>
        <w:t xml:space="preserve">. </w:t>
      </w:r>
      <w:r w:rsidR="00281503" w:rsidRPr="00B5057F">
        <w:rPr>
          <w:rFonts w:cs="Times New Roman"/>
          <w:sz w:val="20"/>
          <w:szCs w:val="20"/>
          <w:lang w:val="en-US"/>
        </w:rPr>
        <w:t xml:space="preserve">Web. </w:t>
      </w:r>
      <w:r w:rsidR="001B57E6" w:rsidRPr="00B5057F">
        <w:rPr>
          <w:rFonts w:cs="Times New Roman"/>
          <w:sz w:val="20"/>
          <w:szCs w:val="20"/>
          <w:lang w:val="en-AU"/>
        </w:rPr>
        <w:t>10 October 2019.</w:t>
      </w:r>
    </w:p>
    <w:p w14:paraId="0FB33155" w14:textId="77777777" w:rsidR="00CE361C" w:rsidRPr="00213231" w:rsidRDefault="00CE361C" w:rsidP="00E02FA6">
      <w:pPr>
        <w:spacing w:after="0" w:line="240" w:lineRule="exact"/>
        <w:ind w:left="284" w:hanging="284"/>
        <w:jc w:val="both"/>
        <w:rPr>
          <w:rFonts w:cs="Times New Roman"/>
          <w:sz w:val="20"/>
          <w:szCs w:val="20"/>
          <w:lang w:val="en-US"/>
        </w:rPr>
      </w:pPr>
      <w:proofErr w:type="spellStart"/>
      <w:r w:rsidRPr="00B5057F">
        <w:rPr>
          <w:rFonts w:cs="Times New Roman"/>
          <w:sz w:val="20"/>
          <w:szCs w:val="20"/>
          <w:lang w:val="en-AU"/>
        </w:rPr>
        <w:t>Siemund</w:t>
      </w:r>
      <w:proofErr w:type="spellEnd"/>
      <w:r w:rsidRPr="00B5057F">
        <w:rPr>
          <w:rFonts w:cs="Times New Roman"/>
          <w:sz w:val="20"/>
          <w:szCs w:val="20"/>
          <w:lang w:val="en-AU"/>
        </w:rPr>
        <w:t xml:space="preserve">, Peter and Lukas Pietsch. </w:t>
      </w:r>
      <w:r w:rsidRPr="00B5057F">
        <w:rPr>
          <w:rFonts w:cs="Times New Roman"/>
          <w:sz w:val="20"/>
          <w:szCs w:val="20"/>
          <w:lang w:val="en-US"/>
        </w:rPr>
        <w:t xml:space="preserve">"The </w:t>
      </w:r>
      <w:r w:rsidRPr="00B5057F">
        <w:rPr>
          <w:rFonts w:cs="Times New Roman"/>
          <w:iCs/>
          <w:sz w:val="20"/>
          <w:szCs w:val="20"/>
          <w:lang w:val="en-AU"/>
        </w:rPr>
        <w:t>Hamburg Corpus of Irish English.</w:t>
      </w:r>
      <w:r w:rsidRPr="00B5057F">
        <w:rPr>
          <w:rFonts w:cs="Times New Roman"/>
          <w:iCs/>
          <w:sz w:val="20"/>
          <w:szCs w:val="20"/>
          <w:lang w:val="en-US"/>
        </w:rPr>
        <w:t>"</w:t>
      </w:r>
      <w:r w:rsidRPr="00B5057F">
        <w:rPr>
          <w:rFonts w:cs="Times New Roman"/>
          <w:iCs/>
          <w:sz w:val="20"/>
          <w:szCs w:val="20"/>
          <w:lang w:val="en-AU"/>
        </w:rPr>
        <w:t xml:space="preserve"> </w:t>
      </w:r>
      <w:r w:rsidR="001B57E6" w:rsidRPr="00B5057F">
        <w:rPr>
          <w:rFonts w:cs="Times New Roman"/>
          <w:sz w:val="20"/>
          <w:szCs w:val="20"/>
          <w:lang w:val="en-AU"/>
        </w:rPr>
        <w:t xml:space="preserve">unpublished. </w:t>
      </w:r>
      <w:r w:rsidR="001B57E6" w:rsidRPr="000930F6">
        <w:rPr>
          <w:rFonts w:cs="Times New Roman"/>
          <w:i/>
          <w:iCs/>
          <w:sz w:val="20"/>
          <w:szCs w:val="20"/>
          <w:lang w:val="en-AU"/>
        </w:rPr>
        <w:t xml:space="preserve">Universität Hamburg. Collaborative Research </w:t>
      </w:r>
      <w:proofErr w:type="spellStart"/>
      <w:r w:rsidR="001B57E6" w:rsidRPr="000930F6">
        <w:rPr>
          <w:rFonts w:cs="Times New Roman"/>
          <w:i/>
          <w:iCs/>
          <w:sz w:val="20"/>
          <w:szCs w:val="20"/>
          <w:lang w:val="en-AU"/>
        </w:rPr>
        <w:t>Center</w:t>
      </w:r>
      <w:proofErr w:type="spellEnd"/>
      <w:r w:rsidR="001B57E6" w:rsidRPr="000930F6">
        <w:rPr>
          <w:rFonts w:cs="Times New Roman"/>
          <w:i/>
          <w:iCs/>
          <w:sz w:val="20"/>
          <w:szCs w:val="20"/>
          <w:lang w:val="en-AU"/>
        </w:rPr>
        <w:t>: Multilingualism. Project H5: Hiberno-English: Variation and Universals in Contact-Induced Language Change</w:t>
      </w:r>
      <w:r w:rsidR="001B57E6" w:rsidRPr="00B5057F">
        <w:rPr>
          <w:rFonts w:cs="Times New Roman"/>
          <w:iCs/>
          <w:sz w:val="20"/>
          <w:szCs w:val="20"/>
          <w:lang w:val="en-AU"/>
        </w:rPr>
        <w:t xml:space="preserve">. </w:t>
      </w:r>
      <w:r w:rsidRPr="00B5057F">
        <w:rPr>
          <w:rFonts w:cs="Times New Roman"/>
          <w:sz w:val="20"/>
          <w:szCs w:val="20"/>
          <w:lang w:val="en-AU"/>
        </w:rPr>
        <w:t xml:space="preserve">Web. </w:t>
      </w:r>
      <w:r w:rsidR="001B57E6" w:rsidRPr="00B5057F">
        <w:rPr>
          <w:rFonts w:cs="Times New Roman"/>
          <w:sz w:val="20"/>
          <w:szCs w:val="20"/>
          <w:lang w:val="en-AU"/>
        </w:rPr>
        <w:t>10</w:t>
      </w:r>
      <w:r w:rsidRPr="00B5057F">
        <w:rPr>
          <w:rFonts w:cs="Times New Roman"/>
          <w:sz w:val="20"/>
          <w:szCs w:val="20"/>
          <w:lang w:val="en-AU"/>
        </w:rPr>
        <w:t xml:space="preserve"> </w:t>
      </w:r>
      <w:r w:rsidR="001B57E6" w:rsidRPr="00B5057F">
        <w:rPr>
          <w:rFonts w:cs="Times New Roman"/>
          <w:sz w:val="20"/>
          <w:szCs w:val="20"/>
          <w:lang w:val="en-AU"/>
        </w:rPr>
        <w:t>October</w:t>
      </w:r>
      <w:r w:rsidRPr="00B5057F">
        <w:rPr>
          <w:rFonts w:cs="Times New Roman"/>
          <w:sz w:val="20"/>
          <w:szCs w:val="20"/>
          <w:lang w:val="en-AU"/>
        </w:rPr>
        <w:t xml:space="preserve"> 201</w:t>
      </w:r>
      <w:r w:rsidR="001B57E6" w:rsidRPr="00B5057F">
        <w:rPr>
          <w:rFonts w:cs="Times New Roman"/>
          <w:sz w:val="20"/>
          <w:szCs w:val="20"/>
          <w:lang w:val="en-AU"/>
        </w:rPr>
        <w:t>9.</w:t>
      </w:r>
    </w:p>
    <w:sectPr w:rsidR="00CE361C" w:rsidRPr="00213231" w:rsidSect="00213231">
      <w:footerReference w:type="default" r:id="rId14"/>
      <w:pgSz w:w="11906" w:h="16838" w:code="9"/>
      <w:pgMar w:top="1701" w:right="2495" w:bottom="4253" w:left="2495" w:header="1134" w:footer="42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9759" w14:textId="77777777" w:rsidR="00A76D80" w:rsidRDefault="00A76D80" w:rsidP="000A0EED">
      <w:pPr>
        <w:spacing w:after="0" w:line="240" w:lineRule="auto"/>
      </w:pPr>
      <w:r>
        <w:separator/>
      </w:r>
    </w:p>
  </w:endnote>
  <w:endnote w:type="continuationSeparator" w:id="0">
    <w:p w14:paraId="46276DD4" w14:textId="77777777" w:rsidR="00A76D80" w:rsidRDefault="00A76D80" w:rsidP="000A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196842"/>
      <w:docPartObj>
        <w:docPartGallery w:val="Page Numbers (Bottom of Page)"/>
        <w:docPartUnique/>
      </w:docPartObj>
    </w:sdtPr>
    <w:sdtContent>
      <w:p w14:paraId="422A0B8C" w14:textId="77777777" w:rsidR="00E8094E" w:rsidRDefault="00E8094E">
        <w:pPr>
          <w:pStyle w:val="Fuzeile"/>
          <w:jc w:val="right"/>
        </w:pPr>
        <w:r>
          <w:fldChar w:fldCharType="begin"/>
        </w:r>
        <w:r>
          <w:instrText>PAGE   \* MERGEFORMAT</w:instrText>
        </w:r>
        <w:r>
          <w:fldChar w:fldCharType="separate"/>
        </w:r>
        <w:r>
          <w:t>2</w:t>
        </w:r>
        <w:r>
          <w:fldChar w:fldCharType="end"/>
        </w:r>
      </w:p>
    </w:sdtContent>
  </w:sdt>
  <w:p w14:paraId="6209C35D" w14:textId="77777777" w:rsidR="00E8094E" w:rsidRDefault="00E809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DE45" w14:textId="77777777" w:rsidR="00A76D80" w:rsidRDefault="00A76D80" w:rsidP="000A0EED">
      <w:pPr>
        <w:spacing w:after="0" w:line="240" w:lineRule="auto"/>
      </w:pPr>
      <w:r>
        <w:separator/>
      </w:r>
    </w:p>
  </w:footnote>
  <w:footnote w:type="continuationSeparator" w:id="0">
    <w:p w14:paraId="52CD0B4E" w14:textId="77777777" w:rsidR="00A76D80" w:rsidRDefault="00A76D80" w:rsidP="000A0EED">
      <w:pPr>
        <w:spacing w:after="0" w:line="240" w:lineRule="auto"/>
      </w:pPr>
      <w:r>
        <w:continuationSeparator/>
      </w:r>
    </w:p>
  </w:footnote>
  <w:footnote w:id="1">
    <w:p w14:paraId="7F4EE9E4" w14:textId="77777777" w:rsidR="00E8094E" w:rsidRPr="00E60CEF" w:rsidRDefault="00E8094E" w:rsidP="00E60CEF">
      <w:pPr>
        <w:pStyle w:val="Funotentext"/>
        <w:spacing w:before="120" w:after="120" w:line="220" w:lineRule="exact"/>
        <w:ind w:left="284" w:hanging="284"/>
        <w:rPr>
          <w:sz w:val="18"/>
          <w:szCs w:val="18"/>
          <w:lang w:val="en-AU"/>
        </w:rPr>
      </w:pPr>
      <w:r w:rsidRPr="00E60CEF">
        <w:rPr>
          <w:rStyle w:val="Funotenzeichen"/>
          <w:sz w:val="18"/>
          <w:szCs w:val="18"/>
          <w:vertAlign w:val="baseline"/>
        </w:rPr>
        <w:footnoteRef/>
      </w:r>
      <w:r w:rsidRPr="00E60CEF">
        <w:rPr>
          <w:sz w:val="18"/>
          <w:szCs w:val="18"/>
          <w:lang w:val="en-AU"/>
        </w:rPr>
        <w:t xml:space="preserve"> </w:t>
      </w:r>
      <w:r>
        <w:rPr>
          <w:sz w:val="18"/>
          <w:szCs w:val="18"/>
          <w:lang w:val="en-AU"/>
        </w:rPr>
        <w:tab/>
      </w:r>
      <w:r w:rsidRPr="00E60CEF">
        <w:rPr>
          <w:sz w:val="18"/>
          <w:szCs w:val="18"/>
          <w:lang w:val="en-AU"/>
        </w:rPr>
        <w:t xml:space="preserve">The annotation of the examples indicates the corpus (HCIE), followed by a sequence with represents the author combined with a number that identifies a letter (if an author is associated with several texts in the corpus). </w:t>
      </w:r>
      <w:r w:rsidRPr="00E60CEF">
        <w:rPr>
          <w:iCs/>
          <w:sz w:val="18"/>
          <w:szCs w:val="18"/>
          <w:lang w:val="en-AU"/>
        </w:rPr>
        <w:t>Alderd01, thus, indicates</w:t>
      </w:r>
      <w:r w:rsidRPr="00E60CEF">
        <w:rPr>
          <w:sz w:val="18"/>
          <w:szCs w:val="18"/>
          <w:lang w:val="en-AU"/>
        </w:rPr>
        <w:t xml:space="preserve"> that this text is the first letter written by </w:t>
      </w:r>
      <w:r w:rsidRPr="00E60CEF">
        <w:rPr>
          <w:i/>
          <w:sz w:val="18"/>
          <w:szCs w:val="18"/>
          <w:lang w:val="en-AU"/>
        </w:rPr>
        <w:t>Alderd</w:t>
      </w:r>
      <w:r w:rsidRPr="00E60CEF">
        <w:rPr>
          <w:sz w:val="18"/>
          <w:szCs w:val="18"/>
          <w:lang w:val="en-AU"/>
        </w:rPr>
        <w:t>. Finally, the code consisting of four numbers stands for the year in which the letter was written.</w:t>
      </w:r>
    </w:p>
  </w:footnote>
  <w:footnote w:id="2">
    <w:p w14:paraId="116FC266" w14:textId="77777777" w:rsidR="00E8094E" w:rsidRPr="00B5057F" w:rsidRDefault="00E8094E" w:rsidP="00B5057F">
      <w:pPr>
        <w:pStyle w:val="Funotentext"/>
        <w:spacing w:line="220" w:lineRule="exact"/>
        <w:ind w:left="284" w:hanging="284"/>
        <w:rPr>
          <w:iCs/>
          <w:lang w:val="en-AU"/>
        </w:rPr>
      </w:pPr>
      <w:r w:rsidRPr="00B5057F">
        <w:rPr>
          <w:rStyle w:val="Funotenzeichen"/>
          <w:sz w:val="18"/>
          <w:szCs w:val="18"/>
          <w:vertAlign w:val="baseline"/>
        </w:rPr>
        <w:footnoteRef/>
      </w:r>
      <w:r w:rsidRPr="000930F6">
        <w:rPr>
          <w:rStyle w:val="Funotenzeichen"/>
          <w:sz w:val="18"/>
          <w:szCs w:val="18"/>
          <w:vertAlign w:val="baseline"/>
          <w:lang w:val="en-AU"/>
        </w:rPr>
        <w:t xml:space="preserve"> </w:t>
      </w:r>
      <w:r>
        <w:rPr>
          <w:lang w:val="en-AU"/>
        </w:rPr>
        <w:tab/>
      </w:r>
      <w:r w:rsidRPr="00B5057F">
        <w:rPr>
          <w:sz w:val="18"/>
          <w:szCs w:val="18"/>
          <w:lang w:val="en-AU"/>
        </w:rPr>
        <w:t xml:space="preserve">I am indebted and grateful to the </w:t>
      </w:r>
      <w:r>
        <w:rPr>
          <w:sz w:val="18"/>
          <w:szCs w:val="18"/>
          <w:lang w:val="en-AU"/>
        </w:rPr>
        <w:t xml:space="preserve">project leader who was responsible for the </w:t>
      </w:r>
      <w:r w:rsidRPr="00B5057F">
        <w:rPr>
          <w:sz w:val="18"/>
          <w:szCs w:val="18"/>
          <w:lang w:val="en-AU"/>
        </w:rPr>
        <w:t>compil</w:t>
      </w:r>
      <w:r>
        <w:rPr>
          <w:sz w:val="18"/>
          <w:szCs w:val="18"/>
          <w:lang w:val="en-AU"/>
        </w:rPr>
        <w:t>ation of</w:t>
      </w:r>
      <w:r w:rsidRPr="00B5057F">
        <w:rPr>
          <w:sz w:val="18"/>
          <w:szCs w:val="18"/>
          <w:lang w:val="en-AU"/>
        </w:rPr>
        <w:t xml:space="preserve"> </w:t>
      </w:r>
      <w:r w:rsidRPr="000930F6">
        <w:rPr>
          <w:i/>
          <w:iCs/>
          <w:sz w:val="18"/>
          <w:szCs w:val="18"/>
          <w:lang w:val="en-AU"/>
        </w:rPr>
        <w:t>The Hamburg Corpus of Irish English</w:t>
      </w:r>
      <w:r>
        <w:rPr>
          <w:sz w:val="18"/>
          <w:szCs w:val="18"/>
          <w:lang w:val="en-AU"/>
        </w:rPr>
        <w:t xml:space="preserve">, Peter Siemund, </w:t>
      </w:r>
      <w:r w:rsidRPr="00B5057F">
        <w:rPr>
          <w:sz w:val="18"/>
          <w:szCs w:val="18"/>
          <w:lang w:val="en-AU"/>
        </w:rPr>
        <w:t>for granting me access and the right to use the HCIE</w:t>
      </w:r>
      <w:r>
        <w:rPr>
          <w:sz w:val="18"/>
          <w:szCs w:val="18"/>
          <w:lang w:val="en-AU"/>
        </w:rPr>
        <w:t xml:space="preserve"> for the present study</w:t>
      </w:r>
      <w:r w:rsidRPr="00B5057F">
        <w:rPr>
          <w:sz w:val="18"/>
          <w:szCs w:val="18"/>
          <w:lang w:val="en-AU"/>
        </w:rPr>
        <w:t>.</w:t>
      </w:r>
      <w:r>
        <w:rPr>
          <w:rFonts w:cs="Times New Roman"/>
          <w:iCs/>
          <w:lang w:val="en-US"/>
        </w:rPr>
        <w:t xml:space="preserve"> </w:t>
      </w:r>
    </w:p>
  </w:footnote>
  <w:footnote w:id="3">
    <w:p w14:paraId="07816C32" w14:textId="77777777" w:rsidR="00E8094E" w:rsidRPr="00B5057F" w:rsidRDefault="00E8094E" w:rsidP="000930F6">
      <w:pPr>
        <w:pStyle w:val="Funotentext"/>
        <w:spacing w:line="220" w:lineRule="exact"/>
        <w:ind w:left="284" w:hanging="284"/>
        <w:rPr>
          <w:lang w:val="en-AU"/>
        </w:rPr>
      </w:pPr>
      <w:r w:rsidRPr="000930F6">
        <w:rPr>
          <w:rStyle w:val="Funotenzeichen"/>
          <w:sz w:val="18"/>
          <w:vertAlign w:val="baseline"/>
        </w:rPr>
        <w:footnoteRef/>
      </w:r>
      <w:r w:rsidRPr="000930F6">
        <w:rPr>
          <w:sz w:val="18"/>
          <w:lang w:val="en-AU"/>
        </w:rPr>
        <w:t xml:space="preserve"> </w:t>
      </w:r>
      <w:r>
        <w:rPr>
          <w:lang w:val="en-AU"/>
        </w:rPr>
        <w:tab/>
      </w:r>
      <w:r w:rsidRPr="000930F6">
        <w:rPr>
          <w:sz w:val="18"/>
          <w:szCs w:val="18"/>
          <w:lang w:val="en-AU"/>
        </w:rPr>
        <w:t>The table</w:t>
      </w:r>
      <w:r>
        <w:rPr>
          <w:sz w:val="18"/>
          <w:szCs w:val="18"/>
          <w:lang w:val="en-AU"/>
        </w:rPr>
        <w:t>,</w:t>
      </w:r>
      <w:r w:rsidRPr="000930F6">
        <w:rPr>
          <w:sz w:val="18"/>
          <w:szCs w:val="18"/>
          <w:lang w:val="en-AU"/>
        </w:rPr>
        <w:t xml:space="preserve"> that Figure 4 is based on</w:t>
      </w:r>
      <w:r>
        <w:rPr>
          <w:sz w:val="18"/>
          <w:szCs w:val="18"/>
          <w:lang w:val="en-AU"/>
        </w:rPr>
        <w:t>,</w:t>
      </w:r>
      <w:r w:rsidRPr="000930F6">
        <w:rPr>
          <w:sz w:val="18"/>
          <w:szCs w:val="18"/>
          <w:lang w:val="en-AU"/>
        </w:rPr>
        <w:t xml:space="preserve"> contained missing values for </w:t>
      </w:r>
      <w:r w:rsidRPr="00E12628">
        <w:rPr>
          <w:i/>
          <w:iCs/>
          <w:sz w:val="18"/>
          <w:szCs w:val="18"/>
          <w:lang w:val="en-AU"/>
        </w:rPr>
        <w:t>so</w:t>
      </w:r>
      <w:r w:rsidRPr="000930F6">
        <w:rPr>
          <w:sz w:val="18"/>
          <w:szCs w:val="18"/>
          <w:lang w:val="en-AU"/>
        </w:rPr>
        <w:t xml:space="preserve"> and </w:t>
      </w:r>
      <w:r w:rsidRPr="00E12628">
        <w:rPr>
          <w:i/>
          <w:iCs/>
          <w:sz w:val="18"/>
          <w:szCs w:val="18"/>
          <w:lang w:val="en-AU"/>
        </w:rPr>
        <w:t>other</w:t>
      </w:r>
      <w:r w:rsidRPr="000930F6">
        <w:rPr>
          <w:sz w:val="18"/>
          <w:szCs w:val="18"/>
          <w:lang w:val="en-AU"/>
        </w:rPr>
        <w:t xml:space="preserve"> amplifiers for the time period 1675 to 1750 as all amplified adjectives in this period were amplified by </w:t>
      </w:r>
      <w:r w:rsidRPr="00E12628">
        <w:rPr>
          <w:i/>
          <w:iCs/>
          <w:sz w:val="18"/>
          <w:szCs w:val="18"/>
          <w:lang w:val="en-AU"/>
        </w:rPr>
        <w:t>very</w:t>
      </w:r>
      <w:r w:rsidRPr="000930F6">
        <w:rPr>
          <w:sz w:val="18"/>
          <w:szCs w:val="18"/>
          <w:lang w:val="en-AU"/>
        </w:rPr>
        <w:t>. To compensate these missing value</w:t>
      </w:r>
      <w:r>
        <w:rPr>
          <w:sz w:val="18"/>
          <w:szCs w:val="18"/>
          <w:lang w:val="en-AU"/>
        </w:rPr>
        <w:t>s</w:t>
      </w:r>
      <w:r w:rsidRPr="000930F6">
        <w:rPr>
          <w:sz w:val="18"/>
          <w:szCs w:val="18"/>
          <w:lang w:val="en-AU"/>
        </w:rPr>
        <w:t xml:space="preserve"> without distorting </w:t>
      </w:r>
      <w:r>
        <w:rPr>
          <w:sz w:val="18"/>
          <w:szCs w:val="18"/>
          <w:lang w:val="en-AU"/>
        </w:rPr>
        <w:t xml:space="preserve">or misrepresenting </w:t>
      </w:r>
      <w:r w:rsidRPr="000930F6">
        <w:rPr>
          <w:sz w:val="18"/>
          <w:szCs w:val="18"/>
          <w:lang w:val="en-AU"/>
        </w:rPr>
        <w:t>the trends shown in Figure 4, the missing values were replaced with values of 0.5.</w:t>
      </w:r>
    </w:p>
  </w:footnote>
  <w:footnote w:id="4">
    <w:p w14:paraId="0B2062EE" w14:textId="77777777" w:rsidR="00E8094E" w:rsidRPr="000930F6" w:rsidRDefault="00E8094E" w:rsidP="000930F6">
      <w:pPr>
        <w:pStyle w:val="Funotentext"/>
        <w:spacing w:line="220" w:lineRule="exact"/>
        <w:ind w:left="284" w:hanging="284"/>
        <w:rPr>
          <w:sz w:val="18"/>
          <w:lang w:val="en-AU"/>
        </w:rPr>
      </w:pPr>
      <w:r w:rsidRPr="000930F6">
        <w:rPr>
          <w:rStyle w:val="Funotenzeichen"/>
          <w:sz w:val="18"/>
          <w:vertAlign w:val="baseline"/>
        </w:rPr>
        <w:footnoteRef/>
      </w:r>
      <w:r w:rsidRPr="000930F6">
        <w:rPr>
          <w:sz w:val="18"/>
          <w:lang w:val="en-AU"/>
        </w:rPr>
        <w:t xml:space="preserve"> </w:t>
      </w:r>
      <w:r>
        <w:rPr>
          <w:sz w:val="18"/>
          <w:lang w:val="en-AU"/>
        </w:rPr>
        <w:tab/>
      </w:r>
      <w:r w:rsidRPr="000930F6">
        <w:rPr>
          <w:sz w:val="18"/>
          <w:szCs w:val="18"/>
          <w:lang w:val="en-AU"/>
        </w:rPr>
        <w:t>The table</w:t>
      </w:r>
      <w:r>
        <w:rPr>
          <w:sz w:val="18"/>
          <w:szCs w:val="18"/>
          <w:lang w:val="en-AU"/>
        </w:rPr>
        <w:t>.</w:t>
      </w:r>
      <w:r w:rsidRPr="000930F6">
        <w:rPr>
          <w:sz w:val="18"/>
          <w:szCs w:val="18"/>
          <w:lang w:val="en-AU"/>
        </w:rPr>
        <w:t xml:space="preserve"> that Figure </w:t>
      </w:r>
      <w:r>
        <w:rPr>
          <w:sz w:val="18"/>
          <w:szCs w:val="18"/>
          <w:lang w:val="en-AU"/>
        </w:rPr>
        <w:t>6</w:t>
      </w:r>
      <w:r w:rsidRPr="000930F6">
        <w:rPr>
          <w:sz w:val="18"/>
          <w:szCs w:val="18"/>
          <w:lang w:val="en-AU"/>
        </w:rPr>
        <w:t xml:space="preserve"> is based on</w:t>
      </w:r>
      <w:r>
        <w:rPr>
          <w:sz w:val="18"/>
          <w:szCs w:val="18"/>
          <w:lang w:val="en-AU"/>
        </w:rPr>
        <w:t>.</w:t>
      </w:r>
      <w:r w:rsidRPr="000930F6">
        <w:rPr>
          <w:sz w:val="18"/>
          <w:szCs w:val="18"/>
          <w:lang w:val="en-AU"/>
        </w:rPr>
        <w:t xml:space="preserve"> contained missing values for </w:t>
      </w:r>
      <w:r w:rsidRPr="000930F6">
        <w:rPr>
          <w:i/>
          <w:iCs/>
          <w:sz w:val="18"/>
          <w:szCs w:val="18"/>
          <w:lang w:val="en-AU"/>
        </w:rPr>
        <w:t>so</w:t>
      </w:r>
      <w:r w:rsidRPr="000930F6">
        <w:rPr>
          <w:sz w:val="18"/>
          <w:szCs w:val="18"/>
          <w:lang w:val="en-AU"/>
        </w:rPr>
        <w:t xml:space="preserve"> and </w:t>
      </w:r>
      <w:r w:rsidRPr="000930F6">
        <w:rPr>
          <w:i/>
          <w:iCs/>
          <w:sz w:val="18"/>
          <w:szCs w:val="18"/>
          <w:lang w:val="en-AU"/>
        </w:rPr>
        <w:t>other</w:t>
      </w:r>
      <w:r w:rsidRPr="000930F6">
        <w:rPr>
          <w:sz w:val="18"/>
          <w:szCs w:val="18"/>
          <w:lang w:val="en-AU"/>
        </w:rPr>
        <w:t xml:space="preserve"> amplifiers</w:t>
      </w:r>
      <w:r>
        <w:rPr>
          <w:sz w:val="18"/>
          <w:szCs w:val="18"/>
          <w:lang w:val="en-AU"/>
        </w:rPr>
        <w:t xml:space="preserve">, amounting to twelve missing values out of 120 possible combinations. Nine of the missing values were present in attributive positions as the data did not contain (1) instances of </w:t>
      </w:r>
      <w:r w:rsidRPr="00B462AC">
        <w:rPr>
          <w:i/>
          <w:iCs/>
          <w:sz w:val="18"/>
          <w:szCs w:val="18"/>
          <w:lang w:val="en-AU"/>
        </w:rPr>
        <w:t>so</w:t>
      </w:r>
      <w:r>
        <w:rPr>
          <w:sz w:val="18"/>
          <w:szCs w:val="18"/>
          <w:lang w:val="en-AU"/>
        </w:rPr>
        <w:t xml:space="preserve"> with </w:t>
      </w:r>
      <w:r w:rsidRPr="00B462AC">
        <w:rPr>
          <w:i/>
          <w:iCs/>
          <w:sz w:val="18"/>
          <w:szCs w:val="18"/>
          <w:lang w:val="en-AU"/>
        </w:rPr>
        <w:t>good</w:t>
      </w:r>
      <w:r>
        <w:rPr>
          <w:sz w:val="18"/>
          <w:szCs w:val="18"/>
          <w:lang w:val="en-AU"/>
        </w:rPr>
        <w:t xml:space="preserve"> or </w:t>
      </w:r>
      <w:r w:rsidRPr="00B462AC">
        <w:rPr>
          <w:i/>
          <w:iCs/>
          <w:sz w:val="18"/>
          <w:szCs w:val="18"/>
          <w:lang w:val="en-AU"/>
        </w:rPr>
        <w:t>other</w:t>
      </w:r>
      <w:r>
        <w:rPr>
          <w:sz w:val="18"/>
          <w:szCs w:val="18"/>
          <w:lang w:val="en-AU"/>
        </w:rPr>
        <w:t xml:space="preserve"> adjectives during the period 1675 to 1750; (2) instances of </w:t>
      </w:r>
      <w:r>
        <w:rPr>
          <w:i/>
          <w:iCs/>
          <w:sz w:val="18"/>
          <w:szCs w:val="18"/>
          <w:lang w:val="en-AU"/>
        </w:rPr>
        <w:t>other</w:t>
      </w:r>
      <w:r>
        <w:rPr>
          <w:sz w:val="18"/>
          <w:szCs w:val="18"/>
          <w:lang w:val="en-AU"/>
        </w:rPr>
        <w:t xml:space="preserve"> amplifiers with </w:t>
      </w:r>
      <w:r w:rsidRPr="00B462AC">
        <w:rPr>
          <w:i/>
          <w:iCs/>
          <w:sz w:val="18"/>
          <w:szCs w:val="18"/>
          <w:lang w:val="en-AU"/>
        </w:rPr>
        <w:t>good</w:t>
      </w:r>
      <w:r>
        <w:rPr>
          <w:sz w:val="18"/>
          <w:szCs w:val="18"/>
          <w:lang w:val="en-AU"/>
        </w:rPr>
        <w:t xml:space="preserve"> or </w:t>
      </w:r>
      <w:r w:rsidRPr="00B462AC">
        <w:rPr>
          <w:i/>
          <w:iCs/>
          <w:sz w:val="18"/>
          <w:szCs w:val="18"/>
          <w:lang w:val="en-AU"/>
        </w:rPr>
        <w:t>other</w:t>
      </w:r>
      <w:r>
        <w:rPr>
          <w:sz w:val="18"/>
          <w:szCs w:val="18"/>
          <w:lang w:val="en-AU"/>
        </w:rPr>
        <w:t xml:space="preserve"> adjectives during the period 1675 to 1750; (3) instances of </w:t>
      </w:r>
      <w:r w:rsidRPr="00B462AC">
        <w:rPr>
          <w:i/>
          <w:iCs/>
          <w:sz w:val="18"/>
          <w:szCs w:val="18"/>
          <w:lang w:val="en-AU"/>
        </w:rPr>
        <w:t>so</w:t>
      </w:r>
      <w:r>
        <w:rPr>
          <w:sz w:val="18"/>
          <w:szCs w:val="18"/>
          <w:lang w:val="en-AU"/>
        </w:rPr>
        <w:t xml:space="preserve"> with </w:t>
      </w:r>
      <w:r>
        <w:rPr>
          <w:i/>
          <w:iCs/>
          <w:sz w:val="18"/>
          <w:szCs w:val="18"/>
          <w:lang w:val="en-AU"/>
        </w:rPr>
        <w:t>bad</w:t>
      </w:r>
      <w:r>
        <w:rPr>
          <w:sz w:val="18"/>
          <w:szCs w:val="18"/>
          <w:lang w:val="en-AU"/>
        </w:rPr>
        <w:t xml:space="preserve"> in the periods 1751 to 1850 and 1851 to 1930; (4) instances of </w:t>
      </w:r>
      <w:r>
        <w:rPr>
          <w:i/>
          <w:iCs/>
          <w:sz w:val="18"/>
          <w:szCs w:val="18"/>
          <w:lang w:val="en-AU"/>
        </w:rPr>
        <w:t>so</w:t>
      </w:r>
      <w:r>
        <w:rPr>
          <w:sz w:val="18"/>
          <w:szCs w:val="18"/>
          <w:lang w:val="en-AU"/>
        </w:rPr>
        <w:t xml:space="preserve"> with </w:t>
      </w:r>
      <w:r>
        <w:rPr>
          <w:i/>
          <w:iCs/>
          <w:sz w:val="18"/>
          <w:szCs w:val="18"/>
          <w:lang w:val="en-AU"/>
        </w:rPr>
        <w:t>glad</w:t>
      </w:r>
      <w:r>
        <w:rPr>
          <w:sz w:val="18"/>
          <w:szCs w:val="18"/>
          <w:lang w:val="en-AU"/>
        </w:rPr>
        <w:t xml:space="preserve"> in the period 1751 to 1850; (5) instances of </w:t>
      </w:r>
      <w:r>
        <w:rPr>
          <w:i/>
          <w:iCs/>
          <w:sz w:val="18"/>
          <w:szCs w:val="18"/>
          <w:lang w:val="en-AU"/>
        </w:rPr>
        <w:t>other</w:t>
      </w:r>
      <w:r>
        <w:rPr>
          <w:sz w:val="18"/>
          <w:szCs w:val="18"/>
          <w:lang w:val="en-AU"/>
        </w:rPr>
        <w:t xml:space="preserve"> amplifiers with </w:t>
      </w:r>
      <w:r w:rsidRPr="00B462AC">
        <w:rPr>
          <w:i/>
          <w:iCs/>
          <w:sz w:val="18"/>
          <w:szCs w:val="18"/>
          <w:lang w:val="en-AU"/>
        </w:rPr>
        <w:t>glad</w:t>
      </w:r>
      <w:r>
        <w:rPr>
          <w:sz w:val="18"/>
          <w:szCs w:val="18"/>
          <w:lang w:val="en-AU"/>
        </w:rPr>
        <w:t xml:space="preserve"> during the periods 1751 to 1850 and 1851 to 1930. Only three missing values occurred in predicative contexts: the </w:t>
      </w:r>
      <w:r w:rsidRPr="00361979">
        <w:rPr>
          <w:i/>
          <w:iCs/>
          <w:sz w:val="18"/>
          <w:szCs w:val="18"/>
          <w:lang w:val="en-AU"/>
        </w:rPr>
        <w:t>glad</w:t>
      </w:r>
      <w:r>
        <w:rPr>
          <w:sz w:val="18"/>
          <w:szCs w:val="18"/>
          <w:lang w:val="en-AU"/>
        </w:rPr>
        <w:t xml:space="preserve"> did neither occur with </w:t>
      </w:r>
      <w:r w:rsidRPr="00361979">
        <w:rPr>
          <w:i/>
          <w:iCs/>
          <w:sz w:val="18"/>
          <w:szCs w:val="18"/>
          <w:lang w:val="en-AU"/>
        </w:rPr>
        <w:t>so</w:t>
      </w:r>
      <w:r>
        <w:rPr>
          <w:sz w:val="18"/>
          <w:szCs w:val="18"/>
          <w:lang w:val="en-AU"/>
        </w:rPr>
        <w:t xml:space="preserve"> nor with </w:t>
      </w:r>
      <w:r w:rsidRPr="00361979">
        <w:rPr>
          <w:i/>
          <w:iCs/>
          <w:sz w:val="18"/>
          <w:szCs w:val="18"/>
          <w:lang w:val="en-AU"/>
        </w:rPr>
        <w:t>other</w:t>
      </w:r>
      <w:r>
        <w:rPr>
          <w:sz w:val="18"/>
          <w:szCs w:val="18"/>
          <w:lang w:val="en-AU"/>
        </w:rPr>
        <w:t xml:space="preserve"> amplifiers in the period 1751 to 1850 and the data did not contain any instances of </w:t>
      </w:r>
      <w:r w:rsidRPr="00E12628">
        <w:rPr>
          <w:i/>
          <w:iCs/>
          <w:sz w:val="18"/>
          <w:szCs w:val="18"/>
          <w:lang w:val="en-AU"/>
        </w:rPr>
        <w:t>so glad</w:t>
      </w:r>
      <w:r>
        <w:rPr>
          <w:sz w:val="18"/>
          <w:szCs w:val="18"/>
          <w:lang w:val="en-AU"/>
        </w:rPr>
        <w:t xml:space="preserve"> in the period 1675 to 1750. </w:t>
      </w:r>
      <w:r w:rsidRPr="000930F6">
        <w:rPr>
          <w:sz w:val="18"/>
          <w:szCs w:val="18"/>
          <w:lang w:val="en-AU"/>
        </w:rPr>
        <w:t xml:space="preserve">To compensate these missing values without distorting or misrepresenting the trends shown in Figure </w:t>
      </w:r>
      <w:r>
        <w:rPr>
          <w:sz w:val="18"/>
          <w:szCs w:val="18"/>
          <w:lang w:val="en-AU"/>
        </w:rPr>
        <w:t>6</w:t>
      </w:r>
      <w:r w:rsidRPr="000930F6">
        <w:rPr>
          <w:sz w:val="18"/>
          <w:szCs w:val="18"/>
          <w:lang w:val="en-AU"/>
        </w:rPr>
        <w:t>, the missing values were replaced with values of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AEF"/>
    <w:multiLevelType w:val="multilevel"/>
    <w:tmpl w:val="2F5EB38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B70E8"/>
    <w:multiLevelType w:val="hybridMultilevel"/>
    <w:tmpl w:val="A3240B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5572B5"/>
    <w:multiLevelType w:val="hybridMultilevel"/>
    <w:tmpl w:val="2C60E4D2"/>
    <w:lvl w:ilvl="0" w:tplc="04070015">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4C58"/>
    <w:rsid w:val="0001279D"/>
    <w:rsid w:val="000141AD"/>
    <w:rsid w:val="00020452"/>
    <w:rsid w:val="0002136B"/>
    <w:rsid w:val="00024A4B"/>
    <w:rsid w:val="000258EA"/>
    <w:rsid w:val="0002650E"/>
    <w:rsid w:val="00035FDA"/>
    <w:rsid w:val="00037EED"/>
    <w:rsid w:val="0004583E"/>
    <w:rsid w:val="000469E3"/>
    <w:rsid w:val="000513FA"/>
    <w:rsid w:val="0006259B"/>
    <w:rsid w:val="00065703"/>
    <w:rsid w:val="000734CB"/>
    <w:rsid w:val="00075B83"/>
    <w:rsid w:val="0007608B"/>
    <w:rsid w:val="00082C6E"/>
    <w:rsid w:val="00083543"/>
    <w:rsid w:val="00086842"/>
    <w:rsid w:val="0008747B"/>
    <w:rsid w:val="000930F6"/>
    <w:rsid w:val="000A0EED"/>
    <w:rsid w:val="000A2F23"/>
    <w:rsid w:val="000A34C8"/>
    <w:rsid w:val="000A77F1"/>
    <w:rsid w:val="000B126F"/>
    <w:rsid w:val="000B4732"/>
    <w:rsid w:val="000B7071"/>
    <w:rsid w:val="000B7849"/>
    <w:rsid w:val="000C3C6E"/>
    <w:rsid w:val="000C511E"/>
    <w:rsid w:val="000C630D"/>
    <w:rsid w:val="000D01DB"/>
    <w:rsid w:val="000D28DC"/>
    <w:rsid w:val="000D313F"/>
    <w:rsid w:val="000D610D"/>
    <w:rsid w:val="000E5B78"/>
    <w:rsid w:val="000F1DA6"/>
    <w:rsid w:val="000F2B3D"/>
    <w:rsid w:val="000F3F14"/>
    <w:rsid w:val="000F4C04"/>
    <w:rsid w:val="000F51A3"/>
    <w:rsid w:val="000F7981"/>
    <w:rsid w:val="00110F6B"/>
    <w:rsid w:val="00111CD9"/>
    <w:rsid w:val="00113037"/>
    <w:rsid w:val="001135D3"/>
    <w:rsid w:val="00113967"/>
    <w:rsid w:val="001145BF"/>
    <w:rsid w:val="001176C8"/>
    <w:rsid w:val="0012100B"/>
    <w:rsid w:val="00123198"/>
    <w:rsid w:val="00124EB0"/>
    <w:rsid w:val="00125FAA"/>
    <w:rsid w:val="001303D1"/>
    <w:rsid w:val="00131C3F"/>
    <w:rsid w:val="0013377C"/>
    <w:rsid w:val="00134136"/>
    <w:rsid w:val="001422F9"/>
    <w:rsid w:val="0014281A"/>
    <w:rsid w:val="00142CEC"/>
    <w:rsid w:val="00142D81"/>
    <w:rsid w:val="00145163"/>
    <w:rsid w:val="00145601"/>
    <w:rsid w:val="00145C12"/>
    <w:rsid w:val="00146B60"/>
    <w:rsid w:val="00147956"/>
    <w:rsid w:val="0015337B"/>
    <w:rsid w:val="00154045"/>
    <w:rsid w:val="0015761F"/>
    <w:rsid w:val="00157D22"/>
    <w:rsid w:val="001737C5"/>
    <w:rsid w:val="001749DB"/>
    <w:rsid w:val="00183FBC"/>
    <w:rsid w:val="00186457"/>
    <w:rsid w:val="001870EF"/>
    <w:rsid w:val="00197F9B"/>
    <w:rsid w:val="001A5807"/>
    <w:rsid w:val="001A60BE"/>
    <w:rsid w:val="001B4930"/>
    <w:rsid w:val="001B49A0"/>
    <w:rsid w:val="001B57E6"/>
    <w:rsid w:val="001C4DB1"/>
    <w:rsid w:val="001D47D6"/>
    <w:rsid w:val="001D56D0"/>
    <w:rsid w:val="001E18AA"/>
    <w:rsid w:val="001E7F10"/>
    <w:rsid w:val="001F0BD2"/>
    <w:rsid w:val="001F1ABA"/>
    <w:rsid w:val="00202086"/>
    <w:rsid w:val="00206E7A"/>
    <w:rsid w:val="00211664"/>
    <w:rsid w:val="00211EAB"/>
    <w:rsid w:val="00212B5D"/>
    <w:rsid w:val="00213231"/>
    <w:rsid w:val="00216685"/>
    <w:rsid w:val="002203FD"/>
    <w:rsid w:val="00223EF9"/>
    <w:rsid w:val="00240A7A"/>
    <w:rsid w:val="00244646"/>
    <w:rsid w:val="0024657F"/>
    <w:rsid w:val="00251700"/>
    <w:rsid w:val="0026592D"/>
    <w:rsid w:val="002667E6"/>
    <w:rsid w:val="00281503"/>
    <w:rsid w:val="002827FE"/>
    <w:rsid w:val="00282EEC"/>
    <w:rsid w:val="00286F0F"/>
    <w:rsid w:val="00287C54"/>
    <w:rsid w:val="00287D62"/>
    <w:rsid w:val="00290C92"/>
    <w:rsid w:val="00291CFC"/>
    <w:rsid w:val="002925C1"/>
    <w:rsid w:val="002925FC"/>
    <w:rsid w:val="002936A9"/>
    <w:rsid w:val="00294356"/>
    <w:rsid w:val="002A69FE"/>
    <w:rsid w:val="002A786F"/>
    <w:rsid w:val="002B00AC"/>
    <w:rsid w:val="002B5699"/>
    <w:rsid w:val="002C3952"/>
    <w:rsid w:val="002C59AF"/>
    <w:rsid w:val="002D60A7"/>
    <w:rsid w:val="002E5C34"/>
    <w:rsid w:val="002E62E3"/>
    <w:rsid w:val="002F080A"/>
    <w:rsid w:val="002F5ECF"/>
    <w:rsid w:val="00300ACA"/>
    <w:rsid w:val="0030270D"/>
    <w:rsid w:val="00302764"/>
    <w:rsid w:val="00303E24"/>
    <w:rsid w:val="00304C65"/>
    <w:rsid w:val="003059DA"/>
    <w:rsid w:val="00305F4B"/>
    <w:rsid w:val="00312061"/>
    <w:rsid w:val="00315F48"/>
    <w:rsid w:val="00316E5B"/>
    <w:rsid w:val="00340692"/>
    <w:rsid w:val="003408AF"/>
    <w:rsid w:val="0034194F"/>
    <w:rsid w:val="00361979"/>
    <w:rsid w:val="0036639A"/>
    <w:rsid w:val="00366497"/>
    <w:rsid w:val="0036664C"/>
    <w:rsid w:val="0037275E"/>
    <w:rsid w:val="00373906"/>
    <w:rsid w:val="00377A4C"/>
    <w:rsid w:val="00380E08"/>
    <w:rsid w:val="0038337D"/>
    <w:rsid w:val="00391674"/>
    <w:rsid w:val="00392779"/>
    <w:rsid w:val="003A37A4"/>
    <w:rsid w:val="003A4AD9"/>
    <w:rsid w:val="003A4C40"/>
    <w:rsid w:val="003A4FA0"/>
    <w:rsid w:val="003A655E"/>
    <w:rsid w:val="003C17B4"/>
    <w:rsid w:val="003C2061"/>
    <w:rsid w:val="003C2730"/>
    <w:rsid w:val="003D13ED"/>
    <w:rsid w:val="003D4A24"/>
    <w:rsid w:val="003D59C6"/>
    <w:rsid w:val="003F3956"/>
    <w:rsid w:val="003F6F2A"/>
    <w:rsid w:val="004013F2"/>
    <w:rsid w:val="004018F4"/>
    <w:rsid w:val="00402637"/>
    <w:rsid w:val="004056C2"/>
    <w:rsid w:val="00413821"/>
    <w:rsid w:val="00417A95"/>
    <w:rsid w:val="00423EED"/>
    <w:rsid w:val="0044164D"/>
    <w:rsid w:val="00441EE9"/>
    <w:rsid w:val="0044659A"/>
    <w:rsid w:val="00456DE4"/>
    <w:rsid w:val="00461EAD"/>
    <w:rsid w:val="00464ADD"/>
    <w:rsid w:val="0046562C"/>
    <w:rsid w:val="0047388D"/>
    <w:rsid w:val="0047545B"/>
    <w:rsid w:val="004755AD"/>
    <w:rsid w:val="004769B0"/>
    <w:rsid w:val="00486FD7"/>
    <w:rsid w:val="0049636B"/>
    <w:rsid w:val="00497807"/>
    <w:rsid w:val="004A4B88"/>
    <w:rsid w:val="004C769C"/>
    <w:rsid w:val="004D205C"/>
    <w:rsid w:val="004E0090"/>
    <w:rsid w:val="004E2F35"/>
    <w:rsid w:val="004E5C7C"/>
    <w:rsid w:val="004E63A1"/>
    <w:rsid w:val="004F27AF"/>
    <w:rsid w:val="004F6BE8"/>
    <w:rsid w:val="005062C4"/>
    <w:rsid w:val="005064CC"/>
    <w:rsid w:val="00515161"/>
    <w:rsid w:val="00517565"/>
    <w:rsid w:val="00521757"/>
    <w:rsid w:val="0052515F"/>
    <w:rsid w:val="005259D8"/>
    <w:rsid w:val="00526765"/>
    <w:rsid w:val="00526A8C"/>
    <w:rsid w:val="005416EB"/>
    <w:rsid w:val="00541F39"/>
    <w:rsid w:val="005442E1"/>
    <w:rsid w:val="005448EE"/>
    <w:rsid w:val="00553CA6"/>
    <w:rsid w:val="00555289"/>
    <w:rsid w:val="00555733"/>
    <w:rsid w:val="00561045"/>
    <w:rsid w:val="00561166"/>
    <w:rsid w:val="00567702"/>
    <w:rsid w:val="005936AA"/>
    <w:rsid w:val="0059678F"/>
    <w:rsid w:val="005A0248"/>
    <w:rsid w:val="005A02D5"/>
    <w:rsid w:val="005A38EB"/>
    <w:rsid w:val="005A652C"/>
    <w:rsid w:val="005A6826"/>
    <w:rsid w:val="005A7172"/>
    <w:rsid w:val="005A7EF3"/>
    <w:rsid w:val="005B23C6"/>
    <w:rsid w:val="005B2898"/>
    <w:rsid w:val="005B2E80"/>
    <w:rsid w:val="005C518C"/>
    <w:rsid w:val="005D0500"/>
    <w:rsid w:val="005D5266"/>
    <w:rsid w:val="005E4ADE"/>
    <w:rsid w:val="005F05F2"/>
    <w:rsid w:val="005F7E7D"/>
    <w:rsid w:val="006009C8"/>
    <w:rsid w:val="00601F39"/>
    <w:rsid w:val="00605476"/>
    <w:rsid w:val="00613012"/>
    <w:rsid w:val="0061517D"/>
    <w:rsid w:val="006212B4"/>
    <w:rsid w:val="00624138"/>
    <w:rsid w:val="006259E6"/>
    <w:rsid w:val="00634950"/>
    <w:rsid w:val="0064504A"/>
    <w:rsid w:val="00646C96"/>
    <w:rsid w:val="00650F2A"/>
    <w:rsid w:val="00650F8C"/>
    <w:rsid w:val="00657D4D"/>
    <w:rsid w:val="00666B49"/>
    <w:rsid w:val="00670E41"/>
    <w:rsid w:val="00671090"/>
    <w:rsid w:val="00676A09"/>
    <w:rsid w:val="006778B7"/>
    <w:rsid w:val="006819A2"/>
    <w:rsid w:val="006858EB"/>
    <w:rsid w:val="0069261E"/>
    <w:rsid w:val="00693082"/>
    <w:rsid w:val="006A261A"/>
    <w:rsid w:val="006B2E58"/>
    <w:rsid w:val="006B5467"/>
    <w:rsid w:val="006B74BF"/>
    <w:rsid w:val="006B7980"/>
    <w:rsid w:val="006C4776"/>
    <w:rsid w:val="006D1565"/>
    <w:rsid w:val="006D33A4"/>
    <w:rsid w:val="006F1EB7"/>
    <w:rsid w:val="006F35D2"/>
    <w:rsid w:val="006F4927"/>
    <w:rsid w:val="006F6E84"/>
    <w:rsid w:val="006F6FA6"/>
    <w:rsid w:val="006F7475"/>
    <w:rsid w:val="007061F6"/>
    <w:rsid w:val="00711611"/>
    <w:rsid w:val="00713F55"/>
    <w:rsid w:val="007168DF"/>
    <w:rsid w:val="0072198A"/>
    <w:rsid w:val="00722393"/>
    <w:rsid w:val="007246DA"/>
    <w:rsid w:val="00725546"/>
    <w:rsid w:val="00726DA6"/>
    <w:rsid w:val="00726E1F"/>
    <w:rsid w:val="00737F8A"/>
    <w:rsid w:val="00740C42"/>
    <w:rsid w:val="00741B09"/>
    <w:rsid w:val="0074348A"/>
    <w:rsid w:val="00750014"/>
    <w:rsid w:val="00752020"/>
    <w:rsid w:val="00752FB1"/>
    <w:rsid w:val="00754803"/>
    <w:rsid w:val="00762BD0"/>
    <w:rsid w:val="0076415F"/>
    <w:rsid w:val="007643F0"/>
    <w:rsid w:val="007871B7"/>
    <w:rsid w:val="00787A59"/>
    <w:rsid w:val="00796F3B"/>
    <w:rsid w:val="007A14F4"/>
    <w:rsid w:val="007A1D48"/>
    <w:rsid w:val="007A62D1"/>
    <w:rsid w:val="007A72FC"/>
    <w:rsid w:val="007B0A24"/>
    <w:rsid w:val="007B1642"/>
    <w:rsid w:val="007C437F"/>
    <w:rsid w:val="007C4B2C"/>
    <w:rsid w:val="007D2CEC"/>
    <w:rsid w:val="007D69FE"/>
    <w:rsid w:val="007D6E37"/>
    <w:rsid w:val="007E0AA5"/>
    <w:rsid w:val="007E0CF3"/>
    <w:rsid w:val="007E382F"/>
    <w:rsid w:val="007E4FFB"/>
    <w:rsid w:val="007E6CCF"/>
    <w:rsid w:val="007F35EC"/>
    <w:rsid w:val="008014AA"/>
    <w:rsid w:val="0081175E"/>
    <w:rsid w:val="008122D9"/>
    <w:rsid w:val="00812F65"/>
    <w:rsid w:val="0082035B"/>
    <w:rsid w:val="00821D7F"/>
    <w:rsid w:val="00822755"/>
    <w:rsid w:val="0082373E"/>
    <w:rsid w:val="008318B8"/>
    <w:rsid w:val="008334B7"/>
    <w:rsid w:val="00833E6F"/>
    <w:rsid w:val="00835405"/>
    <w:rsid w:val="00835526"/>
    <w:rsid w:val="0083592D"/>
    <w:rsid w:val="00841D3D"/>
    <w:rsid w:val="00844929"/>
    <w:rsid w:val="008545BC"/>
    <w:rsid w:val="00854F7A"/>
    <w:rsid w:val="008552EC"/>
    <w:rsid w:val="00857037"/>
    <w:rsid w:val="00857785"/>
    <w:rsid w:val="00863146"/>
    <w:rsid w:val="00863A5F"/>
    <w:rsid w:val="00863FB3"/>
    <w:rsid w:val="00866EC1"/>
    <w:rsid w:val="008718F2"/>
    <w:rsid w:val="008767A3"/>
    <w:rsid w:val="008A736A"/>
    <w:rsid w:val="008B528A"/>
    <w:rsid w:val="008C00D7"/>
    <w:rsid w:val="008C4CA5"/>
    <w:rsid w:val="008C5D92"/>
    <w:rsid w:val="008D2A5D"/>
    <w:rsid w:val="008D355D"/>
    <w:rsid w:val="008D6C48"/>
    <w:rsid w:val="008D749A"/>
    <w:rsid w:val="008E27E0"/>
    <w:rsid w:val="008F291B"/>
    <w:rsid w:val="00901024"/>
    <w:rsid w:val="009034D6"/>
    <w:rsid w:val="00911F50"/>
    <w:rsid w:val="00912B2B"/>
    <w:rsid w:val="00913015"/>
    <w:rsid w:val="00913B90"/>
    <w:rsid w:val="00932B86"/>
    <w:rsid w:val="009339C2"/>
    <w:rsid w:val="009348B4"/>
    <w:rsid w:val="009401E9"/>
    <w:rsid w:val="00941029"/>
    <w:rsid w:val="00942833"/>
    <w:rsid w:val="009471F0"/>
    <w:rsid w:val="00951793"/>
    <w:rsid w:val="009535FD"/>
    <w:rsid w:val="0097491D"/>
    <w:rsid w:val="00976FB8"/>
    <w:rsid w:val="00981DC2"/>
    <w:rsid w:val="00993A55"/>
    <w:rsid w:val="009A02EF"/>
    <w:rsid w:val="009A1C0D"/>
    <w:rsid w:val="009B3EAE"/>
    <w:rsid w:val="009C26F8"/>
    <w:rsid w:val="009D0DA1"/>
    <w:rsid w:val="009D21A0"/>
    <w:rsid w:val="009D40D3"/>
    <w:rsid w:val="009F0006"/>
    <w:rsid w:val="009F1D68"/>
    <w:rsid w:val="009F1F47"/>
    <w:rsid w:val="009F29E1"/>
    <w:rsid w:val="00A031E4"/>
    <w:rsid w:val="00A0435C"/>
    <w:rsid w:val="00A05EB0"/>
    <w:rsid w:val="00A07602"/>
    <w:rsid w:val="00A161CA"/>
    <w:rsid w:val="00A1662F"/>
    <w:rsid w:val="00A16997"/>
    <w:rsid w:val="00A21033"/>
    <w:rsid w:val="00A210C1"/>
    <w:rsid w:val="00A25C02"/>
    <w:rsid w:val="00A337BA"/>
    <w:rsid w:val="00A41990"/>
    <w:rsid w:val="00A50C4E"/>
    <w:rsid w:val="00A52B91"/>
    <w:rsid w:val="00A56640"/>
    <w:rsid w:val="00A5681B"/>
    <w:rsid w:val="00A64E8A"/>
    <w:rsid w:val="00A7187A"/>
    <w:rsid w:val="00A76D80"/>
    <w:rsid w:val="00A779CA"/>
    <w:rsid w:val="00A81B61"/>
    <w:rsid w:val="00A95020"/>
    <w:rsid w:val="00A95BDA"/>
    <w:rsid w:val="00A97513"/>
    <w:rsid w:val="00AA1A36"/>
    <w:rsid w:val="00AA37A0"/>
    <w:rsid w:val="00AB1A0D"/>
    <w:rsid w:val="00AC276B"/>
    <w:rsid w:val="00AD682B"/>
    <w:rsid w:val="00AE0A49"/>
    <w:rsid w:val="00AE22F5"/>
    <w:rsid w:val="00AE269D"/>
    <w:rsid w:val="00AE351A"/>
    <w:rsid w:val="00AE35B5"/>
    <w:rsid w:val="00AF0C2F"/>
    <w:rsid w:val="00AF153F"/>
    <w:rsid w:val="00AF2DF8"/>
    <w:rsid w:val="00AF7982"/>
    <w:rsid w:val="00B01586"/>
    <w:rsid w:val="00B106D6"/>
    <w:rsid w:val="00B11EE4"/>
    <w:rsid w:val="00B2277A"/>
    <w:rsid w:val="00B22D0B"/>
    <w:rsid w:val="00B24B6C"/>
    <w:rsid w:val="00B25D29"/>
    <w:rsid w:val="00B27DCF"/>
    <w:rsid w:val="00B30DB9"/>
    <w:rsid w:val="00B31455"/>
    <w:rsid w:val="00B31AE7"/>
    <w:rsid w:val="00B41481"/>
    <w:rsid w:val="00B43BFA"/>
    <w:rsid w:val="00B462AC"/>
    <w:rsid w:val="00B5057F"/>
    <w:rsid w:val="00B53CD5"/>
    <w:rsid w:val="00B74425"/>
    <w:rsid w:val="00B835FA"/>
    <w:rsid w:val="00B84F12"/>
    <w:rsid w:val="00B91798"/>
    <w:rsid w:val="00B92473"/>
    <w:rsid w:val="00B92D0A"/>
    <w:rsid w:val="00B94740"/>
    <w:rsid w:val="00B9698B"/>
    <w:rsid w:val="00B97E6F"/>
    <w:rsid w:val="00BB1AE3"/>
    <w:rsid w:val="00BC15B3"/>
    <w:rsid w:val="00BC77C8"/>
    <w:rsid w:val="00BD54A8"/>
    <w:rsid w:val="00BD6D76"/>
    <w:rsid w:val="00BF2BBC"/>
    <w:rsid w:val="00C0032D"/>
    <w:rsid w:val="00C02DBD"/>
    <w:rsid w:val="00C20DB2"/>
    <w:rsid w:val="00C26318"/>
    <w:rsid w:val="00C27D76"/>
    <w:rsid w:val="00C407BA"/>
    <w:rsid w:val="00C40D7C"/>
    <w:rsid w:val="00C4731B"/>
    <w:rsid w:val="00C50A84"/>
    <w:rsid w:val="00C53289"/>
    <w:rsid w:val="00C55B9D"/>
    <w:rsid w:val="00C62525"/>
    <w:rsid w:val="00C63988"/>
    <w:rsid w:val="00C64663"/>
    <w:rsid w:val="00C650BC"/>
    <w:rsid w:val="00C700A8"/>
    <w:rsid w:val="00C71AF1"/>
    <w:rsid w:val="00C758EA"/>
    <w:rsid w:val="00C81E12"/>
    <w:rsid w:val="00C82752"/>
    <w:rsid w:val="00C82D7B"/>
    <w:rsid w:val="00C85265"/>
    <w:rsid w:val="00C86DBB"/>
    <w:rsid w:val="00C92D7F"/>
    <w:rsid w:val="00C93C44"/>
    <w:rsid w:val="00C952DB"/>
    <w:rsid w:val="00CA4CDA"/>
    <w:rsid w:val="00CC14C9"/>
    <w:rsid w:val="00CC5039"/>
    <w:rsid w:val="00CD17E6"/>
    <w:rsid w:val="00CD5DDB"/>
    <w:rsid w:val="00CE05EC"/>
    <w:rsid w:val="00CE0DD8"/>
    <w:rsid w:val="00CE361C"/>
    <w:rsid w:val="00CF1902"/>
    <w:rsid w:val="00CF3CA8"/>
    <w:rsid w:val="00D01331"/>
    <w:rsid w:val="00D1737F"/>
    <w:rsid w:val="00D22F9B"/>
    <w:rsid w:val="00D24F4A"/>
    <w:rsid w:val="00D30575"/>
    <w:rsid w:val="00D3093B"/>
    <w:rsid w:val="00D34CCA"/>
    <w:rsid w:val="00D37670"/>
    <w:rsid w:val="00D43529"/>
    <w:rsid w:val="00D45FB7"/>
    <w:rsid w:val="00D47271"/>
    <w:rsid w:val="00D514BE"/>
    <w:rsid w:val="00D55177"/>
    <w:rsid w:val="00D574F6"/>
    <w:rsid w:val="00D6000A"/>
    <w:rsid w:val="00D60B03"/>
    <w:rsid w:val="00D6423C"/>
    <w:rsid w:val="00D71EF4"/>
    <w:rsid w:val="00D72FBB"/>
    <w:rsid w:val="00D779C3"/>
    <w:rsid w:val="00D81ABB"/>
    <w:rsid w:val="00D82819"/>
    <w:rsid w:val="00D904F2"/>
    <w:rsid w:val="00D93AEE"/>
    <w:rsid w:val="00DA6BA4"/>
    <w:rsid w:val="00DB0E90"/>
    <w:rsid w:val="00DC2E83"/>
    <w:rsid w:val="00DD1582"/>
    <w:rsid w:val="00DD31C6"/>
    <w:rsid w:val="00DD5083"/>
    <w:rsid w:val="00DD6043"/>
    <w:rsid w:val="00DE0A4D"/>
    <w:rsid w:val="00E02FA6"/>
    <w:rsid w:val="00E10824"/>
    <w:rsid w:val="00E12628"/>
    <w:rsid w:val="00E12A38"/>
    <w:rsid w:val="00E216BF"/>
    <w:rsid w:val="00E21C9C"/>
    <w:rsid w:val="00E27B91"/>
    <w:rsid w:val="00E318CB"/>
    <w:rsid w:val="00E37A82"/>
    <w:rsid w:val="00E40A76"/>
    <w:rsid w:val="00E43C05"/>
    <w:rsid w:val="00E4578F"/>
    <w:rsid w:val="00E45ED8"/>
    <w:rsid w:val="00E5206F"/>
    <w:rsid w:val="00E55667"/>
    <w:rsid w:val="00E56B9F"/>
    <w:rsid w:val="00E57AC2"/>
    <w:rsid w:val="00E60CEF"/>
    <w:rsid w:val="00E61C7B"/>
    <w:rsid w:val="00E65283"/>
    <w:rsid w:val="00E71970"/>
    <w:rsid w:val="00E764D0"/>
    <w:rsid w:val="00E8094E"/>
    <w:rsid w:val="00E8236C"/>
    <w:rsid w:val="00E82D95"/>
    <w:rsid w:val="00E83AEB"/>
    <w:rsid w:val="00E84ECC"/>
    <w:rsid w:val="00E85311"/>
    <w:rsid w:val="00E90BA9"/>
    <w:rsid w:val="00E944BF"/>
    <w:rsid w:val="00EB4E9F"/>
    <w:rsid w:val="00EC31CF"/>
    <w:rsid w:val="00ED241D"/>
    <w:rsid w:val="00ED3CD3"/>
    <w:rsid w:val="00EE1154"/>
    <w:rsid w:val="00EE2814"/>
    <w:rsid w:val="00EE55B5"/>
    <w:rsid w:val="00F008FF"/>
    <w:rsid w:val="00F052AA"/>
    <w:rsid w:val="00F0614E"/>
    <w:rsid w:val="00F103C7"/>
    <w:rsid w:val="00F106A0"/>
    <w:rsid w:val="00F32101"/>
    <w:rsid w:val="00F330D7"/>
    <w:rsid w:val="00F35FAE"/>
    <w:rsid w:val="00F50881"/>
    <w:rsid w:val="00F526BE"/>
    <w:rsid w:val="00F5792F"/>
    <w:rsid w:val="00F60011"/>
    <w:rsid w:val="00F63DF3"/>
    <w:rsid w:val="00F63F20"/>
    <w:rsid w:val="00F71A06"/>
    <w:rsid w:val="00F73D98"/>
    <w:rsid w:val="00F83395"/>
    <w:rsid w:val="00F9128A"/>
    <w:rsid w:val="00FA0BDE"/>
    <w:rsid w:val="00FA73E2"/>
    <w:rsid w:val="00FB6AF7"/>
    <w:rsid w:val="00FD02D2"/>
    <w:rsid w:val="00FD3CBD"/>
    <w:rsid w:val="00FE08FD"/>
    <w:rsid w:val="00FE5100"/>
    <w:rsid w:val="00FF0116"/>
    <w:rsid w:val="00FF2BBF"/>
    <w:rsid w:val="00FF3386"/>
    <w:rsid w:val="00FF65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B2F6"/>
  <w15:chartTrackingRefBased/>
  <w15:docId w15:val="{7FCAB77C-783C-4B5A-B3ED-72CAEA82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5703"/>
    <w:pPr>
      <w:spacing w:line="480" w:lineRule="auto"/>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eastAsia="Times New Roman" w:cs="Times New Roman"/>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TMLZitat">
    <w:name w:val="HTML Cite"/>
    <w:basedOn w:val="Absatz-Standardschriftart"/>
    <w:uiPriority w:val="99"/>
    <w:semiHidden/>
    <w:unhideWhenUsed/>
    <w:rsid w:val="00E45ED8"/>
    <w:rPr>
      <w:i/>
      <w:iCs/>
    </w:rPr>
  </w:style>
  <w:style w:type="character" w:customStyle="1" w:styleId="author">
    <w:name w:val="author"/>
    <w:basedOn w:val="Absatz-Standardschriftart"/>
    <w:rsid w:val="00E45ED8"/>
  </w:style>
  <w:style w:type="character" w:customStyle="1" w:styleId="articletitle">
    <w:name w:val="articletitle"/>
    <w:basedOn w:val="Absatz-Standardschriftart"/>
    <w:rsid w:val="00E45ED8"/>
  </w:style>
  <w:style w:type="character" w:customStyle="1" w:styleId="journaltitle">
    <w:name w:val="journaltitle"/>
    <w:basedOn w:val="Absatz-Standardschriftart"/>
    <w:rsid w:val="00E45ED8"/>
  </w:style>
  <w:style w:type="character" w:customStyle="1" w:styleId="pubyear">
    <w:name w:val="pubyear"/>
    <w:basedOn w:val="Absatz-Standardschriftart"/>
    <w:rsid w:val="00E45ED8"/>
  </w:style>
  <w:style w:type="character" w:customStyle="1" w:styleId="vol">
    <w:name w:val="vol"/>
    <w:basedOn w:val="Absatz-Standardschriftart"/>
    <w:rsid w:val="00E45ED8"/>
  </w:style>
  <w:style w:type="character" w:customStyle="1" w:styleId="pagefirst">
    <w:name w:val="pagefirst"/>
    <w:basedOn w:val="Absatz-Standardschriftart"/>
    <w:rsid w:val="00E45ED8"/>
  </w:style>
  <w:style w:type="character" w:customStyle="1" w:styleId="pagelast">
    <w:name w:val="pagelast"/>
    <w:basedOn w:val="Absatz-Standardschriftart"/>
    <w:rsid w:val="00E45ED8"/>
  </w:style>
  <w:style w:type="paragraph" w:styleId="Sprechblasentext">
    <w:name w:val="Balloon Text"/>
    <w:basedOn w:val="Standard"/>
    <w:link w:val="SprechblasentextZchn"/>
    <w:uiPriority w:val="99"/>
    <w:semiHidden/>
    <w:unhideWhenUsed/>
    <w:rsid w:val="00526A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6A8C"/>
    <w:rPr>
      <w:rFonts w:ascii="Segoe UI" w:hAnsi="Segoe UI" w:cs="Segoe UI"/>
      <w:sz w:val="18"/>
      <w:szCs w:val="18"/>
    </w:rPr>
  </w:style>
  <w:style w:type="paragraph" w:styleId="Beschriftung">
    <w:name w:val="caption"/>
    <w:basedOn w:val="Standard"/>
    <w:next w:val="Standard"/>
    <w:uiPriority w:val="35"/>
    <w:unhideWhenUsed/>
    <w:qFormat/>
    <w:rsid w:val="00065703"/>
    <w:pPr>
      <w:spacing w:after="200" w:line="240" w:lineRule="auto"/>
    </w:pPr>
    <w:rPr>
      <w:i/>
      <w:iCs/>
      <w:color w:val="44546A" w:themeColor="text2"/>
      <w:sz w:val="18"/>
      <w:szCs w:val="18"/>
    </w:rPr>
  </w:style>
  <w:style w:type="table" w:styleId="Tabellenraster">
    <w:name w:val="Table Grid"/>
    <w:basedOn w:val="NormaleTabelle"/>
    <w:uiPriority w:val="39"/>
    <w:rsid w:val="0006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57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5703"/>
  </w:style>
  <w:style w:type="paragraph" w:styleId="Fuzeile">
    <w:name w:val="footer"/>
    <w:basedOn w:val="Standard"/>
    <w:link w:val="FuzeileZchn"/>
    <w:uiPriority w:val="99"/>
    <w:unhideWhenUsed/>
    <w:rsid w:val="000657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5703"/>
  </w:style>
  <w:style w:type="character" w:styleId="NichtaufgelsteErwhnung">
    <w:name w:val="Unresolved Mention"/>
    <w:basedOn w:val="Absatz-Standardschriftart"/>
    <w:uiPriority w:val="99"/>
    <w:semiHidden/>
    <w:unhideWhenUsed/>
    <w:rsid w:val="00065703"/>
    <w:rPr>
      <w:color w:val="808080"/>
      <w:shd w:val="clear" w:color="auto" w:fill="E6E6E6"/>
    </w:rPr>
  </w:style>
  <w:style w:type="paragraph" w:customStyle="1" w:styleId="chapterauthor">
    <w:name w:val="chapter_author"/>
    <w:next w:val="Standard"/>
    <w:qFormat/>
    <w:locked/>
    <w:rsid w:val="00065703"/>
    <w:pPr>
      <w:keepNext/>
      <w:suppressAutoHyphens/>
      <w:spacing w:after="0" w:line="300" w:lineRule="exact"/>
    </w:pPr>
    <w:rPr>
      <w:rFonts w:ascii="Arial" w:eastAsia="Times New Roman" w:hAnsi="Arial" w:cs="Times New Roman"/>
      <w:sz w:val="24"/>
      <w:szCs w:val="24"/>
      <w:lang w:val="en-US" w:eastAsia="de-DE"/>
    </w:rPr>
  </w:style>
  <w:style w:type="paragraph" w:customStyle="1" w:styleId="chaptertitle">
    <w:name w:val="chapter_title"/>
    <w:qFormat/>
    <w:locked/>
    <w:rsid w:val="00065703"/>
    <w:pPr>
      <w:suppressAutoHyphens/>
      <w:spacing w:after="220" w:line="390" w:lineRule="exact"/>
    </w:pPr>
    <w:rPr>
      <w:rFonts w:ascii="Arial" w:eastAsia="Times New Roman" w:hAnsi="Arial" w:cs="Arial"/>
      <w:b/>
      <w:sz w:val="34"/>
      <w:szCs w:val="24"/>
      <w:lang w:val="en-US" w:eastAsia="de-DE"/>
      <w14:numSpacing w14:val="proportional"/>
    </w:rPr>
  </w:style>
  <w:style w:type="paragraph" w:customStyle="1" w:styleId="chaptersubtitle">
    <w:name w:val="chapter_subtitle"/>
    <w:qFormat/>
    <w:locked/>
    <w:rsid w:val="00065703"/>
    <w:pPr>
      <w:suppressAutoHyphens/>
      <w:spacing w:after="310" w:line="300" w:lineRule="exact"/>
    </w:pPr>
    <w:rPr>
      <w:rFonts w:ascii="Arial" w:eastAsia="Times New Roman" w:hAnsi="Arial" w:cs="Arial"/>
      <w:sz w:val="24"/>
      <w:szCs w:val="24"/>
      <w:lang w:val="en-US" w:eastAsia="de-DE"/>
      <w14:numSpacing w14:val="proportional"/>
    </w:rPr>
  </w:style>
  <w:style w:type="paragraph" w:styleId="Funotentext">
    <w:name w:val="footnote text"/>
    <w:basedOn w:val="Standard"/>
    <w:link w:val="FunotentextZchn"/>
    <w:uiPriority w:val="99"/>
    <w:semiHidden/>
    <w:unhideWhenUsed/>
    <w:rsid w:val="000A0E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0EED"/>
    <w:rPr>
      <w:rFonts w:ascii="Times New Roman" w:hAnsi="Times New Roman"/>
      <w:sz w:val="20"/>
      <w:szCs w:val="20"/>
    </w:rPr>
  </w:style>
  <w:style w:type="character" w:styleId="Funotenzeichen">
    <w:name w:val="footnote reference"/>
    <w:basedOn w:val="Absatz-Standardschriftart"/>
    <w:uiPriority w:val="99"/>
    <w:semiHidden/>
    <w:unhideWhenUsed/>
    <w:rsid w:val="000A0EED"/>
    <w:rPr>
      <w:vertAlign w:val="superscript"/>
    </w:rPr>
  </w:style>
  <w:style w:type="character" w:customStyle="1" w:styleId="st">
    <w:name w:val="st"/>
    <w:basedOn w:val="Absatz-Standardschriftart"/>
    <w:rsid w:val="00567702"/>
  </w:style>
  <w:style w:type="character" w:styleId="Hervorhebung">
    <w:name w:val="Emphasis"/>
    <w:basedOn w:val="Absatz-Standardschriftart"/>
    <w:uiPriority w:val="20"/>
    <w:qFormat/>
    <w:rsid w:val="000B126F"/>
    <w:rPr>
      <w:i/>
      <w:iCs/>
    </w:rPr>
  </w:style>
  <w:style w:type="paragraph" w:styleId="HTMLVorformatiert">
    <w:name w:val="HTML Preformatted"/>
    <w:basedOn w:val="Standard"/>
    <w:link w:val="HTMLVorformatiertZchn"/>
    <w:uiPriority w:val="99"/>
    <w:semiHidden/>
    <w:unhideWhenUsed/>
    <w:rsid w:val="00A8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A81B61"/>
    <w:rPr>
      <w:rFonts w:ascii="Courier New" w:eastAsia="Times New Roman" w:hAnsi="Courier New" w:cs="Courier New"/>
      <w:sz w:val="20"/>
      <w:szCs w:val="20"/>
      <w:lang w:val="en-AU" w:eastAsia="en-AU"/>
    </w:rPr>
  </w:style>
  <w:style w:type="character" w:customStyle="1" w:styleId="gnkrckgcgsb">
    <w:name w:val="gnkrckgcgsb"/>
    <w:basedOn w:val="Absatz-Standardschriftart"/>
    <w:rsid w:val="00A8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782">
      <w:bodyDiv w:val="1"/>
      <w:marLeft w:val="0"/>
      <w:marRight w:val="0"/>
      <w:marTop w:val="0"/>
      <w:marBottom w:val="0"/>
      <w:divBdr>
        <w:top w:val="none" w:sz="0" w:space="0" w:color="auto"/>
        <w:left w:val="none" w:sz="0" w:space="0" w:color="auto"/>
        <w:bottom w:val="none" w:sz="0" w:space="0" w:color="auto"/>
        <w:right w:val="none" w:sz="0" w:space="0" w:color="auto"/>
      </w:divBdr>
    </w:div>
    <w:div w:id="297346741">
      <w:bodyDiv w:val="1"/>
      <w:marLeft w:val="0"/>
      <w:marRight w:val="0"/>
      <w:marTop w:val="0"/>
      <w:marBottom w:val="0"/>
      <w:divBdr>
        <w:top w:val="none" w:sz="0" w:space="0" w:color="auto"/>
        <w:left w:val="none" w:sz="0" w:space="0" w:color="auto"/>
        <w:bottom w:val="none" w:sz="0" w:space="0" w:color="auto"/>
        <w:right w:val="none" w:sz="0" w:space="0" w:color="auto"/>
      </w:divBdr>
    </w:div>
    <w:div w:id="320427131">
      <w:bodyDiv w:val="1"/>
      <w:marLeft w:val="0"/>
      <w:marRight w:val="0"/>
      <w:marTop w:val="0"/>
      <w:marBottom w:val="0"/>
      <w:divBdr>
        <w:top w:val="none" w:sz="0" w:space="0" w:color="auto"/>
        <w:left w:val="none" w:sz="0" w:space="0" w:color="auto"/>
        <w:bottom w:val="none" w:sz="0" w:space="0" w:color="auto"/>
        <w:right w:val="none" w:sz="0" w:space="0" w:color="auto"/>
      </w:divBdr>
    </w:div>
    <w:div w:id="388504444">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866411230">
      <w:bodyDiv w:val="1"/>
      <w:marLeft w:val="0"/>
      <w:marRight w:val="0"/>
      <w:marTop w:val="0"/>
      <w:marBottom w:val="0"/>
      <w:divBdr>
        <w:top w:val="none" w:sz="0" w:space="0" w:color="auto"/>
        <w:left w:val="none" w:sz="0" w:space="0" w:color="auto"/>
        <w:bottom w:val="none" w:sz="0" w:space="0" w:color="auto"/>
        <w:right w:val="none" w:sz="0" w:space="0" w:color="auto"/>
      </w:divBdr>
    </w:div>
    <w:div w:id="1705445203">
      <w:bodyDiv w:val="1"/>
      <w:marLeft w:val="0"/>
      <w:marRight w:val="0"/>
      <w:marTop w:val="0"/>
      <w:marBottom w:val="0"/>
      <w:divBdr>
        <w:top w:val="none" w:sz="0" w:space="0" w:color="auto"/>
        <w:left w:val="none" w:sz="0" w:space="0" w:color="auto"/>
        <w:bottom w:val="none" w:sz="0" w:space="0" w:color="auto"/>
        <w:right w:val="none" w:sz="0" w:space="0" w:color="auto"/>
      </w:divBdr>
      <w:divsChild>
        <w:div w:id="60954438">
          <w:marLeft w:val="0"/>
          <w:marRight w:val="0"/>
          <w:marTop w:val="0"/>
          <w:marBottom w:val="0"/>
          <w:divBdr>
            <w:top w:val="none" w:sz="0" w:space="0" w:color="auto"/>
            <w:left w:val="none" w:sz="0" w:space="0" w:color="auto"/>
            <w:bottom w:val="none" w:sz="0" w:space="0" w:color="auto"/>
            <w:right w:val="none" w:sz="0" w:space="0" w:color="auto"/>
          </w:divBdr>
        </w:div>
      </w:divsChild>
    </w:div>
    <w:div w:id="1724210238">
      <w:bodyDiv w:val="1"/>
      <w:marLeft w:val="0"/>
      <w:marRight w:val="0"/>
      <w:marTop w:val="0"/>
      <w:marBottom w:val="0"/>
      <w:divBdr>
        <w:top w:val="none" w:sz="0" w:space="0" w:color="auto"/>
        <w:left w:val="none" w:sz="0" w:space="0" w:color="auto"/>
        <w:bottom w:val="none" w:sz="0" w:space="0" w:color="auto"/>
        <w:right w:val="none" w:sz="0" w:space="0" w:color="auto"/>
      </w:divBdr>
    </w:div>
    <w:div w:id="1850220504">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22928188">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0E46-B15D-4874-A8F6-48D7AC3A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7740</Words>
  <Characters>44122</Characters>
  <Application>Microsoft Office Word</Application>
  <DocSecurity>0</DocSecurity>
  <Lines>367</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6</cp:revision>
  <cp:lastPrinted>2018-10-05T11:15:00Z</cp:lastPrinted>
  <dcterms:created xsi:type="dcterms:W3CDTF">2019-10-11T03:41:00Z</dcterms:created>
  <dcterms:modified xsi:type="dcterms:W3CDTF">2020-05-05T10:20:00Z</dcterms:modified>
</cp:coreProperties>
</file>