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4973F" w14:textId="43824FFF" w:rsidR="00CF3C56" w:rsidRPr="00DD1463" w:rsidRDefault="03F19DB3" w:rsidP="00AA0C23">
      <w:pPr>
        <w:pStyle w:val="Title"/>
        <w:spacing w:after="0"/>
        <w:rPr>
          <w:rFonts w:ascii="Times New Roman" w:eastAsia="Times New Roman" w:hAnsi="Times New Roman" w:cs="Times New Roman"/>
          <w:b/>
          <w:bCs/>
          <w:sz w:val="24"/>
          <w:szCs w:val="24"/>
        </w:rPr>
      </w:pPr>
      <w:r w:rsidRPr="00DD1463">
        <w:rPr>
          <w:rFonts w:ascii="Times New Roman" w:eastAsia="Times New Roman" w:hAnsi="Times New Roman" w:cs="Times New Roman"/>
          <w:b/>
          <w:bCs/>
          <w:sz w:val="24"/>
          <w:szCs w:val="24"/>
        </w:rPr>
        <w:t xml:space="preserve">Title: </w:t>
      </w:r>
      <w:r w:rsidR="009A5574" w:rsidRPr="00DD1463">
        <w:rPr>
          <w:rFonts w:ascii="Times New Roman" w:eastAsia="Times New Roman" w:hAnsi="Times New Roman" w:cs="Times New Roman"/>
          <w:b/>
          <w:bCs/>
          <w:sz w:val="24"/>
          <w:szCs w:val="24"/>
        </w:rPr>
        <w:t>Pop Goes Profanity: Vulgarity Trends in English Chart Hits from 2000 to 2024</w:t>
      </w:r>
    </w:p>
    <w:p w14:paraId="7919FB10" w14:textId="77777777" w:rsidR="00AA0C23" w:rsidRPr="00DD1463" w:rsidRDefault="00AA0C23" w:rsidP="00AA0C23">
      <w:pPr>
        <w:spacing w:after="0"/>
        <w:rPr>
          <w:rFonts w:eastAsia="Times New Roman" w:cs="Times New Roman"/>
        </w:rPr>
      </w:pPr>
    </w:p>
    <w:p w14:paraId="264A982F" w14:textId="4EE946BA" w:rsidR="00CF3C56" w:rsidRPr="00DD1463" w:rsidRDefault="03F19DB3" w:rsidP="00AA0C23">
      <w:pPr>
        <w:spacing w:after="0"/>
        <w:rPr>
          <w:rFonts w:eastAsia="Times New Roman" w:cs="Times New Roman"/>
        </w:rPr>
      </w:pPr>
      <w:r w:rsidRPr="00DD1463">
        <w:rPr>
          <w:rFonts w:eastAsia="Times New Roman" w:cs="Times New Roman"/>
          <w:b/>
          <w:bCs/>
        </w:rPr>
        <w:t>Short title:</w:t>
      </w:r>
      <w:r w:rsidRPr="00DD1463">
        <w:rPr>
          <w:rFonts w:eastAsia="Times New Roman" w:cs="Times New Roman"/>
        </w:rPr>
        <w:t xml:space="preserve"> Vulgar</w:t>
      </w:r>
      <w:r w:rsidR="009A5574" w:rsidRPr="00DD1463">
        <w:rPr>
          <w:rFonts w:eastAsia="Times New Roman" w:cs="Times New Roman"/>
        </w:rPr>
        <w:t>ity goes Pop</w:t>
      </w:r>
    </w:p>
    <w:p w14:paraId="6CAA23CF" w14:textId="4088AA5C" w:rsidR="03F19DB3" w:rsidRPr="00DD1463" w:rsidRDefault="03F19DB3" w:rsidP="00AA0C23">
      <w:pPr>
        <w:spacing w:after="0"/>
        <w:rPr>
          <w:rFonts w:eastAsia="Times New Roman" w:cs="Times New Roman"/>
        </w:rPr>
      </w:pPr>
    </w:p>
    <w:p w14:paraId="16BD0C48" w14:textId="572AF7AF" w:rsidR="00CF3C56" w:rsidRPr="00DD1463" w:rsidRDefault="03F19DB3" w:rsidP="00AA0C23">
      <w:pPr>
        <w:spacing w:after="0"/>
        <w:rPr>
          <w:rFonts w:eastAsia="Times New Roman" w:cs="Times New Roman"/>
        </w:rPr>
      </w:pPr>
      <w:r w:rsidRPr="00DD1463">
        <w:rPr>
          <w:rFonts w:eastAsia="Times New Roman" w:cs="Times New Roman"/>
          <w:b/>
          <w:bCs/>
        </w:rPr>
        <w:t>Authors</w:t>
      </w:r>
    </w:p>
    <w:p w14:paraId="092BACA3" w14:textId="7B95081D" w:rsidR="009A5574" w:rsidRPr="00DD1463" w:rsidRDefault="002302C2" w:rsidP="009A5574">
      <w:pPr>
        <w:spacing w:after="0"/>
        <w:rPr>
          <w:rFonts w:eastAsia="Times New Roman" w:cs="Times New Roman"/>
        </w:rPr>
      </w:pPr>
      <w:r w:rsidRPr="00DD1463">
        <w:rPr>
          <w:rFonts w:eastAsia="Times New Roman" w:cs="Times New Roman"/>
        </w:rPr>
        <w:t>Lara Fabienne Putensen</w:t>
      </w:r>
      <w:r w:rsidR="009A5574" w:rsidRPr="00DD1463">
        <w:rPr>
          <w:rFonts w:eastAsia="Times New Roman" w:cs="Times New Roman"/>
        </w:rPr>
        <w:t xml:space="preserve">* </w:t>
      </w:r>
    </w:p>
    <w:p w14:paraId="6B8A945F" w14:textId="77777777" w:rsidR="009A5574" w:rsidRPr="00DD1463" w:rsidRDefault="009A5574" w:rsidP="009A5574">
      <w:pPr>
        <w:spacing w:after="0"/>
        <w:rPr>
          <w:rFonts w:eastAsia="Times New Roman" w:cs="Times New Roman"/>
        </w:rPr>
      </w:pPr>
      <w:r w:rsidRPr="00DD1463">
        <w:rPr>
          <w:rFonts w:eastAsia="Times New Roman" w:cs="Times New Roman"/>
        </w:rPr>
        <w:t>(corresponding author)</w:t>
      </w:r>
    </w:p>
    <w:p w14:paraId="4BF1D2A2" w14:textId="34D97A87" w:rsidR="009A5574" w:rsidRPr="00DD1463" w:rsidRDefault="002D4B42" w:rsidP="00AA0C23">
      <w:pPr>
        <w:spacing w:after="0"/>
        <w:rPr>
          <w:rFonts w:eastAsia="Times New Roman" w:cs="Times New Roman"/>
        </w:rPr>
      </w:pPr>
      <w:r w:rsidRPr="00DD1463">
        <w:rPr>
          <w:rFonts w:eastAsia="Times New Roman" w:cs="Times New Roman"/>
        </w:rPr>
        <w:t>Universität Bonn</w:t>
      </w:r>
    </w:p>
    <w:p w14:paraId="780EB728" w14:textId="70F0E5E6" w:rsidR="002D4B42" w:rsidRPr="00DD1463" w:rsidRDefault="002D4B42" w:rsidP="002D4B42">
      <w:pPr>
        <w:spacing w:after="0"/>
        <w:rPr>
          <w:rFonts w:eastAsia="Times New Roman" w:cs="Times New Roman"/>
        </w:rPr>
      </w:pPr>
      <w:r w:rsidRPr="00DD1463">
        <w:rPr>
          <w:rFonts w:eastAsia="Times New Roman" w:cs="Times New Roman"/>
        </w:rPr>
        <w:t xml:space="preserve">Address: </w:t>
      </w:r>
      <w:r w:rsidR="006152E4" w:rsidRPr="00DD1463">
        <w:rPr>
          <w:rFonts w:eastAsia="Times New Roman" w:cs="Times New Roman"/>
        </w:rPr>
        <w:t>Department of English, American and Celtic Studies</w:t>
      </w:r>
      <w:r w:rsidRPr="00DD1463">
        <w:rPr>
          <w:rFonts w:eastAsia="Times New Roman" w:cs="Times New Roman"/>
        </w:rPr>
        <w:t>,</w:t>
      </w:r>
    </w:p>
    <w:p w14:paraId="679581F9" w14:textId="76657D05" w:rsidR="002D4B42" w:rsidRPr="00DD1463" w:rsidRDefault="002D4B42" w:rsidP="0056397D">
      <w:pPr>
        <w:spacing w:after="0"/>
        <w:rPr>
          <w:rFonts w:eastAsia="Times New Roman" w:cs="Times New Roman"/>
        </w:rPr>
      </w:pPr>
      <w:r w:rsidRPr="00DD1463">
        <w:rPr>
          <w:rFonts w:eastAsia="Times New Roman" w:cs="Times New Roman"/>
        </w:rPr>
        <w:t xml:space="preserve">University of </w:t>
      </w:r>
      <w:r w:rsidR="006152E4" w:rsidRPr="00DD1463">
        <w:rPr>
          <w:rFonts w:eastAsia="Times New Roman" w:cs="Times New Roman"/>
        </w:rPr>
        <w:t>Bonn</w:t>
      </w:r>
      <w:r w:rsidRPr="00DD1463">
        <w:rPr>
          <w:rFonts w:eastAsia="Times New Roman" w:cs="Times New Roman"/>
        </w:rPr>
        <w:t xml:space="preserve">, </w:t>
      </w:r>
      <w:r w:rsidR="0056397D" w:rsidRPr="00DD1463">
        <w:rPr>
          <w:rFonts w:eastAsia="Times New Roman" w:cs="Times New Roman"/>
        </w:rPr>
        <w:t>Rabinstraße 8, 53111 Bonn, Germany</w:t>
      </w:r>
    </w:p>
    <w:p w14:paraId="6DA824D1" w14:textId="71A8F4CA" w:rsidR="002D4B42" w:rsidRPr="00DD1463" w:rsidRDefault="002D4B42" w:rsidP="002D4B42">
      <w:pPr>
        <w:spacing w:after="0"/>
        <w:rPr>
          <w:rFonts w:eastAsia="Times New Roman" w:cs="Times New Roman"/>
        </w:rPr>
      </w:pPr>
      <w:r w:rsidRPr="00DD1463">
        <w:rPr>
          <w:rFonts w:eastAsia="Times New Roman" w:cs="Times New Roman"/>
        </w:rPr>
        <w:t>Phone: +</w:t>
      </w:r>
      <w:r w:rsidR="00F43FCB" w:rsidRPr="00DD1463">
        <w:rPr>
          <w:rFonts w:eastAsia="Times New Roman" w:cs="Times New Roman"/>
        </w:rPr>
        <w:t>49 ???</w:t>
      </w:r>
    </w:p>
    <w:p w14:paraId="66994D53" w14:textId="7D80522D" w:rsidR="002D4B42" w:rsidRPr="00DD1463" w:rsidRDefault="002D4B42" w:rsidP="002D4B42">
      <w:pPr>
        <w:spacing w:after="0"/>
        <w:rPr>
          <w:rFonts w:eastAsia="Times New Roman" w:cs="Times New Roman"/>
        </w:rPr>
      </w:pPr>
      <w:r w:rsidRPr="00DD1463">
        <w:rPr>
          <w:rFonts w:eastAsia="Times New Roman" w:cs="Times New Roman"/>
        </w:rPr>
        <w:t xml:space="preserve">Email: </w:t>
      </w:r>
      <w:hyperlink r:id="rId8">
        <w:r w:rsidR="00F43FCB" w:rsidRPr="00DD1463">
          <w:rPr>
            <w:rFonts w:cs="Times New Roman"/>
          </w:rPr>
          <w:t xml:space="preserve"> </w:t>
        </w:r>
        <w:r w:rsidR="00F43FCB" w:rsidRPr="00DD1463">
          <w:rPr>
            <w:rFonts w:eastAsia="Times New Roman" w:cs="Times New Roman"/>
          </w:rPr>
          <w:t>lara.von.pn@gmail.com</w:t>
        </w:r>
      </w:hyperlink>
    </w:p>
    <w:p w14:paraId="22385C78" w14:textId="415D13F7" w:rsidR="002D4B42" w:rsidRPr="00DD1463" w:rsidRDefault="002D4B42" w:rsidP="002D4B42">
      <w:pPr>
        <w:spacing w:after="0"/>
        <w:rPr>
          <w:rFonts w:eastAsia="Times New Roman" w:cs="Times New Roman"/>
        </w:rPr>
      </w:pPr>
      <w:r w:rsidRPr="00DD1463">
        <w:rPr>
          <w:rFonts w:eastAsia="Times New Roman" w:cs="Times New Roman"/>
        </w:rPr>
        <w:t xml:space="preserve">ORCID: </w:t>
      </w:r>
      <w:r w:rsidR="00F43FCB" w:rsidRPr="00DD1463">
        <w:rPr>
          <w:rFonts w:eastAsia="Times New Roman" w:cs="Times New Roman"/>
        </w:rPr>
        <w:t>???</w:t>
      </w:r>
    </w:p>
    <w:p w14:paraId="02259068" w14:textId="77777777" w:rsidR="002D4B42" w:rsidRPr="00DD1463" w:rsidRDefault="002D4B42" w:rsidP="00AA0C23">
      <w:pPr>
        <w:spacing w:after="0"/>
        <w:rPr>
          <w:rFonts w:eastAsia="Times New Roman" w:cs="Times New Roman"/>
        </w:rPr>
      </w:pPr>
    </w:p>
    <w:p w14:paraId="0E11C559" w14:textId="77777777" w:rsidR="009A5574" w:rsidRPr="00DD1463" w:rsidRDefault="009A5574" w:rsidP="00AA0C23">
      <w:pPr>
        <w:spacing w:after="0"/>
        <w:rPr>
          <w:rFonts w:eastAsia="Times New Roman" w:cs="Times New Roman"/>
        </w:rPr>
      </w:pPr>
    </w:p>
    <w:p w14:paraId="6D8CEB63" w14:textId="15627C06" w:rsidR="00CF3C56" w:rsidRPr="00DD1463" w:rsidRDefault="03F19DB3" w:rsidP="009A5574">
      <w:pPr>
        <w:spacing w:after="0"/>
        <w:rPr>
          <w:rFonts w:eastAsia="Times New Roman" w:cs="Times New Roman"/>
        </w:rPr>
      </w:pPr>
      <w:r w:rsidRPr="00DD1463">
        <w:rPr>
          <w:rFonts w:eastAsia="Times New Roman" w:cs="Times New Roman"/>
        </w:rPr>
        <w:t>Martin Schweinberger</w:t>
      </w:r>
    </w:p>
    <w:p w14:paraId="522F2EDF" w14:textId="77777777" w:rsidR="00CF3C56" w:rsidRPr="00DD1463" w:rsidRDefault="03F19DB3" w:rsidP="00AA0C23">
      <w:pPr>
        <w:spacing w:after="0"/>
        <w:rPr>
          <w:rFonts w:eastAsia="Times New Roman" w:cs="Times New Roman"/>
        </w:rPr>
      </w:pPr>
      <w:r w:rsidRPr="00DD1463">
        <w:rPr>
          <w:rFonts w:eastAsia="Times New Roman" w:cs="Times New Roman"/>
        </w:rPr>
        <w:t>The University of Queensland</w:t>
      </w:r>
    </w:p>
    <w:p w14:paraId="77260F3A" w14:textId="77777777" w:rsidR="00CF3C56" w:rsidRPr="00DD1463" w:rsidRDefault="03F19DB3" w:rsidP="00AA0C23">
      <w:pPr>
        <w:spacing w:after="0"/>
        <w:rPr>
          <w:rFonts w:eastAsia="Times New Roman" w:cs="Times New Roman"/>
        </w:rPr>
      </w:pPr>
      <w:r w:rsidRPr="00DD1463">
        <w:rPr>
          <w:rFonts w:eastAsia="Times New Roman" w:cs="Times New Roman"/>
        </w:rPr>
        <w:t>Address: School of Languages and Cultures, Gordon Greenwood Building, Union Road,</w:t>
      </w:r>
    </w:p>
    <w:p w14:paraId="0A232BB2" w14:textId="77777777" w:rsidR="00CF3C56" w:rsidRPr="00DD1463" w:rsidRDefault="03F19DB3" w:rsidP="00AA0C23">
      <w:pPr>
        <w:spacing w:after="0"/>
        <w:rPr>
          <w:rFonts w:eastAsia="Times New Roman" w:cs="Times New Roman"/>
        </w:rPr>
      </w:pPr>
      <w:r w:rsidRPr="00DD1463">
        <w:rPr>
          <w:rFonts w:eastAsia="Times New Roman" w:cs="Times New Roman"/>
        </w:rPr>
        <w:t>The University of Queensland, St Lucia, QLD 4072, Australia</w:t>
      </w:r>
    </w:p>
    <w:p w14:paraId="024FF674" w14:textId="77777777" w:rsidR="00CF3C56" w:rsidRPr="00DD1463" w:rsidRDefault="03F19DB3" w:rsidP="00AA0C23">
      <w:pPr>
        <w:spacing w:after="0"/>
        <w:rPr>
          <w:rFonts w:eastAsia="Times New Roman" w:cs="Times New Roman"/>
        </w:rPr>
      </w:pPr>
      <w:r w:rsidRPr="00DD1463">
        <w:rPr>
          <w:rFonts w:eastAsia="Times New Roman" w:cs="Times New Roman"/>
        </w:rPr>
        <w:t>Phone: +61 7 3365-6374</w:t>
      </w:r>
    </w:p>
    <w:p w14:paraId="50AE68C0" w14:textId="77777777" w:rsidR="00CF3C56" w:rsidRPr="00DD1463" w:rsidRDefault="03F19DB3" w:rsidP="00AA0C23">
      <w:pPr>
        <w:spacing w:after="0"/>
        <w:rPr>
          <w:rFonts w:eastAsia="Times New Roman" w:cs="Times New Roman"/>
        </w:rPr>
      </w:pPr>
      <w:r w:rsidRPr="00DD1463">
        <w:rPr>
          <w:rFonts w:eastAsia="Times New Roman" w:cs="Times New Roman"/>
        </w:rPr>
        <w:t xml:space="preserve">Email: </w:t>
      </w:r>
      <w:hyperlink r:id="rId9">
        <w:r w:rsidRPr="00DD1463">
          <w:rPr>
            <w:rFonts w:eastAsia="Times New Roman" w:cs="Times New Roman"/>
          </w:rPr>
          <w:t>m.schweinberger@uq.edu.au</w:t>
        </w:r>
      </w:hyperlink>
    </w:p>
    <w:p w14:paraId="5D2916C9" w14:textId="0FD90259" w:rsidR="00CF3C56" w:rsidRPr="00DD1463" w:rsidRDefault="03F19DB3" w:rsidP="00AA0C23">
      <w:pPr>
        <w:spacing w:after="0"/>
        <w:rPr>
          <w:rFonts w:eastAsia="Times New Roman" w:cs="Times New Roman"/>
        </w:rPr>
      </w:pPr>
      <w:r w:rsidRPr="00DD1463">
        <w:rPr>
          <w:rFonts w:eastAsia="Times New Roman" w:cs="Times New Roman"/>
        </w:rPr>
        <w:t>ORCID: 0000-0003-1923-9153</w:t>
      </w:r>
    </w:p>
    <w:p w14:paraId="250ACCAF" w14:textId="77777777" w:rsidR="009A5574" w:rsidRPr="00DD1463" w:rsidRDefault="009A5574" w:rsidP="00AA0C23">
      <w:pPr>
        <w:spacing w:after="0"/>
        <w:rPr>
          <w:rFonts w:eastAsia="Times New Roman" w:cs="Times New Roman"/>
        </w:rPr>
      </w:pPr>
    </w:p>
    <w:p w14:paraId="29646629" w14:textId="0BBE77E9" w:rsidR="002B298C" w:rsidRPr="00DD1463" w:rsidRDefault="03F19DB3" w:rsidP="00AA0C23">
      <w:pPr>
        <w:spacing w:after="0"/>
        <w:rPr>
          <w:rFonts w:eastAsia="Times New Roman" w:cs="Times New Roman"/>
        </w:rPr>
      </w:pPr>
      <w:r w:rsidRPr="00DD1463">
        <w:rPr>
          <w:rFonts w:eastAsia="Times New Roman" w:cs="Times New Roman"/>
          <w:b/>
          <w:bCs/>
        </w:rPr>
        <w:t>Word</w:t>
      </w:r>
      <w:r w:rsidR="00AA0C23" w:rsidRPr="00DD1463">
        <w:rPr>
          <w:rFonts w:eastAsia="Times New Roman" w:cs="Times New Roman"/>
          <w:b/>
          <w:bCs/>
        </w:rPr>
        <w:t xml:space="preserve"> count</w:t>
      </w:r>
      <w:r w:rsidR="00E61EA0" w:rsidRPr="00DD1463">
        <w:rPr>
          <w:rFonts w:eastAsia="Times New Roman" w:cs="Times New Roman"/>
        </w:rPr>
        <w:t xml:space="preserve"> </w:t>
      </w:r>
      <w:r w:rsidR="00A4368D" w:rsidRPr="00DD1463">
        <w:rPr>
          <w:rFonts w:eastAsia="Times New Roman" w:cs="Times New Roman"/>
        </w:rPr>
        <w:t xml:space="preserve">(excluding </w:t>
      </w:r>
      <w:r w:rsidR="00E61EA0" w:rsidRPr="00DD1463">
        <w:rPr>
          <w:rFonts w:eastAsia="Times New Roman" w:cs="Times New Roman"/>
        </w:rPr>
        <w:t>title page</w:t>
      </w:r>
      <w:r w:rsidR="00C10570" w:rsidRPr="00DD1463">
        <w:rPr>
          <w:rFonts w:eastAsia="Times New Roman" w:cs="Times New Roman"/>
        </w:rPr>
        <w:t xml:space="preserve"> and Appendix</w:t>
      </w:r>
      <w:r w:rsidR="00A4368D" w:rsidRPr="00DD1463">
        <w:rPr>
          <w:rFonts w:eastAsia="Times New Roman" w:cs="Times New Roman"/>
        </w:rPr>
        <w:t>)</w:t>
      </w:r>
      <w:r w:rsidRPr="00DD1463">
        <w:rPr>
          <w:rFonts w:eastAsia="Times New Roman" w:cs="Times New Roman"/>
        </w:rPr>
        <w:t>:</w:t>
      </w:r>
    </w:p>
    <w:p w14:paraId="2B3CD74B" w14:textId="785F6202" w:rsidR="00FD780E" w:rsidRPr="00DD1463" w:rsidRDefault="00B9787C" w:rsidP="00AA0C23">
      <w:pPr>
        <w:spacing w:after="0"/>
        <w:rPr>
          <w:rFonts w:eastAsia="Times New Roman" w:cs="Times New Roman"/>
        </w:rPr>
      </w:pPr>
      <w:r w:rsidRPr="00DD1463">
        <w:rPr>
          <w:rFonts w:eastAsia="Times New Roman" w:cs="Times New Roman"/>
        </w:rPr>
        <w:t>XXXX</w:t>
      </w:r>
      <w:r w:rsidR="006E02D1" w:rsidRPr="00DD1463">
        <w:rPr>
          <w:rFonts w:eastAsia="Times New Roman" w:cs="Times New Roman"/>
        </w:rPr>
        <w:t xml:space="preserve"> words</w:t>
      </w:r>
    </w:p>
    <w:p w14:paraId="79BF1F20" w14:textId="77777777" w:rsidR="006228E7" w:rsidRPr="00DD1463" w:rsidRDefault="006228E7" w:rsidP="00AA0C23">
      <w:pPr>
        <w:spacing w:after="0"/>
        <w:rPr>
          <w:rFonts w:eastAsia="Times New Roman" w:cs="Times New Roman"/>
        </w:rPr>
      </w:pPr>
    </w:p>
    <w:p w14:paraId="1EC1C002" w14:textId="106E7D07" w:rsidR="00CF3C56" w:rsidRPr="00DD1463" w:rsidRDefault="03F19DB3" w:rsidP="00AA0C23">
      <w:pPr>
        <w:spacing w:after="0"/>
        <w:rPr>
          <w:rFonts w:eastAsia="Times New Roman" w:cs="Times New Roman"/>
        </w:rPr>
      </w:pPr>
      <w:r w:rsidRPr="00DD1463">
        <w:rPr>
          <w:rFonts w:eastAsia="Times New Roman" w:cs="Times New Roman"/>
          <w:b/>
          <w:bCs/>
        </w:rPr>
        <w:t>Acknowledgements</w:t>
      </w:r>
    </w:p>
    <w:p w14:paraId="09EFBE8F" w14:textId="7B35EA02" w:rsidR="00CF3C56" w:rsidRPr="00DD1463" w:rsidRDefault="03F19DB3" w:rsidP="00AA0C23">
      <w:pPr>
        <w:spacing w:after="0"/>
        <w:rPr>
          <w:rFonts w:eastAsia="Times New Roman" w:cs="Times New Roman"/>
        </w:rPr>
      </w:pPr>
      <w:r w:rsidRPr="00DD1463">
        <w:rPr>
          <w:rFonts w:eastAsia="Times New Roman" w:cs="Times New Roman"/>
        </w:rPr>
        <w:t xml:space="preserve">The study is part of a collaborative project that has received seed funding from the University of Queensland Centre for Digital Cultures and Societies and the Language Data Commons of Australia (LDaCA). The Language Data Commons of Australia has received </w:t>
      </w:r>
      <w:r w:rsidR="00804554" w:rsidRPr="00DD1463">
        <w:rPr>
          <w:rFonts w:eastAsia="Times New Roman" w:cs="Times New Roman"/>
        </w:rPr>
        <w:t>co-</w:t>
      </w:r>
      <w:r w:rsidRPr="00DD1463">
        <w:rPr>
          <w:rFonts w:eastAsia="Times New Roman" w:cs="Times New Roman"/>
        </w:rPr>
        <w:t>investment from the Australian Research Data Commons (ARDC) (</w:t>
      </w:r>
      <w:hyperlink r:id="rId10">
        <w:r w:rsidRPr="00DD1463">
          <w:rPr>
            <w:rStyle w:val="Hyperlink"/>
            <w:rFonts w:eastAsia="Times New Roman" w:cs="Times New Roman"/>
            <w:color w:val="auto"/>
          </w:rPr>
          <w:t>https://doi.org/10.3565/kq2v-9g52</w:t>
        </w:r>
      </w:hyperlink>
      <w:r w:rsidRPr="00DD1463">
        <w:rPr>
          <w:rFonts w:eastAsia="Times New Roman" w:cs="Times New Roman"/>
        </w:rPr>
        <w:t xml:space="preserve">), which is funded by the National Collaborative Research Infrastructure Strategy (NCRIS). </w:t>
      </w:r>
    </w:p>
    <w:p w14:paraId="08953A5C" w14:textId="77777777" w:rsidR="00745214" w:rsidRPr="00DD1463" w:rsidRDefault="00745214" w:rsidP="00AA0C23">
      <w:pPr>
        <w:spacing w:after="0"/>
        <w:rPr>
          <w:rFonts w:eastAsia="Times New Roman" w:cs="Times New Roman"/>
        </w:rPr>
      </w:pPr>
    </w:p>
    <w:p w14:paraId="70D100BF" w14:textId="77777777" w:rsidR="00ED4CED" w:rsidRPr="00DD1463" w:rsidRDefault="03F19DB3" w:rsidP="00AA0C23">
      <w:pPr>
        <w:spacing w:after="0"/>
        <w:rPr>
          <w:rFonts w:eastAsia="Times New Roman" w:cs="Times New Roman"/>
          <w:b/>
          <w:bCs/>
        </w:rPr>
      </w:pPr>
      <w:r w:rsidRPr="00DD1463">
        <w:rPr>
          <w:rFonts w:eastAsia="Times New Roman" w:cs="Times New Roman"/>
          <w:b/>
          <w:bCs/>
        </w:rPr>
        <w:t>Statements and declarations</w:t>
      </w:r>
    </w:p>
    <w:p w14:paraId="1D168691" w14:textId="77777777" w:rsidR="00ED4CED" w:rsidRPr="00DD1463" w:rsidRDefault="03F19DB3" w:rsidP="00AA0C23">
      <w:pPr>
        <w:spacing w:after="0"/>
        <w:rPr>
          <w:rFonts w:eastAsia="Times New Roman" w:cs="Times New Roman"/>
          <w:i/>
          <w:iCs/>
        </w:rPr>
      </w:pPr>
      <w:r w:rsidRPr="00DD1463">
        <w:rPr>
          <w:rFonts w:eastAsia="Times New Roman" w:cs="Times New Roman"/>
          <w:i/>
          <w:iCs/>
        </w:rPr>
        <w:t>Ethical considerations</w:t>
      </w:r>
    </w:p>
    <w:p w14:paraId="043520CD" w14:textId="77777777" w:rsidR="00ED4CED" w:rsidRPr="00DD1463" w:rsidRDefault="03F19DB3" w:rsidP="00AA0C23">
      <w:pPr>
        <w:spacing w:after="0"/>
        <w:rPr>
          <w:rFonts w:eastAsia="Times New Roman" w:cs="Times New Roman"/>
        </w:rPr>
      </w:pPr>
      <w:r w:rsidRPr="00DD1463">
        <w:rPr>
          <w:rFonts w:eastAsia="Times New Roman" w:cs="Times New Roman"/>
        </w:rPr>
        <w:t>Ethics approval to undertake this data collection was granted by the Faculty of Humanities, Arts and Social Sciences LNR Ethics Committee at the University of Queensland (2022/HE001069).</w:t>
      </w:r>
    </w:p>
    <w:p w14:paraId="05380DD3" w14:textId="77777777" w:rsidR="00ED4CED" w:rsidRPr="00DD1463" w:rsidRDefault="00ED4CED" w:rsidP="00AA0C23">
      <w:pPr>
        <w:spacing w:after="0"/>
        <w:rPr>
          <w:rFonts w:eastAsia="Times New Roman" w:cs="Times New Roman"/>
        </w:rPr>
      </w:pPr>
    </w:p>
    <w:p w14:paraId="527717B7" w14:textId="77777777" w:rsidR="00ED4CED" w:rsidRPr="00DD1463" w:rsidRDefault="03F19DB3" w:rsidP="00AA0C23">
      <w:pPr>
        <w:spacing w:after="0"/>
        <w:rPr>
          <w:rFonts w:eastAsia="Times New Roman" w:cs="Times New Roman"/>
          <w:i/>
          <w:iCs/>
        </w:rPr>
      </w:pPr>
      <w:r w:rsidRPr="00DD1463">
        <w:rPr>
          <w:rFonts w:eastAsia="Times New Roman" w:cs="Times New Roman"/>
          <w:i/>
          <w:iCs/>
        </w:rPr>
        <w:t>Declaration of conflicting interest</w:t>
      </w:r>
    </w:p>
    <w:p w14:paraId="3DD5ACEF" w14:textId="77777777" w:rsidR="00ED4CED" w:rsidRPr="00DD1463" w:rsidRDefault="03F19DB3" w:rsidP="00AA0C23">
      <w:pPr>
        <w:spacing w:after="0"/>
        <w:rPr>
          <w:rFonts w:eastAsia="Times New Roman" w:cs="Times New Roman"/>
        </w:rPr>
      </w:pPr>
      <w:r w:rsidRPr="00DD1463">
        <w:rPr>
          <w:rFonts w:eastAsia="Times New Roman" w:cs="Times New Roman"/>
        </w:rPr>
        <w:t>The authors have no conflicts to declare.</w:t>
      </w:r>
    </w:p>
    <w:p w14:paraId="5A2B20C8" w14:textId="77777777" w:rsidR="001C7C0D" w:rsidRPr="00DD1463" w:rsidRDefault="001C7C0D" w:rsidP="00AA0C23">
      <w:pPr>
        <w:spacing w:after="0"/>
        <w:rPr>
          <w:rFonts w:eastAsia="Times New Roman" w:cs="Times New Roman"/>
        </w:rPr>
      </w:pPr>
    </w:p>
    <w:p w14:paraId="736D828A" w14:textId="35371E4D" w:rsidR="00FA382B" w:rsidRPr="00DD1463" w:rsidRDefault="00FA382B" w:rsidP="00AA0C23">
      <w:pPr>
        <w:spacing w:after="0"/>
        <w:rPr>
          <w:rFonts w:eastAsia="Times New Roman" w:cs="Times New Roman"/>
          <w:i/>
          <w:iCs/>
        </w:rPr>
      </w:pPr>
      <w:r w:rsidRPr="00DD1463">
        <w:rPr>
          <w:rFonts w:eastAsia="Times New Roman" w:cs="Times New Roman"/>
          <w:i/>
          <w:iCs/>
        </w:rPr>
        <w:t>Use of AI</w:t>
      </w:r>
    </w:p>
    <w:p w14:paraId="69F34717" w14:textId="526975D6" w:rsidR="00FA382B" w:rsidRPr="00DD1463" w:rsidRDefault="00FA382B" w:rsidP="00AA0C23">
      <w:pPr>
        <w:spacing w:after="0"/>
        <w:rPr>
          <w:rFonts w:cs="Times New Roman"/>
        </w:rPr>
      </w:pPr>
      <w:r w:rsidRPr="00DD1463">
        <w:rPr>
          <w:rFonts w:cs="Times New Roman"/>
        </w:rPr>
        <w:lastRenderedPageBreak/>
        <w:t xml:space="preserve">In the preparation of this manuscript, the authors used ChatGPT, an AI-assisted tool developed by OpenAI, to improve the style and readability of the text. The content and interpretations of the work are solely our own, and the AI was used </w:t>
      </w:r>
      <w:r w:rsidR="00581304" w:rsidRPr="00DD1463">
        <w:rPr>
          <w:rFonts w:cs="Times New Roman"/>
        </w:rPr>
        <w:t>only</w:t>
      </w:r>
      <w:r w:rsidRPr="00DD1463">
        <w:rPr>
          <w:rFonts w:cs="Times New Roman"/>
        </w:rPr>
        <w:t xml:space="preserve"> for enhancing </w:t>
      </w:r>
      <w:r w:rsidR="00581304" w:rsidRPr="00DD1463">
        <w:rPr>
          <w:rFonts w:cs="Times New Roman"/>
        </w:rPr>
        <w:t xml:space="preserve">the </w:t>
      </w:r>
      <w:r w:rsidRPr="00DD1463">
        <w:rPr>
          <w:rFonts w:cs="Times New Roman"/>
        </w:rPr>
        <w:t>clarity and coherence</w:t>
      </w:r>
      <w:r w:rsidR="00581304" w:rsidRPr="00DD1463">
        <w:rPr>
          <w:rFonts w:cs="Times New Roman"/>
        </w:rPr>
        <w:t xml:space="preserve"> of text drafted by the authors</w:t>
      </w:r>
      <w:r w:rsidRPr="00DD1463">
        <w:rPr>
          <w:rFonts w:cs="Times New Roman"/>
        </w:rPr>
        <w:t>. No AI technology was used in the development of the research methodology, data analysis, or conclusions. This statement is provided in compliance with the publisher’s guidelines on transparency in the use of AI-assisted technologies.</w:t>
      </w:r>
    </w:p>
    <w:p w14:paraId="170B518A" w14:textId="77777777" w:rsidR="00FA382B" w:rsidRPr="00DD1463" w:rsidRDefault="00FA382B" w:rsidP="00AA0C23">
      <w:pPr>
        <w:spacing w:after="0"/>
        <w:rPr>
          <w:rFonts w:eastAsia="Times New Roman" w:cs="Times New Roman"/>
        </w:rPr>
      </w:pPr>
    </w:p>
    <w:p w14:paraId="4C41086B" w14:textId="77777777" w:rsidR="00ED4CED" w:rsidRPr="00DD1463" w:rsidRDefault="03F19DB3" w:rsidP="00AA0C23">
      <w:pPr>
        <w:spacing w:after="0"/>
        <w:rPr>
          <w:rFonts w:eastAsia="Times New Roman" w:cs="Times New Roman"/>
          <w:i/>
          <w:iCs/>
        </w:rPr>
      </w:pPr>
      <w:r w:rsidRPr="00DD1463">
        <w:rPr>
          <w:rFonts w:eastAsia="Times New Roman" w:cs="Times New Roman"/>
          <w:i/>
          <w:iCs/>
        </w:rPr>
        <w:t>Data availability statement</w:t>
      </w:r>
    </w:p>
    <w:p w14:paraId="75ECC131" w14:textId="623BBDCB" w:rsidR="00ED4CED" w:rsidRPr="00DD1463" w:rsidRDefault="03F19DB3" w:rsidP="00AA0C23">
      <w:pPr>
        <w:spacing w:after="0"/>
        <w:rPr>
          <w:rFonts w:eastAsia="Times New Roman" w:cs="Times New Roman"/>
        </w:rPr>
      </w:pPr>
      <w:r w:rsidRPr="00DD1463">
        <w:rPr>
          <w:rFonts w:eastAsia="Times New Roman" w:cs="Times New Roman"/>
        </w:rPr>
        <w:t xml:space="preserve">Workflow scripts used to process data are available </w:t>
      </w:r>
      <w:r w:rsidR="000E3812" w:rsidRPr="00DD1463">
        <w:rPr>
          <w:rFonts w:eastAsia="Times New Roman" w:cs="Times New Roman"/>
        </w:rPr>
        <w:t>on request from the authors</w:t>
      </w:r>
      <w:r w:rsidRPr="00DD1463">
        <w:rPr>
          <w:rFonts w:eastAsia="Times New Roman" w:cs="Times New Roman"/>
        </w:rPr>
        <w:t>.</w:t>
      </w:r>
    </w:p>
    <w:p w14:paraId="086247FF" w14:textId="77777777" w:rsidR="00AA0C23" w:rsidRPr="00DD1463" w:rsidRDefault="00AA0C23" w:rsidP="00AA0C23">
      <w:pPr>
        <w:spacing w:after="0"/>
        <w:rPr>
          <w:rFonts w:eastAsia="Times New Roman" w:cs="Times New Roman"/>
        </w:rPr>
      </w:pPr>
    </w:p>
    <w:p w14:paraId="1B1493FA" w14:textId="77777777" w:rsidR="00817787" w:rsidRPr="00DD1463" w:rsidRDefault="00817787" w:rsidP="00AA0C23">
      <w:pPr>
        <w:spacing w:after="0"/>
        <w:rPr>
          <w:rFonts w:eastAsia="Times New Roman" w:cs="Times New Roman"/>
        </w:rPr>
      </w:pPr>
      <w:r w:rsidRPr="00DD1463">
        <w:rPr>
          <w:rFonts w:eastAsia="Times New Roman" w:cs="Times New Roman"/>
        </w:rPr>
        <w:br w:type="page"/>
      </w:r>
    </w:p>
    <w:p w14:paraId="35BE7ECA" w14:textId="4D1F902A" w:rsidR="00EC34DF" w:rsidRPr="00DD1463" w:rsidRDefault="0056397D" w:rsidP="00EC34DF">
      <w:pPr>
        <w:pStyle w:val="Title"/>
        <w:spacing w:after="0"/>
        <w:jc w:val="center"/>
        <w:rPr>
          <w:rFonts w:ascii="Times New Roman" w:eastAsia="Times New Roman" w:hAnsi="Times New Roman" w:cs="Times New Roman"/>
          <w:b/>
          <w:bCs/>
          <w:sz w:val="24"/>
          <w:szCs w:val="24"/>
        </w:rPr>
      </w:pPr>
      <w:r w:rsidRPr="00DD1463">
        <w:rPr>
          <w:rFonts w:ascii="Times New Roman" w:eastAsia="Times New Roman" w:hAnsi="Times New Roman" w:cs="Times New Roman"/>
          <w:b/>
          <w:bCs/>
          <w:sz w:val="24"/>
          <w:szCs w:val="24"/>
        </w:rPr>
        <w:lastRenderedPageBreak/>
        <w:t>Pop Goes Profanity: Vulgarity Trends in English Chart Hits from 2000 to 2024</w:t>
      </w:r>
    </w:p>
    <w:p w14:paraId="392F9F06" w14:textId="77777777" w:rsidR="00EC34DF" w:rsidRPr="00DD1463" w:rsidRDefault="00EC34DF" w:rsidP="00EC34DF">
      <w:pPr>
        <w:pStyle w:val="Title"/>
        <w:spacing w:after="0"/>
        <w:rPr>
          <w:rFonts w:ascii="Times New Roman" w:eastAsia="Times New Roman" w:hAnsi="Times New Roman" w:cs="Times New Roman"/>
          <w:sz w:val="24"/>
          <w:szCs w:val="24"/>
        </w:rPr>
      </w:pPr>
    </w:p>
    <w:p w14:paraId="6A09F669" w14:textId="77777777" w:rsidR="00A4368D" w:rsidRPr="00DD1463" w:rsidRDefault="00A4368D" w:rsidP="00A4368D">
      <w:pPr>
        <w:spacing w:after="0"/>
        <w:rPr>
          <w:rFonts w:eastAsia="Times New Roman" w:cs="Times New Roman"/>
        </w:rPr>
      </w:pPr>
      <w:r w:rsidRPr="00DD1463">
        <w:rPr>
          <w:rFonts w:eastAsia="Times New Roman" w:cs="Times New Roman"/>
          <w:b/>
          <w:bCs/>
        </w:rPr>
        <w:t>Abstract</w:t>
      </w:r>
    </w:p>
    <w:p w14:paraId="1B3F0AFD" w14:textId="3DBFFAE7" w:rsidR="00A4368D" w:rsidRPr="00DD1463" w:rsidRDefault="00071542" w:rsidP="00A4368D">
      <w:pPr>
        <w:spacing w:after="0"/>
        <w:rPr>
          <w:rFonts w:eastAsia="Times New Roman" w:cs="Times New Roman"/>
        </w:rPr>
      </w:pPr>
      <w:r w:rsidRPr="00DD1463">
        <w:rPr>
          <w:rFonts w:eastAsia="Times New Roman" w:cs="Times New Roman"/>
        </w:rPr>
        <w:t xml:space="preserve">Mainstream popular music offers a revealing lens on how language indexes social identities, stances, and cultural values. While debates about explicit lyrics are recurrent, little </w:t>
      </w:r>
      <w:r w:rsidR="00DD3626" w:rsidRPr="00DD1463">
        <w:rPr>
          <w:rFonts w:eastAsia="Times New Roman" w:cs="Times New Roman"/>
        </w:rPr>
        <w:t>corpus-based</w:t>
      </w:r>
      <w:r w:rsidRPr="00DD1463">
        <w:rPr>
          <w:rFonts w:eastAsia="Times New Roman" w:cs="Times New Roman"/>
        </w:rPr>
        <w:t xml:space="preserve"> research has systematically examined how vulgarity is patterned and recontextualised in mainstream music over time. This study investigates the presence and distribution of vulgar expressions in 2,476 </w:t>
      </w:r>
      <w:r w:rsidRPr="00DD1463">
        <w:rPr>
          <w:rFonts w:eastAsia="Times New Roman" w:cs="Times New Roman"/>
          <w:i/>
          <w:iCs/>
        </w:rPr>
        <w:t>Billboard</w:t>
      </w:r>
      <w:r w:rsidRPr="00DD1463">
        <w:rPr>
          <w:rFonts w:eastAsia="Times New Roman" w:cs="Times New Roman"/>
        </w:rPr>
        <w:t xml:space="preserve"> Year-End Hot 100 singles released between 2000 and 2024, using a corpus-based approach that combines lexical detection, artist metadata, topic modelling</w:t>
      </w:r>
      <w:r w:rsidR="00277374" w:rsidRPr="00DD1463">
        <w:rPr>
          <w:rFonts w:eastAsia="Times New Roman" w:cs="Times New Roman"/>
        </w:rPr>
        <w:t>, and inferential statistics</w:t>
      </w:r>
      <w:r w:rsidRPr="00DD1463">
        <w:rPr>
          <w:rFonts w:eastAsia="Times New Roman" w:cs="Times New Roman"/>
        </w:rPr>
        <w:t xml:space="preserve">. The analysis explores how the frequency of vulgarity vary across time, genre, </w:t>
      </w:r>
      <w:r w:rsidR="00BB1BCD" w:rsidRPr="00DD1463">
        <w:rPr>
          <w:rFonts w:eastAsia="Times New Roman" w:cs="Times New Roman"/>
        </w:rPr>
        <w:t xml:space="preserve">topics, </w:t>
      </w:r>
      <w:r w:rsidRPr="00DD1463">
        <w:rPr>
          <w:rFonts w:eastAsia="Times New Roman" w:cs="Times New Roman"/>
        </w:rPr>
        <w:t>and artist demographics, and how such usage functions as a resource for stance-taking and identity work. Results show a sharp rise in both the frequency and strength of vulgar language over the 25-year period, particularly after 2015, with hip-hop emerging as the most consistently explicit genre. While male solo artists contribute the largest share of vulgar songs overall, recent years reveal higher intensity among female performers. Thematic clustering around street and gang-related discourse highlights how vulgarity becomes enregistered as a marker of authenticity, resistance, and cultural belonging. These developments reflect broader sociolinguistic processes: the colloquialisation of public discourse, the relaxation of censorship norms, and the influence of digital and streaming cultures in reshaping linguistic markets. By tracing how mainstream music negotiates the boundaries of linguistic acceptability, the study contributes to understanding how vulgarity indexes evolving social meanings and participates in wider processes of linguistic change</w:t>
      </w:r>
      <w:r w:rsidR="0084621B" w:rsidRPr="00DD1463">
        <w:rPr>
          <w:rFonts w:eastAsia="Times New Roman" w:cs="Times New Roman"/>
        </w:rPr>
        <w:t xml:space="preserve"> as well as </w:t>
      </w:r>
      <w:r w:rsidR="00B9787C" w:rsidRPr="00DD1463">
        <w:rPr>
          <w:rFonts w:eastAsia="Times New Roman" w:cs="Times New Roman"/>
        </w:rPr>
        <w:t>identity</w:t>
      </w:r>
      <w:r w:rsidR="0084621B" w:rsidRPr="00DD1463">
        <w:rPr>
          <w:rFonts w:eastAsia="Times New Roman" w:cs="Times New Roman"/>
        </w:rPr>
        <w:t xml:space="preserve"> and image </w:t>
      </w:r>
      <w:r w:rsidR="00B9787C" w:rsidRPr="00DD1463">
        <w:rPr>
          <w:rFonts w:eastAsia="Times New Roman" w:cs="Times New Roman"/>
        </w:rPr>
        <w:t>construction</w:t>
      </w:r>
      <w:r w:rsidR="00A4368D" w:rsidRPr="00DD1463">
        <w:rPr>
          <w:rFonts w:eastAsia="Times New Roman" w:cs="Times New Roman"/>
        </w:rPr>
        <w:t>.</w:t>
      </w:r>
    </w:p>
    <w:p w14:paraId="5C955484" w14:textId="77777777" w:rsidR="00A4368D" w:rsidRPr="00DD1463" w:rsidRDefault="00A4368D" w:rsidP="00A4368D">
      <w:pPr>
        <w:spacing w:after="0"/>
        <w:rPr>
          <w:rFonts w:eastAsia="Times New Roman" w:cs="Times New Roman"/>
        </w:rPr>
      </w:pPr>
    </w:p>
    <w:p w14:paraId="6A3D0DC5" w14:textId="67EA9969" w:rsidR="00A4368D" w:rsidRPr="00DD1463" w:rsidRDefault="00A4368D" w:rsidP="00A4368D">
      <w:pPr>
        <w:spacing w:after="0"/>
        <w:rPr>
          <w:rFonts w:eastAsia="Times New Roman" w:cs="Times New Roman"/>
        </w:rPr>
      </w:pPr>
      <w:r w:rsidRPr="00DD1463">
        <w:rPr>
          <w:rFonts w:eastAsia="Times New Roman" w:cs="Times New Roman"/>
          <w:b/>
          <w:bCs/>
        </w:rPr>
        <w:t>Keywords</w:t>
      </w:r>
      <w:r w:rsidRPr="00DD1463">
        <w:rPr>
          <w:rFonts w:eastAsia="Times New Roman" w:cs="Times New Roman"/>
        </w:rPr>
        <w:t xml:space="preserve">: swearing, vulgar language, </w:t>
      </w:r>
      <w:r w:rsidR="0056397D" w:rsidRPr="00DD1463">
        <w:rPr>
          <w:rFonts w:eastAsia="Times New Roman" w:cs="Times New Roman"/>
        </w:rPr>
        <w:t>po</w:t>
      </w:r>
      <w:r w:rsidR="0039379C" w:rsidRPr="00DD1463">
        <w:rPr>
          <w:rFonts w:eastAsia="Times New Roman" w:cs="Times New Roman"/>
        </w:rPr>
        <w:t>p music, music charts</w:t>
      </w:r>
    </w:p>
    <w:p w14:paraId="14B7C01C" w14:textId="350A6D89" w:rsidR="00CF3C56" w:rsidRPr="00DD1463" w:rsidRDefault="03F19DB3" w:rsidP="000B7EA2">
      <w:pPr>
        <w:pStyle w:val="Heading1"/>
        <w:rPr>
          <w:rFonts w:eastAsia="Times New Roman" w:cs="Times New Roman"/>
          <w:b w:val="0"/>
          <w:color w:val="auto"/>
        </w:rPr>
      </w:pPr>
      <w:r w:rsidRPr="00DD1463">
        <w:rPr>
          <w:rFonts w:eastAsia="Times New Roman" w:cs="Times New Roman"/>
          <w:color w:val="auto"/>
        </w:rPr>
        <w:t>Introduction</w:t>
      </w:r>
    </w:p>
    <w:p w14:paraId="4C7ABF54" w14:textId="3DEC12B1" w:rsidR="00382FB3" w:rsidRPr="00DD1463" w:rsidRDefault="00382FB3" w:rsidP="00382FB3">
      <w:pPr>
        <w:spacing w:after="0"/>
        <w:rPr>
          <w:rFonts w:eastAsia="Times New Roman" w:cs="Times New Roman"/>
        </w:rPr>
      </w:pPr>
      <w:r w:rsidRPr="00DD1463">
        <w:rPr>
          <w:rFonts w:eastAsia="Times New Roman" w:cs="Times New Roman"/>
        </w:rPr>
        <w:t>Vulgarity is a prominent and frequently debated feature of mainstream popular music. Songs that reach large audiences often provoke controversy when they include explicit or taboo expressions, particularly when these songs receive radio play or are promoted through algorithmic recommendation on streaming platforms. Public debates around such lyrics tend to centre on morality, generational values, and artistic freedom (McWhorter 2016; Nuzum 2001; Kubrin 2005). Yet, despite the visibility of these debates, systematic linguistic research on the frequency, distribution, and social meaning of vulgarity in popular music remains limited. This absence is striking given the cultural prominence of chart-topping songs and their role in reflecting</w:t>
      </w:r>
      <w:r w:rsidR="00334720" w:rsidRPr="00DD1463">
        <w:rPr>
          <w:rFonts w:eastAsia="Times New Roman" w:cs="Times New Roman"/>
        </w:rPr>
        <w:t xml:space="preserve"> – </w:t>
      </w:r>
      <w:r w:rsidRPr="00DD1463">
        <w:rPr>
          <w:rFonts w:eastAsia="Times New Roman" w:cs="Times New Roman"/>
        </w:rPr>
        <w:t>and potentially shaping</w:t>
      </w:r>
      <w:r w:rsidR="00334720" w:rsidRPr="00DD1463">
        <w:rPr>
          <w:rFonts w:eastAsia="Times New Roman" w:cs="Times New Roman"/>
        </w:rPr>
        <w:t xml:space="preserve"> – </w:t>
      </w:r>
      <w:r w:rsidRPr="00DD1463">
        <w:rPr>
          <w:rFonts w:eastAsia="Times New Roman" w:cs="Times New Roman"/>
        </w:rPr>
        <w:t>mainstream linguistic and social norms.</w:t>
      </w:r>
    </w:p>
    <w:p w14:paraId="1C0ACA4A" w14:textId="77777777" w:rsidR="00382FB3" w:rsidRPr="00DD1463" w:rsidRDefault="00382FB3" w:rsidP="00382FB3">
      <w:pPr>
        <w:spacing w:after="0"/>
        <w:ind w:firstLine="720"/>
        <w:rPr>
          <w:rFonts w:eastAsia="Times New Roman" w:cs="Times New Roman"/>
        </w:rPr>
      </w:pPr>
      <w:r w:rsidRPr="00DD1463">
        <w:rPr>
          <w:rFonts w:eastAsia="Times New Roman" w:cs="Times New Roman"/>
        </w:rPr>
        <w:t xml:space="preserve">Sociolinguistic and psycholinguistic studies of swearing and taboo language have long shown that the use of vulgar words serves important expressive and interpersonal functions, ranging from emotional release to identity marking and solidarity building (Jay 1992; Dewaele 2015; Beers Fägersten 2012). Vulgar expressions are also deeply indexical, signalling stance, affect, and belonging to particular communities or cultural styles (Stapleton 2010; Kiesling 2018). Within media discourse, such expressions are not merely linguistic taboos but performative resources that contribute to the enregisterment of authenticity and </w:t>
      </w:r>
      <w:r w:rsidRPr="00DD1463">
        <w:rPr>
          <w:rFonts w:eastAsia="Times New Roman" w:cs="Times New Roman"/>
        </w:rPr>
        <w:lastRenderedPageBreak/>
        <w:t>resistance (Androutsopoulos 2009; Coupland 2007). This suggests that the increasing presence of vulgar language in popular music is sociolinguistically meaningful, offering insights into how speakers and performers negotiate boundaries of acceptability and identity in late-modern culture.</w:t>
      </w:r>
    </w:p>
    <w:p w14:paraId="64FF4B60" w14:textId="2DCA1412" w:rsidR="00382FB3" w:rsidRPr="00DD1463" w:rsidRDefault="00382FB3" w:rsidP="00382FB3">
      <w:pPr>
        <w:spacing w:after="0"/>
        <w:ind w:firstLine="720"/>
        <w:rPr>
          <w:rFonts w:eastAsia="Times New Roman" w:cs="Times New Roman"/>
        </w:rPr>
      </w:pPr>
      <w:r w:rsidRPr="00DD1463">
        <w:rPr>
          <w:rFonts w:eastAsia="Times New Roman" w:cs="Times New Roman"/>
        </w:rPr>
        <w:t>As Adams and Fuller (2006: 939) note, “music is a reflection of the cultural and political environment from which it is born.” Accordingly, vulgar language in lyrics can be viewed as shaped by broader socio-cultural and technological developments</w:t>
      </w:r>
      <w:r w:rsidR="00AB2A7C" w:rsidRPr="00DD1463">
        <w:rPr>
          <w:rFonts w:eastAsia="Times New Roman" w:cs="Times New Roman"/>
        </w:rPr>
        <w:t xml:space="preserve"> – </w:t>
      </w:r>
      <w:r w:rsidRPr="00DD1463">
        <w:rPr>
          <w:rFonts w:eastAsia="Times New Roman" w:cs="Times New Roman"/>
        </w:rPr>
        <w:t xml:space="preserve">including the rise of hip-hop as a dominant global genre, the affordances of streaming platforms, and evolving censorship practices in the recording industry (Nuzum 2001; Cameron 1995; Driscoll &amp; Gregg 2010). Moreover, the increased informality of public communication, often described as </w:t>
      </w:r>
      <w:r w:rsidRPr="00DD1463">
        <w:rPr>
          <w:rFonts w:eastAsia="Times New Roman" w:cs="Times New Roman"/>
          <w:i/>
          <w:iCs/>
        </w:rPr>
        <w:t>colloquialisation</w:t>
      </w:r>
      <w:r w:rsidRPr="00DD1463">
        <w:rPr>
          <w:rFonts w:eastAsia="Times New Roman" w:cs="Times New Roman"/>
        </w:rPr>
        <w:t xml:space="preserve"> </w:t>
      </w:r>
      <w:r w:rsidR="00AB2A7C" w:rsidRPr="00DD1463">
        <w:rPr>
          <w:rFonts w:eastAsia="Times New Roman" w:cs="Times New Roman"/>
        </w:rPr>
        <w:t xml:space="preserve">or </w:t>
      </w:r>
      <w:r w:rsidR="00AB2A7C" w:rsidRPr="00DD1463">
        <w:rPr>
          <w:rFonts w:eastAsia="Times New Roman" w:cs="Times New Roman"/>
          <w:i/>
          <w:iCs/>
        </w:rPr>
        <w:t>democratization</w:t>
      </w:r>
      <w:r w:rsidR="00AB2A7C" w:rsidRPr="00DD1463">
        <w:rPr>
          <w:rFonts w:eastAsia="Times New Roman" w:cs="Times New Roman"/>
        </w:rPr>
        <w:t xml:space="preserve"> </w:t>
      </w:r>
      <w:r w:rsidRPr="00DD1463">
        <w:rPr>
          <w:rFonts w:eastAsia="Times New Roman" w:cs="Times New Roman"/>
        </w:rPr>
        <w:t>(Mair 2024; Leech et al. 2012), provides a useful theoretical backdrop for understanding the apparent normalisation of vulgarity in mainstream discourse. These processes are intertwined with larger shifts in media language, where boundaries between private and public speech styles have blurred (Fairclough 1995; Androutsopoulos 2013).</w:t>
      </w:r>
    </w:p>
    <w:p w14:paraId="30FBA18E" w14:textId="77777777" w:rsidR="00382FB3" w:rsidRPr="00DD1463" w:rsidRDefault="00382FB3" w:rsidP="00382FB3">
      <w:pPr>
        <w:spacing w:after="0"/>
        <w:ind w:firstLine="720"/>
        <w:rPr>
          <w:rFonts w:eastAsia="Times New Roman" w:cs="Times New Roman"/>
        </w:rPr>
      </w:pPr>
      <w:r w:rsidRPr="00DD1463">
        <w:rPr>
          <w:rFonts w:eastAsia="Times New Roman" w:cs="Times New Roman"/>
        </w:rPr>
        <w:t>Despite these broader developments, empirical research on vulgarity in popular music has largely focused on small-scale lyrical analyses, individual genres, or the social implications of explicit content (e.g. Armstrong 2001; Kubrin 2005; Conrad et al. 2009). Few studies have systematically investigated how vulgarity varies across genres, artists, and time, and none have applied a large-scale corpus-based approach to trace its diachronic development in mainstream chart hits.</w:t>
      </w:r>
    </w:p>
    <w:p w14:paraId="1BED49A5" w14:textId="77777777" w:rsidR="00AB2A7C" w:rsidRPr="00DD1463" w:rsidRDefault="00382FB3" w:rsidP="00382FB3">
      <w:pPr>
        <w:spacing w:after="0"/>
        <w:ind w:firstLine="720"/>
        <w:rPr>
          <w:rFonts w:eastAsia="Times New Roman" w:cs="Times New Roman"/>
        </w:rPr>
      </w:pPr>
      <w:r w:rsidRPr="00DD1463">
        <w:rPr>
          <w:rFonts w:eastAsia="Times New Roman" w:cs="Times New Roman"/>
        </w:rPr>
        <w:t xml:space="preserve">The present study addresses this gap by analysing the presence and distribution of vulgar words in 2,476 </w:t>
      </w:r>
      <w:r w:rsidRPr="00DD1463">
        <w:rPr>
          <w:rFonts w:eastAsia="Times New Roman" w:cs="Times New Roman"/>
          <w:i/>
          <w:iCs/>
        </w:rPr>
        <w:t>Billboard</w:t>
      </w:r>
      <w:r w:rsidRPr="00DD1463">
        <w:rPr>
          <w:rFonts w:eastAsia="Times New Roman" w:cs="Times New Roman"/>
        </w:rPr>
        <w:t xml:space="preserve"> Year-End Hot 100 singles released between 2000 and 2024. Using a quantitative corpus-linguistic framework that integrates regex-based lexical detection, artist-level metadata annotation, and topic modelling, the analysis examines three interrelated questions: </w:t>
      </w:r>
    </w:p>
    <w:p w14:paraId="2E14FBBF" w14:textId="77777777" w:rsidR="002E748A" w:rsidRPr="00DD1463" w:rsidRDefault="00382FB3" w:rsidP="002E748A">
      <w:pPr>
        <w:pStyle w:val="ListParagraph"/>
        <w:numPr>
          <w:ilvl w:val="0"/>
          <w:numId w:val="22"/>
        </w:numPr>
        <w:spacing w:after="0"/>
        <w:ind w:hanging="720"/>
        <w:rPr>
          <w:rFonts w:eastAsia="Times New Roman" w:cs="Times New Roman"/>
        </w:rPr>
      </w:pPr>
      <w:r w:rsidRPr="00DD1463">
        <w:rPr>
          <w:rFonts w:eastAsia="Times New Roman" w:cs="Times New Roman"/>
        </w:rPr>
        <w:t xml:space="preserve">How has the frequency of vulgar words in mainstream chart hits evolved over the past 25 years, and which words are most salient? </w:t>
      </w:r>
    </w:p>
    <w:p w14:paraId="6DF9FF8F" w14:textId="0D4DCC82" w:rsidR="00AB2A7C" w:rsidRPr="00DD1463" w:rsidRDefault="00382FB3" w:rsidP="002E748A">
      <w:pPr>
        <w:pStyle w:val="ListParagraph"/>
        <w:numPr>
          <w:ilvl w:val="0"/>
          <w:numId w:val="22"/>
        </w:numPr>
        <w:spacing w:after="0"/>
        <w:ind w:hanging="720"/>
        <w:rPr>
          <w:rFonts w:eastAsia="Times New Roman" w:cs="Times New Roman"/>
        </w:rPr>
      </w:pPr>
      <w:r w:rsidRPr="00DD1463">
        <w:rPr>
          <w:rFonts w:eastAsia="Times New Roman" w:cs="Times New Roman"/>
        </w:rPr>
        <w:t>How do artist demographics</w:t>
      </w:r>
      <w:r w:rsidR="002E748A" w:rsidRPr="00DD1463">
        <w:rPr>
          <w:rFonts w:eastAsia="Times New Roman" w:cs="Times New Roman"/>
        </w:rPr>
        <w:t xml:space="preserve"> – </w:t>
      </w:r>
      <w:r w:rsidRPr="00DD1463">
        <w:rPr>
          <w:rFonts w:eastAsia="Times New Roman" w:cs="Times New Roman"/>
        </w:rPr>
        <w:t>such as gender, nationality, and group status</w:t>
      </w:r>
      <w:r w:rsidR="002E748A" w:rsidRPr="00DD1463">
        <w:rPr>
          <w:rFonts w:eastAsia="Times New Roman" w:cs="Times New Roman"/>
        </w:rPr>
        <w:t xml:space="preserve"> – </w:t>
      </w:r>
      <w:r w:rsidRPr="00DD1463">
        <w:rPr>
          <w:rFonts w:eastAsia="Times New Roman" w:cs="Times New Roman"/>
        </w:rPr>
        <w:t xml:space="preserve">along with song characteristics (genre and chart performance) influence the occurrence and intensity of vulgarity? </w:t>
      </w:r>
    </w:p>
    <w:p w14:paraId="40718BD8" w14:textId="0B2EB38D" w:rsidR="00382FB3" w:rsidRPr="00DD1463" w:rsidRDefault="00382FB3" w:rsidP="002E748A">
      <w:pPr>
        <w:pStyle w:val="ListParagraph"/>
        <w:numPr>
          <w:ilvl w:val="0"/>
          <w:numId w:val="22"/>
        </w:numPr>
        <w:spacing w:after="0"/>
        <w:ind w:hanging="720"/>
        <w:rPr>
          <w:rFonts w:eastAsia="Times New Roman" w:cs="Times New Roman"/>
        </w:rPr>
      </w:pPr>
      <w:r w:rsidRPr="00DD1463">
        <w:rPr>
          <w:rFonts w:eastAsia="Times New Roman" w:cs="Times New Roman"/>
        </w:rPr>
        <w:t>How do lyrical themes correlate with the presence of vulgar language, and what social meanings emerge from these associations?</w:t>
      </w:r>
    </w:p>
    <w:p w14:paraId="69A965B9" w14:textId="3820C486" w:rsidR="00EC34DF" w:rsidRPr="00DD1463" w:rsidRDefault="00382FB3" w:rsidP="00382FB3">
      <w:pPr>
        <w:spacing w:after="0"/>
        <w:ind w:firstLine="720"/>
        <w:rPr>
          <w:rFonts w:eastAsia="Times New Roman" w:cs="Times New Roman"/>
        </w:rPr>
      </w:pPr>
      <w:r w:rsidRPr="00DD1463">
        <w:rPr>
          <w:rFonts w:eastAsia="Times New Roman" w:cs="Times New Roman"/>
        </w:rPr>
        <w:t>While the study does not adopt a single overarching theoretical model, the discussion situates the findings within sociolinguistic research on colloquialisation, enregisterment, and stance. In doing so, it seeks to show how mainstream music participates in the wider transformation of public discourse, where forms once considered vulgar or transgressive have become increasingly normalised as stylistic and ideological resources for expressing authenticity, resistance, and affect in popular culture</w:t>
      </w:r>
      <w:r w:rsidR="006B0242" w:rsidRPr="00DD1463">
        <w:rPr>
          <w:rFonts w:eastAsia="Times New Roman" w:cs="Times New Roman"/>
        </w:rPr>
        <w:t>.</w:t>
      </w:r>
    </w:p>
    <w:p w14:paraId="641499A5" w14:textId="77777777" w:rsidR="00EC34DF" w:rsidRPr="00DD1463" w:rsidRDefault="00EC34DF" w:rsidP="00EC34DF">
      <w:pPr>
        <w:spacing w:after="0"/>
        <w:rPr>
          <w:rFonts w:eastAsia="Times New Roman" w:cs="Times New Roman"/>
        </w:rPr>
      </w:pPr>
    </w:p>
    <w:p w14:paraId="75E62080" w14:textId="61A5CAA6" w:rsidR="00FD5FB8" w:rsidRPr="00DD1463" w:rsidRDefault="00FD5FB8" w:rsidP="000B7EA2">
      <w:pPr>
        <w:pStyle w:val="Heading1"/>
        <w:rPr>
          <w:rFonts w:eastAsia="Times New Roman" w:cs="Times New Roman"/>
          <w:b w:val="0"/>
          <w:color w:val="auto"/>
        </w:rPr>
      </w:pPr>
      <w:r w:rsidRPr="00DD1463">
        <w:rPr>
          <w:rFonts w:eastAsia="Times New Roman" w:cs="Times New Roman"/>
          <w:color w:val="auto"/>
        </w:rPr>
        <w:lastRenderedPageBreak/>
        <w:t>Theoretical Background</w:t>
      </w:r>
    </w:p>
    <w:p w14:paraId="1DC6256F" w14:textId="569F62D1" w:rsidR="00FD5FB8" w:rsidRPr="00DD1463" w:rsidRDefault="00FD5FB8" w:rsidP="00FD5FB8">
      <w:pPr>
        <w:spacing w:after="0"/>
        <w:rPr>
          <w:rFonts w:cs="Times New Roman"/>
        </w:rPr>
      </w:pPr>
      <w:r w:rsidRPr="00DD1463">
        <w:rPr>
          <w:rFonts w:eastAsia="Times New Roman" w:cs="Times New Roman"/>
        </w:rPr>
        <w:t>This</w:t>
      </w:r>
      <w:r w:rsidRPr="00DD1463">
        <w:rPr>
          <w:rFonts w:cs="Times New Roman"/>
        </w:rPr>
        <w:t xml:space="preserve"> chapter outlines the conceptual and theoretical foundations of the study. It first introduces how “bad language” has been defined and classified in linguistic research, with attention to the terminological ambiguity surrounding related notions such as swearing, profanity, and vulgarity (Section 2.1). Section 2.2 discusses the relationship between vulgarity and broader processes of language change, particularly colloquialisation. Section 2.3 turns to research on vulgarity in music, including censorship and prior empirical work. The chapter concludes with an overview of the study’s research aims and hypotheses (Section 2.4).</w:t>
      </w:r>
    </w:p>
    <w:p w14:paraId="532DCEB5" w14:textId="5B8170AF" w:rsidR="00FD5FB8" w:rsidRPr="00DD1463" w:rsidRDefault="00FD5FB8" w:rsidP="00B02EE7">
      <w:pPr>
        <w:pStyle w:val="Heading1"/>
        <w:numPr>
          <w:ilvl w:val="1"/>
          <w:numId w:val="20"/>
        </w:numPr>
        <w:rPr>
          <w:rFonts w:cs="Times New Roman"/>
          <w:b w:val="0"/>
          <w:bCs/>
          <w:i/>
          <w:iCs/>
        </w:rPr>
      </w:pPr>
      <w:r w:rsidRPr="00DD1463">
        <w:rPr>
          <w:rFonts w:eastAsia="Times New Roman" w:cs="Times New Roman"/>
          <w:b w:val="0"/>
          <w:bCs/>
          <w:i/>
          <w:iCs/>
          <w:color w:val="auto"/>
        </w:rPr>
        <w:t>Defining</w:t>
      </w:r>
      <w:r w:rsidRPr="00DD1463">
        <w:rPr>
          <w:rFonts w:cs="Times New Roman"/>
          <w:b w:val="0"/>
          <w:bCs/>
          <w:i/>
          <w:iCs/>
        </w:rPr>
        <w:t xml:space="preserve"> bad language: Terms and concepts</w:t>
      </w:r>
    </w:p>
    <w:p w14:paraId="1F5FC601" w14:textId="77777777" w:rsidR="00FD5FB8" w:rsidRPr="00DD1463" w:rsidRDefault="00FD5FB8" w:rsidP="00704D67">
      <w:pPr>
        <w:spacing w:after="0"/>
        <w:rPr>
          <w:rFonts w:cs="Times New Roman"/>
        </w:rPr>
      </w:pPr>
      <w:r w:rsidRPr="00DD1463">
        <w:rPr>
          <w:rFonts w:cs="Times New Roman"/>
        </w:rPr>
        <w:t xml:space="preserve">Few linguistic phenomena are as culturally salient yet as inconsistently defined as so-called </w:t>
      </w:r>
      <w:r w:rsidRPr="00DD1463">
        <w:rPr>
          <w:rFonts w:cs="Times New Roman"/>
          <w:i/>
          <w:iCs/>
        </w:rPr>
        <w:t>bad language</w:t>
      </w:r>
      <w:r w:rsidRPr="00DD1463">
        <w:rPr>
          <w:rFonts w:cs="Times New Roman"/>
        </w:rPr>
        <w:t xml:space="preserve">. Speakers generally recognise what counts as offensive, but the overlapping use of terms such as </w:t>
      </w:r>
      <w:r w:rsidRPr="00DD1463">
        <w:rPr>
          <w:rFonts w:cs="Times New Roman"/>
          <w:i/>
          <w:iCs/>
        </w:rPr>
        <w:t>swearing</w:t>
      </w:r>
      <w:r w:rsidRPr="00DD1463">
        <w:rPr>
          <w:rFonts w:cs="Times New Roman"/>
        </w:rPr>
        <w:t xml:space="preserve">, </w:t>
      </w:r>
      <w:r w:rsidRPr="00DD1463">
        <w:rPr>
          <w:rFonts w:cs="Times New Roman"/>
          <w:i/>
          <w:iCs/>
        </w:rPr>
        <w:t>profanity</w:t>
      </w:r>
      <w:r w:rsidRPr="00DD1463">
        <w:rPr>
          <w:rFonts w:cs="Times New Roman"/>
        </w:rPr>
        <w:t xml:space="preserve">, </w:t>
      </w:r>
      <w:r w:rsidRPr="00DD1463">
        <w:rPr>
          <w:rFonts w:cs="Times New Roman"/>
          <w:i/>
          <w:iCs/>
        </w:rPr>
        <w:t>obscenity</w:t>
      </w:r>
      <w:r w:rsidRPr="00DD1463">
        <w:rPr>
          <w:rFonts w:cs="Times New Roman"/>
        </w:rPr>
        <w:t xml:space="preserve">, </w:t>
      </w:r>
      <w:r w:rsidRPr="00DD1463">
        <w:rPr>
          <w:rFonts w:cs="Times New Roman"/>
          <w:i/>
          <w:iCs/>
        </w:rPr>
        <w:t>vulgarity</w:t>
      </w:r>
      <w:r w:rsidRPr="00DD1463">
        <w:rPr>
          <w:rFonts w:cs="Times New Roman"/>
        </w:rPr>
        <w:t xml:space="preserve">, and </w:t>
      </w:r>
      <w:r w:rsidRPr="00DD1463">
        <w:rPr>
          <w:rFonts w:cs="Times New Roman"/>
          <w:i/>
          <w:iCs/>
        </w:rPr>
        <w:t>taboo language</w:t>
      </w:r>
      <w:r w:rsidRPr="00DD1463">
        <w:rPr>
          <w:rFonts w:cs="Times New Roman"/>
        </w:rPr>
        <w:t xml:space="preserve"> indicates that this category lacks stable boundaries (Beers Fägersten 2012; Jay 2000). As Jay (2000: 10) notes, this conceptual vagueness reflects the topic’s taboo status rather than scholarly neglect: offensive language has historically been excluded from models of language use (Johnson &amp; Fine 1985; Beers Fägersten 2007).</w:t>
      </w:r>
    </w:p>
    <w:p w14:paraId="383BDC72" w14:textId="15C794C6" w:rsidR="00FD5FB8" w:rsidRPr="00DD1463" w:rsidRDefault="00FD5FB8" w:rsidP="00FD5FB8">
      <w:pPr>
        <w:spacing w:after="0"/>
        <w:ind w:firstLine="720"/>
        <w:rPr>
          <w:rFonts w:cs="Times New Roman"/>
        </w:rPr>
      </w:pPr>
      <w:r w:rsidRPr="00DD1463">
        <w:rPr>
          <w:rFonts w:cs="Times New Roman"/>
        </w:rPr>
        <w:t>Despite its marginalisation, bad language appears to be a linguistic universal. Foote and Woodward (1973: 263–264) argue that expressions deemed obscene consistently involve a limited set of experiential domains</w:t>
      </w:r>
      <w:r w:rsidR="00611D8F" w:rsidRPr="00DD1463">
        <w:rPr>
          <w:rFonts w:cs="Times New Roman"/>
        </w:rPr>
        <w:t xml:space="preserve"> – </w:t>
      </w:r>
      <w:r w:rsidRPr="00DD1463">
        <w:rPr>
          <w:rFonts w:cs="Times New Roman"/>
        </w:rPr>
        <w:t>sex and excretion, religion, and social deviance. Jay’s (1992) typology expands this view, distinguishing among cursing, profanity, blasphemy, obscenity, taboo, vulgarity, slang, epithets, insults, slurs, and scatology. The same expression may shift across these categories depending on context and function, highlighting the importance of situational and pragmatic factors (Jay 1992; Ljung 2011; Dynel 2012).</w:t>
      </w:r>
    </w:p>
    <w:p w14:paraId="6B84D136" w14:textId="77777777" w:rsidR="00FD5FB8" w:rsidRPr="00DD1463" w:rsidRDefault="00FD5FB8" w:rsidP="00FD5FB8">
      <w:pPr>
        <w:spacing w:after="0"/>
        <w:ind w:firstLine="720"/>
        <w:rPr>
          <w:rFonts w:cs="Times New Roman"/>
        </w:rPr>
      </w:pPr>
      <w:r w:rsidRPr="00DD1463">
        <w:rPr>
          <w:rFonts w:cs="Times New Roman"/>
        </w:rPr>
        <w:t xml:space="preserve">In pragmatic and discourse-analytic research, </w:t>
      </w:r>
      <w:r w:rsidRPr="00DD1463">
        <w:rPr>
          <w:rFonts w:cs="Times New Roman"/>
          <w:i/>
          <w:iCs/>
        </w:rPr>
        <w:t>swearing</w:t>
      </w:r>
      <w:r w:rsidRPr="00DD1463">
        <w:rPr>
          <w:rFonts w:cs="Times New Roman"/>
        </w:rPr>
        <w:t xml:space="preserve"> is the dominant term and is typically treated as a performative act expressing emotion, stance, or solidarity (Beers Fägersten 2012; Stapleton 2010). Ljung (2011: 4) defines swearing as the use of taboo words with non-literal, formulaic, and emotive functions. Beers Fägersten (2012: 3) similarly emphasises potential offensiveness rather than lexical content, suggesting that what counts as swearing depends on social context and hearer perception.</w:t>
      </w:r>
    </w:p>
    <w:p w14:paraId="615AEF9D" w14:textId="368810EF" w:rsidR="00FD5FB8" w:rsidRPr="00DD1463" w:rsidRDefault="00FD5FB8" w:rsidP="00FD5FB8">
      <w:pPr>
        <w:spacing w:after="0"/>
        <w:ind w:firstLine="720"/>
        <w:rPr>
          <w:rFonts w:cs="Times New Roman"/>
        </w:rPr>
      </w:pPr>
      <w:r w:rsidRPr="00DD1463">
        <w:rPr>
          <w:rFonts w:cs="Times New Roman"/>
        </w:rPr>
        <w:t>Other disciplines have addressed bad language from complementary perspectives. Psycholinguistic studies examine its emotional salience and cognitive processing, showing that swear words activate distinct affective and neurological pathways (Jay &amp; Janschewitz 2008; Bergen 2016; Pinker 2007). Corpus linguistics, by contrast, has enabled large-scale quantitative descriptions of bad language in use (McEnery 2006; Love 2021</w:t>
      </w:r>
      <w:r w:rsidR="00611D8F" w:rsidRPr="00DD1463">
        <w:rPr>
          <w:rFonts w:cs="Times New Roman"/>
        </w:rPr>
        <w:t>; Schweinberger &amp; Burridge, 2025</w:t>
      </w:r>
      <w:r w:rsidR="00665E00" w:rsidRPr="00DD1463">
        <w:rPr>
          <w:rFonts w:cs="Times New Roman"/>
        </w:rPr>
        <w:t xml:space="preserve">; Schweinberger et al., </w:t>
      </w:r>
      <w:r w:rsidR="008E2DCF">
        <w:rPr>
          <w:rFonts w:cs="Times New Roman"/>
        </w:rPr>
        <w:t>in press</w:t>
      </w:r>
      <w:r w:rsidRPr="00DD1463">
        <w:rPr>
          <w:rFonts w:cs="Times New Roman"/>
        </w:rPr>
        <w:t>), revealing that swearing is common in everyday English and not restricted to marginal speech situations. However, corpus analyses typically rely on lexical identification without contextual cues, which can obscure pragmatic distinctions between swearing, insult, and mere informality.</w:t>
      </w:r>
    </w:p>
    <w:p w14:paraId="78A7428F" w14:textId="4180B31A" w:rsidR="00FD5FB8" w:rsidRPr="00DD1463" w:rsidRDefault="00FD5FB8" w:rsidP="00FD5FB8">
      <w:pPr>
        <w:spacing w:after="0"/>
        <w:ind w:firstLine="720"/>
        <w:rPr>
          <w:rFonts w:cs="Times New Roman"/>
        </w:rPr>
      </w:pPr>
      <w:r w:rsidRPr="00DD1463">
        <w:rPr>
          <w:rFonts w:cs="Times New Roman"/>
        </w:rPr>
        <w:t xml:space="preserve">To address this methodological issue, the present study adopts </w:t>
      </w:r>
      <w:r w:rsidRPr="00DD1463">
        <w:rPr>
          <w:rFonts w:cs="Times New Roman"/>
          <w:i/>
          <w:iCs/>
        </w:rPr>
        <w:t>vulgarity</w:t>
      </w:r>
      <w:r w:rsidRPr="00DD1463">
        <w:rPr>
          <w:rFonts w:cs="Times New Roman"/>
        </w:rPr>
        <w:t xml:space="preserve"> as its central analytical term</w:t>
      </w:r>
      <w:r w:rsidR="00665E00" w:rsidRPr="00DD1463">
        <w:rPr>
          <w:rFonts w:cs="Times New Roman"/>
        </w:rPr>
        <w:t xml:space="preserve"> (see also </w:t>
      </w:r>
      <w:r w:rsidR="001C177D" w:rsidRPr="00DD1463">
        <w:rPr>
          <w:rFonts w:cs="Times New Roman"/>
        </w:rPr>
        <w:t xml:space="preserve">Schweinberger &amp; Burridge, 2025; Schweinberger et al., </w:t>
      </w:r>
      <w:r w:rsidR="008E2DCF">
        <w:rPr>
          <w:rFonts w:cs="Times New Roman"/>
        </w:rPr>
        <w:t>in press</w:t>
      </w:r>
      <w:r w:rsidR="00665E00" w:rsidRPr="00DD1463">
        <w:rPr>
          <w:rFonts w:cs="Times New Roman"/>
        </w:rPr>
        <w:t>)</w:t>
      </w:r>
      <w:r w:rsidRPr="00DD1463">
        <w:rPr>
          <w:rFonts w:cs="Times New Roman"/>
        </w:rPr>
        <w:t xml:space="preserve">. Vulgarity refers to lexically marked forms that are coarser or less polite than available neutral </w:t>
      </w:r>
      <w:r w:rsidRPr="00DD1463">
        <w:rPr>
          <w:rFonts w:cs="Times New Roman"/>
        </w:rPr>
        <w:lastRenderedPageBreak/>
        <w:t>alternatives (Jay 1992: 6; Azzaro 2005: 3). It denotes social markedness rather than intent, making it well suited to corpus-based analysis where pragmatic information is limited. As Schweinberger and Burridge (2025: 2–3) note, vulgarity is not an inherent property of words but a socially mediated perception that varies across regions and generations. This relational view aligns with recent sociolinguistic work emphasising how offensiveness and taboo are negotiated and context-dependent (Dynel 2012; Burridge 2010; Beers Fägersten 2017).</w:t>
      </w:r>
    </w:p>
    <w:p w14:paraId="654640B5" w14:textId="77777777" w:rsidR="007B77A9" w:rsidRDefault="002024E8" w:rsidP="007B77A9">
      <w:pPr>
        <w:spacing w:after="0"/>
        <w:ind w:firstLine="720"/>
        <w:rPr>
          <w:rFonts w:cs="Times New Roman"/>
        </w:rPr>
      </w:pPr>
      <w:r w:rsidRPr="00DD1463">
        <w:rPr>
          <w:rFonts w:cs="Times New Roman"/>
        </w:rPr>
        <w:t>Thus,</w:t>
      </w:r>
      <w:r w:rsidR="00FD5FB8" w:rsidRPr="00DD1463">
        <w:rPr>
          <w:rFonts w:cs="Times New Roman"/>
        </w:rPr>
        <w:t xml:space="preserve"> while the term </w:t>
      </w:r>
      <w:r w:rsidR="00FD5FB8" w:rsidRPr="00DD1463">
        <w:rPr>
          <w:rFonts w:cs="Times New Roman"/>
          <w:i/>
          <w:iCs/>
        </w:rPr>
        <w:t>swearing</w:t>
      </w:r>
      <w:r w:rsidR="00FD5FB8" w:rsidRPr="00DD1463">
        <w:rPr>
          <w:rFonts w:cs="Times New Roman"/>
        </w:rPr>
        <w:t xml:space="preserve"> highlights the performative and emotive functions of bad language, </w:t>
      </w:r>
      <w:r w:rsidR="00FD5FB8" w:rsidRPr="00DD1463">
        <w:rPr>
          <w:rFonts w:cs="Times New Roman"/>
          <w:i/>
          <w:iCs/>
        </w:rPr>
        <w:t>vulgarity</w:t>
      </w:r>
      <w:r w:rsidR="00FD5FB8" w:rsidRPr="00DD1463">
        <w:rPr>
          <w:rFonts w:cs="Times New Roman"/>
        </w:rPr>
        <w:t xml:space="preserve"> provides a more neutral, lexically defined basis for systematic analysis. It captures expressions that are socially marked yet contextually flexible—an essential distinction when examining written song lyrics, where speaker intent and interactional framing are not directly observable.</w:t>
      </w:r>
    </w:p>
    <w:p w14:paraId="21C3D3BC" w14:textId="443FF928" w:rsidR="00F765C2" w:rsidRPr="00DD1463" w:rsidRDefault="00F765C2" w:rsidP="007B77A9">
      <w:pPr>
        <w:spacing w:after="0"/>
        <w:ind w:firstLine="720"/>
        <w:rPr>
          <w:rFonts w:cs="Times New Roman"/>
        </w:rPr>
      </w:pPr>
      <w:r w:rsidRPr="00DD1463">
        <w:rPr>
          <w:rFonts w:cs="Times New Roman"/>
        </w:rPr>
        <w:t>As outlined above, vulgarity and swearing are closely related but operate on different analytical levels. Swearing is typically approached from a pragmatic perspective and identified through speaker intent and hearer perception (Beers Fägersten 2012: 3), whereas vulgarity is defined lexically, referring to the use of a socially marked or cruder term in place of a neutral equivalent (Jay 1992: 6; Cachola et al. 2018: 1). Despite this distinction, both are expressive forms of language that fulfil comparable communicative and social functions (Beers Fägersten 2012: 37; Bergen 2016: 29).</w:t>
      </w:r>
    </w:p>
    <w:p w14:paraId="709E9BAD" w14:textId="77777777" w:rsidR="00F765C2" w:rsidRPr="00DD1463" w:rsidRDefault="00F765C2" w:rsidP="00F765C2">
      <w:pPr>
        <w:spacing w:after="0"/>
        <w:ind w:firstLine="720"/>
        <w:rPr>
          <w:rFonts w:cs="Times New Roman"/>
        </w:rPr>
      </w:pPr>
      <w:r w:rsidRPr="00DD1463">
        <w:rPr>
          <w:rFonts w:cs="Times New Roman"/>
        </w:rPr>
        <w:t xml:space="preserve">A defining feature of bad language is its operation on both denotative and connotative levels. Jay (1992: 10) notes that taboo expressions are often interpreted connotatively in emotionally charged contexts—for instance, </w:t>
      </w:r>
      <w:r w:rsidRPr="00DD1463">
        <w:rPr>
          <w:rFonts w:cs="Times New Roman"/>
          <w:i/>
          <w:iCs/>
        </w:rPr>
        <w:t>this is fucked up</w:t>
      </w:r>
      <w:r w:rsidRPr="00DD1463">
        <w:rPr>
          <w:rFonts w:cs="Times New Roman"/>
        </w:rPr>
        <w:t xml:space="preserve"> is generally understood as </w:t>
      </w:r>
      <w:r w:rsidRPr="00DD1463">
        <w:rPr>
          <w:rFonts w:cs="Times New Roman"/>
          <w:i/>
          <w:iCs/>
        </w:rPr>
        <w:t>this is wrong</w:t>
      </w:r>
      <w:r w:rsidRPr="00DD1463">
        <w:rPr>
          <w:rFonts w:cs="Times New Roman"/>
        </w:rPr>
        <w:t xml:space="preserve"> or </w:t>
      </w:r>
      <w:r w:rsidRPr="00DD1463">
        <w:rPr>
          <w:rFonts w:cs="Times New Roman"/>
          <w:i/>
          <w:iCs/>
        </w:rPr>
        <w:t>unacceptable</w:t>
      </w:r>
      <w:r w:rsidRPr="00DD1463">
        <w:rPr>
          <w:rFonts w:cs="Times New Roman"/>
        </w:rPr>
        <w:t>, not literally. The meaning and perceived offensiveness of such expressions are also shaped by sociocultural context. Words considered vulgar in one time or community may be viewed as mild or humorous in another (Jay 1992: 9–10; Stapleton 2010). Linguistic taboos are therefore fluid, shifting in response to changing cultural norms, generational attitudes, and the mediatization of language (Dynel 2012; Vingerhoets et al. 2013).</w:t>
      </w:r>
    </w:p>
    <w:p w14:paraId="0FC72786" w14:textId="77777777" w:rsidR="00F765C2" w:rsidRPr="00DD1463" w:rsidRDefault="00F765C2" w:rsidP="00F765C2">
      <w:pPr>
        <w:spacing w:after="0"/>
        <w:ind w:firstLine="720"/>
        <w:rPr>
          <w:rFonts w:cs="Times New Roman"/>
        </w:rPr>
      </w:pPr>
      <w:r w:rsidRPr="00DD1463">
        <w:rPr>
          <w:rFonts w:cs="Times New Roman"/>
        </w:rPr>
        <w:t xml:space="preserve">Vulgar and taboo expressions serve a wide range of pragmatic functions beyond aggression or insult. Ross (1969: 480) observed that swearing appears in both confrontational and friendly exchanges, while Beers Fägersten (2012: 37) distinguishes between </w:t>
      </w:r>
      <w:r w:rsidRPr="00DD1463">
        <w:rPr>
          <w:rFonts w:cs="Times New Roman"/>
          <w:i/>
          <w:iCs/>
        </w:rPr>
        <w:t>social swearing</w:t>
      </w:r>
      <w:r w:rsidRPr="00DD1463">
        <w:rPr>
          <w:rFonts w:cs="Times New Roman"/>
        </w:rPr>
        <w:t xml:space="preserve">, which reinforces solidarity and informality, and </w:t>
      </w:r>
      <w:r w:rsidRPr="00DD1463">
        <w:rPr>
          <w:rFonts w:cs="Times New Roman"/>
          <w:i/>
          <w:iCs/>
        </w:rPr>
        <w:t>annoyance swearing</w:t>
      </w:r>
      <w:r w:rsidRPr="00DD1463">
        <w:rPr>
          <w:rFonts w:cs="Times New Roman"/>
        </w:rPr>
        <w:t>, which conveys frustration or anger. Similarly, Holgate et al. (2018: 4405) identify aggression, group identity, and informality as key motivations for vulgar usage, and Cameron (1969: 101) notes that swearing may even signal intimacy or affection. Other studies add humour, emotional release, and emphasis as further functions (Jay &amp; Janschewitz 2008; Pinker 2007; Bergen 2016).</w:t>
      </w:r>
    </w:p>
    <w:p w14:paraId="3DBB37DD" w14:textId="2D3CA93A" w:rsidR="00871823" w:rsidRPr="00DD1463" w:rsidRDefault="000F3EBC" w:rsidP="00DD1463">
      <w:pPr>
        <w:spacing w:after="0"/>
        <w:ind w:firstLine="720"/>
        <w:rPr>
          <w:rFonts w:cs="Times New Roman"/>
        </w:rPr>
      </w:pPr>
      <w:r w:rsidRPr="00DD1463">
        <w:rPr>
          <w:rFonts w:cs="Times New Roman"/>
        </w:rPr>
        <w:t>As such</w:t>
      </w:r>
      <w:r w:rsidR="00F765C2" w:rsidRPr="00DD1463">
        <w:rPr>
          <w:rFonts w:cs="Times New Roman"/>
        </w:rPr>
        <w:t>, vulgarity performs diverse emotional, pragmatic, and social roles, including the expression of affect, the reinforcement of in-group identity, and the marking of informality (Holgate et al. 2018; Beers Fägersten 2012; Dynel 2012). While many of these overlap with swearing, the lexical focus of vulgarity enables systematic corpus-based analysis where contextual or intentional cues are unavailable. This makes vulgarity a particularly suitable category for examining lexical choices in popular music lyrics.</w:t>
      </w:r>
    </w:p>
    <w:p w14:paraId="7EE43A8E" w14:textId="50D2D6AD" w:rsidR="00592121" w:rsidRPr="00DD1463" w:rsidRDefault="00592121" w:rsidP="00C52405">
      <w:pPr>
        <w:pStyle w:val="Heading1"/>
        <w:numPr>
          <w:ilvl w:val="1"/>
          <w:numId w:val="20"/>
        </w:numPr>
        <w:rPr>
          <w:rFonts w:cs="Times New Roman"/>
          <w:b w:val="0"/>
          <w:bCs/>
          <w:i/>
          <w:iCs/>
        </w:rPr>
      </w:pPr>
      <w:r w:rsidRPr="00DD1463">
        <w:rPr>
          <w:rFonts w:cs="Times New Roman"/>
          <w:b w:val="0"/>
          <w:bCs/>
          <w:i/>
          <w:iCs/>
        </w:rPr>
        <w:lastRenderedPageBreak/>
        <w:t>Vulgarity and language change: Colloquialisation</w:t>
      </w:r>
    </w:p>
    <w:p w14:paraId="40EB08BD" w14:textId="77777777" w:rsidR="008950F8" w:rsidRPr="008950F8" w:rsidRDefault="008950F8" w:rsidP="008950F8">
      <w:pPr>
        <w:spacing w:after="0"/>
        <w:rPr>
          <w:rFonts w:cs="Times New Roman"/>
        </w:rPr>
      </w:pPr>
      <w:r w:rsidRPr="008950F8">
        <w:rPr>
          <w:rFonts w:cs="Times New Roman"/>
        </w:rPr>
        <w:t>As Jay (1992) notes, understanding changes in taboo words requires attention to the forces driving language change. One such force is colloquialisation, the increasing incorporation of speech-like and informal features into writing and public discourse (Mair, 1998, 2006, 2015, 2024). This process reflects a stylistic shift in which written norms move closer to everyday language, with formality no longer the default and sometimes subverted for rhetorical effect (Mair, 2006).</w:t>
      </w:r>
    </w:p>
    <w:p w14:paraId="13BB15A0" w14:textId="77777777" w:rsidR="008950F8" w:rsidRPr="008950F8" w:rsidRDefault="008950F8" w:rsidP="008950F8">
      <w:pPr>
        <w:spacing w:after="0"/>
        <w:ind w:firstLine="720"/>
        <w:rPr>
          <w:rFonts w:cs="Times New Roman"/>
        </w:rPr>
      </w:pPr>
      <w:r w:rsidRPr="008950F8">
        <w:rPr>
          <w:rFonts w:cs="Times New Roman"/>
        </w:rPr>
        <w:t>Colloquialisation also mirrors broader sociocultural transformations. Informalisation accelerated from the 1960s onward, challenging hierarchies and blurring distinctions between elite and vernacular styles (Elias, 1989; Hobsbawm, 1994; Mair, 2015). Fairclough (1992) links this to discursive democratisation driven by the erosion of overt power markers, commodification of informal styles, and the technologisation of digital media. Social platforms further accelerate these trends by normalising directness and emotional expressivity (Coupland, 2007; Bös &amp; Kleinke, 2017; Mair, 2024).</w:t>
      </w:r>
    </w:p>
    <w:p w14:paraId="1CA9F0C0" w14:textId="21C76B2F" w:rsidR="00F765C2" w:rsidRPr="00DD1463" w:rsidRDefault="008950F8" w:rsidP="00747042">
      <w:pPr>
        <w:spacing w:after="0"/>
        <w:ind w:firstLine="720"/>
        <w:rPr>
          <w:rFonts w:cs="Times New Roman"/>
        </w:rPr>
      </w:pPr>
      <w:r w:rsidRPr="008950F8">
        <w:rPr>
          <w:rFonts w:cs="Times New Roman"/>
        </w:rPr>
        <w:t>Empirical evidence supports a parallel relaxation of linguistic taboos. Twenge, VanLandingham, and Campbell (2017) document a sharp rise in swear words in American books (1950–2008), while Beers Fägersten and Bednarek (2022) report similar trends in television. Kaye and Sapolsky (2004) find increased mild vulgarities on primetime TV in the late 1990s–2000s, whereas Love (2021) observes changing patterns in informal British English, with fuck replacing bloody as the most frequent swear word. Music shows comparable shifts: Armstrong (2001) identifies increasing violent and misogynistic content in rap lyrics, and Cooper (1985) notes persistent gendered stereotypes in popular music.</w:t>
      </w:r>
      <w:r>
        <w:rPr>
          <w:rFonts w:cs="Times New Roman"/>
        </w:rPr>
        <w:t xml:space="preserve"> This</w:t>
      </w:r>
      <w:r w:rsidRPr="008950F8">
        <w:rPr>
          <w:rFonts w:cs="Times New Roman"/>
        </w:rPr>
        <w:t xml:space="preserve"> suggest</w:t>
      </w:r>
      <w:r w:rsidR="00747042">
        <w:rPr>
          <w:rFonts w:cs="Times New Roman"/>
        </w:rPr>
        <w:t>s</w:t>
      </w:r>
      <w:r w:rsidRPr="008950F8">
        <w:rPr>
          <w:rFonts w:cs="Times New Roman"/>
        </w:rPr>
        <w:t xml:space="preserve"> that the growing tolerance for explicit language across genres is part of broader linguistic informalisation (Leech et al., 2009; Mair, 2015). Though vulgarity has not been directly theorised through colloquialisation, stylistic, social, and technological changes indicate that the relaxation of linguistic taboos both reflects and drives ongoing shifts in public discourse.</w:t>
      </w:r>
    </w:p>
    <w:p w14:paraId="1532888D" w14:textId="39C966F5" w:rsidR="0019320F" w:rsidRPr="00DD1463" w:rsidRDefault="0019320F" w:rsidP="00D028A4">
      <w:pPr>
        <w:pStyle w:val="Heading1"/>
        <w:numPr>
          <w:ilvl w:val="1"/>
          <w:numId w:val="20"/>
        </w:numPr>
        <w:rPr>
          <w:rFonts w:cs="Times New Roman"/>
          <w:b w:val="0"/>
          <w:bCs/>
          <w:i/>
          <w:iCs/>
        </w:rPr>
      </w:pPr>
      <w:r w:rsidRPr="00DD1463">
        <w:rPr>
          <w:rFonts w:cs="Times New Roman"/>
          <w:b w:val="0"/>
          <w:bCs/>
          <w:i/>
          <w:iCs/>
        </w:rPr>
        <w:t>Vulgarity in music</w:t>
      </w:r>
    </w:p>
    <w:p w14:paraId="08F8B22D" w14:textId="6660B07D" w:rsidR="00E408F2" w:rsidRPr="00E408F2" w:rsidRDefault="00E408F2" w:rsidP="00E408F2">
      <w:pPr>
        <w:spacing w:after="0"/>
        <w:rPr>
          <w:rFonts w:cs="Times New Roman"/>
        </w:rPr>
      </w:pPr>
      <w:r w:rsidRPr="00E408F2">
        <w:rPr>
          <w:rFonts w:cs="Times New Roman"/>
        </w:rPr>
        <w:t>Censorship in popular music has long reflected questions of who is speaking rather than merely what is said. Suppression often targets artists, genres, or audiences perceived as disruptive, functioning less as moral regulation than as social control (Nuzum, 2001: 4–5). The assumption that music corrupts listeners has justified restrictions, despite little evidence that audiences adopt the values expressed in lyrics (Nuzum, 2001: 9). Nuzum defines censorship as “any discriminatory act that advocates or allows the suppression, control, or banning of music or music-related works against the wishes of its creator or intended audience” (2001: 7). Even in liberal contexts, direct state censorship is often replaced by self-censorship driven by commercial pressures (Grossman, 1990; Nielsen &amp; Krogh, 2017). Industry-led mechanisms such as the 1985 Parental Advisory Label (PAL) exemplify this, where major retailers restricted labelled albums, prompting artists to release sanitised versions (Nuzum, 2001; Nielsen &amp; Krogh, 2017).</w:t>
      </w:r>
    </w:p>
    <w:p w14:paraId="32A41C6A" w14:textId="77777777" w:rsidR="00E408F2" w:rsidRDefault="00E408F2" w:rsidP="00E408F2">
      <w:pPr>
        <w:spacing w:after="0"/>
        <w:ind w:firstLine="720"/>
        <w:rPr>
          <w:rFonts w:cs="Times New Roman"/>
        </w:rPr>
      </w:pPr>
      <w:r w:rsidRPr="00E408F2">
        <w:rPr>
          <w:rFonts w:cs="Times New Roman"/>
        </w:rPr>
        <w:t xml:space="preserve">In the streaming era, control has shifted to platform moderation and algorithmic governance (Kretschmer &amp; Peukert, 2020; Radsch, 2023). Automated moderation, copyright </w:t>
      </w:r>
      <w:r w:rsidRPr="00E408F2">
        <w:rPr>
          <w:rFonts w:cs="Times New Roman"/>
        </w:rPr>
        <w:lastRenderedPageBreak/>
        <w:t>enforcement, and recommendation algorithms incentivise “brand-safe” content, often leading artists to issue clean versions or avoid controversial themes (Radsch, 2023; Kretschmer &amp; Peukert, 2020). Global platforms also propagate spillover censorship, applying restrictive standards across markets (Nielsen &amp; Krogh, 2017), while European privacy and copyright frameworks, licensing disputes, and local broadcasting laws create uneven access (Radsch, 2023; Kretschmer &amp; Peukert, 2020; Hesmondhalgh, 2020).</w:t>
      </w:r>
    </w:p>
    <w:p w14:paraId="2C2F1939" w14:textId="77777777" w:rsidR="00E408F2" w:rsidRDefault="00E408F2" w:rsidP="00E408F2">
      <w:pPr>
        <w:spacing w:after="0"/>
        <w:ind w:firstLine="720"/>
        <w:rPr>
          <w:rFonts w:cs="Times New Roman"/>
        </w:rPr>
      </w:pPr>
      <w:r w:rsidRPr="00E408F2">
        <w:rPr>
          <w:rFonts w:cs="Times New Roman"/>
        </w:rPr>
        <w:t>Explicit lyrics are generally protected under U.S. law (Cohen v. California, 1971, cited in Kasper, 2023), yet rap and hip-hop artists—predominantly Black—face disproportionate scrutiny (Corn-Revere, 2021; Kasper, 2023), echoing earlier policing of African American musical forms (Frith, 1996; Street, 2012). Economic pressures also shape content: in post-socialist Poland, market forces reinstated limits despite initial expressive freedom (Gajda, 2017). Traditional gatekeeping has thus been supplanted by algorithmic and commercial regulation, raising questions about how linguistic taboos are renegotiated digitally (Radsch, 2023; Kretschmer &amp; Peukert, 2020; Nielsen &amp; Krogh, 2017).</w:t>
      </w:r>
    </w:p>
    <w:p w14:paraId="59001378" w14:textId="77777777" w:rsidR="00E408F2" w:rsidRDefault="00E408F2" w:rsidP="00E408F2">
      <w:pPr>
        <w:spacing w:after="0"/>
        <w:ind w:firstLine="720"/>
        <w:rPr>
          <w:rFonts w:cs="Times New Roman"/>
        </w:rPr>
      </w:pPr>
      <w:r w:rsidRPr="00E408F2">
        <w:rPr>
          <w:rFonts w:cs="Times New Roman"/>
        </w:rPr>
        <w:t>Research on explicit language has expanded, yet studies of vulgarity remain fragmented. While profanity, obscenity, and misogyny have been examined (Adams &amp; Fuller, 2006; Armstrong, 2001; Frisby &amp; Behm-Morawitz, 2019), few systematically distinguish vulgarity from other bad language (Allan &amp; Burridge, 2006; Ljung, 2011), leading to inconsistent typologies (Stapleton, 2010; Jay, 2009). Historical concerns over indecent lyrics predate modern debates (Hutchings, 1934), and linguistic research shows taboos evolve with cultural norms and ideologies (Jay, 1992; Burridge, 2023). Vulgarity can thus index stance, identity, and resistance (West, 2022).</w:t>
      </w:r>
    </w:p>
    <w:p w14:paraId="7B561766" w14:textId="3643813A" w:rsidR="00A23C95" w:rsidRPr="00DD1463" w:rsidRDefault="00E408F2" w:rsidP="00B81AB1">
      <w:pPr>
        <w:spacing w:after="0"/>
        <w:ind w:firstLine="720"/>
        <w:rPr>
          <w:rFonts w:cs="Times New Roman"/>
        </w:rPr>
      </w:pPr>
      <w:r w:rsidRPr="00E408F2">
        <w:rPr>
          <w:rFonts w:cs="Times New Roman"/>
        </w:rPr>
        <w:t>Recent studies operationalising vulgarity include Amdan and Shaari (2017), who found increasing frequency of explicit language in Billboard Hot 100 lyrics, particularly in hip-hop. Frisby and Behm-Morawitz (2019) highlight misogyny and violence alongside profanity, noting genre- and race-specific patterns (Adams &amp; Fuller, 2006; Armstrong, 2001; Cooper, 1985; Street, 2012). Adams and Fuller (2006) show misogynistic rap lyrics reproduce historical stereotypes, linking vulgarity to discursive power and identity. Computational analyses (Hart &amp; Day, 2019; Hunter &amp; Grant, 2022) quantify sexual and emotional language across genres but face limitations in capturing pragmatic intent. Longitudinal and corpus-based approaches remain rare. The present study examines vulgarity as a linguistic index of norm transgression, tracking its diachronic evolution in popular music to illuminate the sociolinguistics of taboo, morality, and digital-era language change.</w:t>
      </w:r>
    </w:p>
    <w:p w14:paraId="67F9E013" w14:textId="70E06735" w:rsidR="00E86955" w:rsidRPr="00DD1463" w:rsidRDefault="00E86955" w:rsidP="00DD1463">
      <w:pPr>
        <w:pStyle w:val="Heading1"/>
        <w:numPr>
          <w:ilvl w:val="1"/>
          <w:numId w:val="20"/>
        </w:numPr>
        <w:rPr>
          <w:rFonts w:cs="Times New Roman"/>
          <w:b w:val="0"/>
          <w:bCs/>
          <w:i/>
          <w:iCs/>
        </w:rPr>
      </w:pPr>
      <w:r w:rsidRPr="00DD1463">
        <w:rPr>
          <w:rFonts w:cs="Times New Roman"/>
          <w:b w:val="0"/>
          <w:bCs/>
          <w:i/>
          <w:iCs/>
        </w:rPr>
        <w:t>Research questions</w:t>
      </w:r>
    </w:p>
    <w:p w14:paraId="4979CF93" w14:textId="77777777" w:rsidR="00562ABC" w:rsidRPr="00DD1463" w:rsidRDefault="00562ABC" w:rsidP="00562ABC">
      <w:pPr>
        <w:spacing w:after="0"/>
        <w:rPr>
          <w:rFonts w:cs="Times New Roman"/>
        </w:rPr>
      </w:pPr>
      <w:r w:rsidRPr="00DD1463">
        <w:rPr>
          <w:rFonts w:cs="Times New Roman"/>
        </w:rPr>
        <w:t xml:space="preserve">The preceding sections have established vulgarity as a complex linguistic and cultural phenomenon, highlighting its communicative functions, evolving usage patterns, and prominent role in Western popular music. Although prior research has examined swearing in diverse communicative contexts (cf. Twenge et al. 2017; Beers Fägersten &amp; Bednarek 2022; Kaye &amp; Sapolsky 2004), no large-scale quantitative study has systematically analysed vulgarity in song lyrics. Research to date has been largely qualitative, focusing on thematic content analyses (cf. Amdan &amp; Shaari 2017), discourse perspectives (cf. Adams &amp; Fuller </w:t>
      </w:r>
      <w:r w:rsidRPr="00DD1463">
        <w:rPr>
          <w:rFonts w:cs="Times New Roman"/>
        </w:rPr>
        <w:lastRenderedPageBreak/>
        <w:t>2006), or case studies of specific artists or genres (cf. Armstrong 2001; Frisby &amp; Behm-Morawitz 2019), rather than tracking longitudinal trends.</w:t>
      </w:r>
    </w:p>
    <w:p w14:paraId="611D137E" w14:textId="77777777" w:rsidR="00562ABC" w:rsidRPr="00DD1463" w:rsidRDefault="00562ABC" w:rsidP="00562ABC">
      <w:pPr>
        <w:spacing w:after="0"/>
        <w:ind w:firstLine="720"/>
        <w:rPr>
          <w:rFonts w:cs="Times New Roman"/>
        </w:rPr>
      </w:pPr>
      <w:r w:rsidRPr="00DD1463">
        <w:rPr>
          <w:rFonts w:cs="Times New Roman"/>
        </w:rPr>
        <w:t>McEnery and Xiao (2004: 235) note that studies of explicit language often emphasise historical, lexicographical, psycholinguistic, or semantic perspectives, while sociolinguistic variables such as gender, age, and social class remain underexplored. This study addresses these gaps by analysing vulgar words in Billboard Hot 100 songs from 2000 to 2024, incorporating sociodemographic correlations, song performance indicators, genre, and thematic associations through statistical modelling.</w:t>
      </w:r>
    </w:p>
    <w:p w14:paraId="3381A17D" w14:textId="77777777" w:rsidR="00562ABC" w:rsidRPr="00DD1463" w:rsidRDefault="00562ABC" w:rsidP="00562ABC">
      <w:pPr>
        <w:spacing w:after="0"/>
        <w:rPr>
          <w:rFonts w:cs="Times New Roman"/>
        </w:rPr>
      </w:pPr>
      <w:r w:rsidRPr="00DD1463">
        <w:rPr>
          <w:rFonts w:cs="Times New Roman"/>
        </w:rPr>
        <w:t>Research questions</w:t>
      </w:r>
    </w:p>
    <w:p w14:paraId="0F1D14A6" w14:textId="77777777" w:rsidR="00562ABC" w:rsidRPr="00DD1463" w:rsidRDefault="00562ABC" w:rsidP="00562ABC">
      <w:pPr>
        <w:numPr>
          <w:ilvl w:val="0"/>
          <w:numId w:val="15"/>
        </w:numPr>
        <w:spacing w:after="0"/>
        <w:rPr>
          <w:rFonts w:cs="Times New Roman"/>
        </w:rPr>
      </w:pPr>
      <w:r w:rsidRPr="00DD1463">
        <w:rPr>
          <w:rFonts w:cs="Times New Roman"/>
        </w:rPr>
        <w:t>How has the frequency of vulgar words in Billboard Year-End Hot 100 singles evolved from 2000 to 2024, and which words are most common?</w:t>
      </w:r>
    </w:p>
    <w:p w14:paraId="69ADEEC8" w14:textId="77777777" w:rsidR="00562ABC" w:rsidRPr="00DD1463" w:rsidRDefault="00562ABC" w:rsidP="00562ABC">
      <w:pPr>
        <w:numPr>
          <w:ilvl w:val="0"/>
          <w:numId w:val="15"/>
        </w:numPr>
        <w:spacing w:after="0"/>
        <w:rPr>
          <w:rFonts w:cs="Times New Roman"/>
        </w:rPr>
      </w:pPr>
      <w:r w:rsidRPr="00DD1463">
        <w:rPr>
          <w:rFonts w:cs="Times New Roman"/>
        </w:rPr>
        <w:t>How do artist demographics (gender, nationality, solo/group status, age), song performance (peak chart position, weeks on chart), and genre influence the use and frequency of vulgar words?</w:t>
      </w:r>
    </w:p>
    <w:p w14:paraId="3C2D234F" w14:textId="0053EF7C" w:rsidR="00E86955" w:rsidRPr="00562ABC" w:rsidRDefault="00562ABC" w:rsidP="00562ABC">
      <w:pPr>
        <w:numPr>
          <w:ilvl w:val="0"/>
          <w:numId w:val="15"/>
        </w:numPr>
        <w:spacing w:after="0"/>
        <w:rPr>
          <w:rFonts w:cs="Times New Roman"/>
        </w:rPr>
      </w:pPr>
      <w:r w:rsidRPr="00DD1463">
        <w:rPr>
          <w:rFonts w:cs="Times New Roman"/>
        </w:rPr>
        <w:t>Do lyrical themes correlate with vulgar language, and if so, which themes are most strongly associated with it?</w:t>
      </w:r>
    </w:p>
    <w:p w14:paraId="020D1CE7" w14:textId="10BA7DD0" w:rsidR="00CF3C56" w:rsidRPr="00DD1463" w:rsidRDefault="03F19DB3" w:rsidP="000B7EA2">
      <w:pPr>
        <w:pStyle w:val="Heading1"/>
        <w:rPr>
          <w:rFonts w:cs="Times New Roman"/>
          <w:color w:val="auto"/>
        </w:rPr>
      </w:pPr>
      <w:r w:rsidRPr="00DD1463">
        <w:rPr>
          <w:rFonts w:cs="Times New Roman"/>
          <w:color w:val="auto"/>
        </w:rPr>
        <w:t>Data and Methodology</w:t>
      </w:r>
    </w:p>
    <w:p w14:paraId="36236C79" w14:textId="4A032DB4" w:rsidR="00D317C1" w:rsidRPr="00DD1463" w:rsidRDefault="00AC16D7" w:rsidP="00AC16D7">
      <w:pPr>
        <w:spacing w:after="0"/>
        <w:rPr>
          <w:rFonts w:eastAsia="Times New Roman" w:cs="Times New Roman"/>
        </w:rPr>
      </w:pPr>
      <w:r w:rsidRPr="00DD1463">
        <w:rPr>
          <w:rFonts w:eastAsia="Times New Roman" w:cs="Times New Roman"/>
        </w:rPr>
        <w:t>This study investigates vulgarity in popular music through a custom-built corpus of Billboard Year-End Hot 100 singles from 2000–2024. The corpus captures mainstream, commercially successful music across 25 years, offering a representative overview of English-language pop lyrics. This section outlines the data sources</w:t>
      </w:r>
      <w:r w:rsidR="00962D6B">
        <w:rPr>
          <w:rFonts w:eastAsia="Times New Roman" w:cs="Times New Roman"/>
        </w:rPr>
        <w:t xml:space="preserve"> (Section 3.1)</w:t>
      </w:r>
      <w:r w:rsidRPr="00DD1463">
        <w:rPr>
          <w:rFonts w:eastAsia="Times New Roman" w:cs="Times New Roman"/>
        </w:rPr>
        <w:t>, compilation procedures</w:t>
      </w:r>
      <w:r w:rsidR="00962D6B">
        <w:rPr>
          <w:rFonts w:eastAsia="Times New Roman" w:cs="Times New Roman"/>
        </w:rPr>
        <w:t xml:space="preserve"> (Section 3.2)</w:t>
      </w:r>
      <w:r w:rsidRPr="00DD1463">
        <w:rPr>
          <w:rFonts w:eastAsia="Times New Roman" w:cs="Times New Roman"/>
        </w:rPr>
        <w:t>, and data-cleaning</w:t>
      </w:r>
      <w:r w:rsidR="00157B72" w:rsidRPr="00DD1463">
        <w:rPr>
          <w:rFonts w:eastAsia="Times New Roman" w:cs="Times New Roman"/>
        </w:rPr>
        <w:t xml:space="preserve"> and processing</w:t>
      </w:r>
      <w:r w:rsidR="00962D6B">
        <w:rPr>
          <w:rFonts w:eastAsia="Times New Roman" w:cs="Times New Roman"/>
        </w:rPr>
        <w:t xml:space="preserve"> (Section 3.3)</w:t>
      </w:r>
      <w:r w:rsidR="00157B72" w:rsidRPr="00DD1463">
        <w:rPr>
          <w:rFonts w:eastAsia="Times New Roman" w:cs="Times New Roman"/>
        </w:rPr>
        <w:t xml:space="preserve">, as well as </w:t>
      </w:r>
      <w:r w:rsidRPr="00DD1463">
        <w:rPr>
          <w:rFonts w:eastAsia="Times New Roman" w:cs="Times New Roman"/>
        </w:rPr>
        <w:t xml:space="preserve">quantitative </w:t>
      </w:r>
      <w:r w:rsidR="00157B72" w:rsidRPr="00DD1463">
        <w:rPr>
          <w:rFonts w:eastAsia="Times New Roman" w:cs="Times New Roman"/>
        </w:rPr>
        <w:t>methods</w:t>
      </w:r>
      <w:r w:rsidR="00962D6B">
        <w:rPr>
          <w:rFonts w:eastAsia="Times New Roman" w:cs="Times New Roman"/>
        </w:rPr>
        <w:t xml:space="preserve"> (Section 3.4)</w:t>
      </w:r>
      <w:r w:rsidRPr="00DD1463">
        <w:rPr>
          <w:rFonts w:eastAsia="Times New Roman" w:cs="Times New Roman"/>
        </w:rPr>
        <w:t>.</w:t>
      </w:r>
    </w:p>
    <w:p w14:paraId="1DEA2119" w14:textId="18573F24" w:rsidR="00AC16D7" w:rsidRPr="00DD1463" w:rsidRDefault="00AC16D7" w:rsidP="00341CC5">
      <w:pPr>
        <w:pStyle w:val="Heading1"/>
        <w:numPr>
          <w:ilvl w:val="1"/>
          <w:numId w:val="20"/>
        </w:numPr>
        <w:rPr>
          <w:rFonts w:cs="Times New Roman"/>
          <w:b w:val="0"/>
          <w:bCs/>
          <w:i/>
          <w:iCs/>
        </w:rPr>
      </w:pPr>
      <w:r w:rsidRPr="00DD1463">
        <w:rPr>
          <w:rFonts w:cs="Times New Roman"/>
          <w:b w:val="0"/>
          <w:bCs/>
          <w:i/>
          <w:iCs/>
        </w:rPr>
        <w:t>Billboard Data</w:t>
      </w:r>
    </w:p>
    <w:p w14:paraId="3A047B3F" w14:textId="77777777" w:rsidR="00AC16D7" w:rsidRPr="00DD1463" w:rsidRDefault="00AC16D7" w:rsidP="00AC16D7">
      <w:pPr>
        <w:spacing w:after="0"/>
        <w:rPr>
          <w:rFonts w:eastAsia="Times New Roman" w:cs="Times New Roman"/>
        </w:rPr>
      </w:pPr>
      <w:r w:rsidRPr="00DD1463">
        <w:rPr>
          <w:rFonts w:eastAsia="Times New Roman" w:cs="Times New Roman"/>
        </w:rPr>
        <w:t xml:space="preserve">Billboard is one of the most authoritative music charting systems, ranking songs based on sales, airplay, and, more recently, streaming metrics (Bradlow &amp; Fader, 2001; Climent &amp; Coll-Florit, 2020; Moloney &amp; Sylva, 2020). Founded in 1894, Billboard evolved from an advertising trade magazine into a central institution for tracking music consumption (Kwame Harrison &amp; Arthur, 2011). Its </w:t>
      </w:r>
      <w:r w:rsidRPr="00DD1463">
        <w:rPr>
          <w:rFonts w:eastAsia="Times New Roman" w:cs="Times New Roman"/>
          <w:i/>
          <w:iCs/>
        </w:rPr>
        <w:t>Hot 100</w:t>
      </w:r>
      <w:r w:rsidRPr="00DD1463">
        <w:rPr>
          <w:rFonts w:eastAsia="Times New Roman" w:cs="Times New Roman"/>
        </w:rPr>
        <w:t xml:space="preserve"> chart, introduced in 1958, remains the industry benchmark for measuring song popularity (Whitburn, 2010).</w:t>
      </w:r>
    </w:p>
    <w:p w14:paraId="58F8FE72" w14:textId="77777777" w:rsidR="00AC16D7" w:rsidRPr="00DD1463" w:rsidRDefault="00AC16D7" w:rsidP="00D317C1">
      <w:pPr>
        <w:spacing w:after="0"/>
        <w:ind w:firstLine="720"/>
        <w:rPr>
          <w:rFonts w:eastAsia="Times New Roman" w:cs="Times New Roman"/>
        </w:rPr>
      </w:pPr>
      <w:r w:rsidRPr="00DD1463">
        <w:rPr>
          <w:rFonts w:cs="Times New Roman"/>
        </w:rPr>
        <w:t>Billboard’s</w:t>
      </w:r>
      <w:r w:rsidRPr="00DD1463">
        <w:rPr>
          <w:rFonts w:eastAsia="Times New Roman" w:cs="Times New Roman"/>
        </w:rPr>
        <w:t xml:space="preserve"> methodology has continuously adapted to technological shifts, incorporating Nielsen SoundScan data in 1991 to improve accuracy and reduce bias from self-reported sales (LANDR, 2025). Today, the </w:t>
      </w:r>
      <w:r w:rsidRPr="00DD1463">
        <w:rPr>
          <w:rFonts w:eastAsia="Times New Roman" w:cs="Times New Roman"/>
          <w:i/>
          <w:iCs/>
        </w:rPr>
        <w:t>Hot 100</w:t>
      </w:r>
      <w:r w:rsidRPr="00DD1463">
        <w:rPr>
          <w:rFonts w:eastAsia="Times New Roman" w:cs="Times New Roman"/>
        </w:rPr>
        <w:t xml:space="preserve"> integrates radio airplay, digital sales, and streaming activity. The </w:t>
      </w:r>
      <w:r w:rsidRPr="00DD1463">
        <w:rPr>
          <w:rFonts w:eastAsia="Times New Roman" w:cs="Times New Roman"/>
          <w:i/>
          <w:iCs/>
        </w:rPr>
        <w:t>Year-End Hot 100</w:t>
      </w:r>
      <w:r w:rsidRPr="00DD1463">
        <w:rPr>
          <w:rFonts w:eastAsia="Times New Roman" w:cs="Times New Roman"/>
        </w:rPr>
        <w:t xml:space="preserve"> charts, used here, aggregate cumulative annual performance rather than weekly fluctuations, providing a robust indicator of enduring popularity (Climent &amp; Coll-Florit, 2020).</w:t>
      </w:r>
    </w:p>
    <w:p w14:paraId="5675D4E5" w14:textId="28E37BA5" w:rsidR="00D317C1" w:rsidRPr="00DD1463" w:rsidRDefault="00AC16D7" w:rsidP="00DD1463">
      <w:pPr>
        <w:spacing w:after="0"/>
        <w:ind w:firstLine="720"/>
        <w:rPr>
          <w:rFonts w:eastAsia="Times New Roman" w:cs="Times New Roman"/>
        </w:rPr>
      </w:pPr>
      <w:r w:rsidRPr="00DD1463">
        <w:rPr>
          <w:rFonts w:eastAsia="Times New Roman" w:cs="Times New Roman"/>
        </w:rPr>
        <w:t xml:space="preserve">The </w:t>
      </w:r>
      <w:r w:rsidRPr="00DD1463">
        <w:rPr>
          <w:rFonts w:cs="Times New Roman"/>
        </w:rPr>
        <w:t>dataset</w:t>
      </w:r>
      <w:r w:rsidRPr="00DD1463">
        <w:rPr>
          <w:rFonts w:eastAsia="Times New Roman" w:cs="Times New Roman"/>
        </w:rPr>
        <w:t xml:space="preserve"> includes all songs from the </w:t>
      </w:r>
      <w:r w:rsidRPr="00DD1463">
        <w:rPr>
          <w:rFonts w:eastAsia="Times New Roman" w:cs="Times New Roman"/>
          <w:i/>
          <w:iCs/>
        </w:rPr>
        <w:t>Billboard Year-End Hot 100</w:t>
      </w:r>
      <w:r w:rsidRPr="00DD1463">
        <w:rPr>
          <w:rFonts w:eastAsia="Times New Roman" w:cs="Times New Roman"/>
        </w:rPr>
        <w:t xml:space="preserve"> charts (2000–2024), totalling 2,500 entries. Duplicate entries are retained if a song appeared in multiple years. Billboard charts are particularly suited for linguistic research, as they represent the most widely consumed and culturally visible music in the U.S. (Parker, 1991). As Climent and Coll-Florit (2020</w:t>
      </w:r>
      <w:r w:rsidR="00095CE6" w:rsidRPr="00DD1463">
        <w:rPr>
          <w:rFonts w:eastAsia="Times New Roman" w:cs="Times New Roman"/>
        </w:rPr>
        <w:t>:</w:t>
      </w:r>
      <w:r w:rsidRPr="00DD1463">
        <w:rPr>
          <w:rFonts w:eastAsia="Times New Roman" w:cs="Times New Roman"/>
        </w:rPr>
        <w:t xml:space="preserve"> 474) note, Billboard songs “can be considered representative of the </w:t>
      </w:r>
      <w:r w:rsidRPr="00DD1463">
        <w:rPr>
          <w:rFonts w:eastAsia="Times New Roman" w:cs="Times New Roman"/>
        </w:rPr>
        <w:lastRenderedPageBreak/>
        <w:t>most popular music in the USA, with sales in the millions and the greatest possible public impact.” Given Billboard’s global reach, this dataset also captures a transnational influence on popular discourse (Nielsen &amp; Krogh, 2017).</w:t>
      </w:r>
    </w:p>
    <w:p w14:paraId="18C90107" w14:textId="6958C26B" w:rsidR="00AC16D7" w:rsidRPr="00DD1463" w:rsidRDefault="00AC16D7" w:rsidP="00341CC5">
      <w:pPr>
        <w:pStyle w:val="Heading1"/>
        <w:numPr>
          <w:ilvl w:val="1"/>
          <w:numId w:val="20"/>
        </w:numPr>
        <w:rPr>
          <w:rFonts w:cs="Times New Roman"/>
          <w:b w:val="0"/>
          <w:bCs/>
          <w:i/>
          <w:iCs/>
        </w:rPr>
      </w:pPr>
      <w:r w:rsidRPr="00DD1463">
        <w:rPr>
          <w:rFonts w:cs="Times New Roman"/>
          <w:b w:val="0"/>
          <w:bCs/>
          <w:i/>
          <w:iCs/>
        </w:rPr>
        <w:t>Data Collection and Corpus Compilation</w:t>
      </w:r>
    </w:p>
    <w:p w14:paraId="15E705CD" w14:textId="7C9566C8" w:rsidR="00AC16D7" w:rsidRPr="00DD1463" w:rsidRDefault="00AC16D7" w:rsidP="006F1EC1">
      <w:pPr>
        <w:spacing w:after="0"/>
        <w:rPr>
          <w:rFonts w:eastAsia="Times New Roman" w:cs="Times New Roman"/>
        </w:rPr>
      </w:pPr>
      <w:r w:rsidRPr="00DD1463">
        <w:rPr>
          <w:rFonts w:eastAsia="Times New Roman" w:cs="Times New Roman"/>
        </w:rPr>
        <w:t xml:space="preserve">The corpus combines automation with manual verification. Song titles and artists were first compiled manually from the </w:t>
      </w:r>
      <w:r w:rsidRPr="00DD1463">
        <w:rPr>
          <w:rFonts w:eastAsia="Times New Roman" w:cs="Times New Roman"/>
          <w:i/>
          <w:iCs/>
        </w:rPr>
        <w:t>Billboard Year-End Hot 100</w:t>
      </w:r>
      <w:r w:rsidRPr="00DD1463">
        <w:rPr>
          <w:rFonts w:eastAsia="Times New Roman" w:cs="Times New Roman"/>
        </w:rPr>
        <w:t xml:space="preserve"> pages on Wikipedia (Wikipedia, n.d.), each assigned a unique identifier. Lyrics, release dates, and URLs were then retrieved via the Genius API.</w:t>
      </w:r>
      <w:r w:rsidR="006F1EC1" w:rsidRPr="00DD1463">
        <w:rPr>
          <w:rFonts w:eastAsia="Times New Roman" w:cs="Times New Roman"/>
        </w:rPr>
        <w:t xml:space="preserve"> </w:t>
      </w:r>
      <w:r w:rsidRPr="00DD1463">
        <w:rPr>
          <w:rFonts w:eastAsia="Times New Roman" w:cs="Times New Roman"/>
        </w:rPr>
        <w:t xml:space="preserve">Genius, </w:t>
      </w:r>
      <w:r w:rsidRPr="00DD1463">
        <w:rPr>
          <w:rFonts w:cs="Times New Roman"/>
        </w:rPr>
        <w:t>founded</w:t>
      </w:r>
      <w:r w:rsidRPr="00DD1463">
        <w:rPr>
          <w:rFonts w:eastAsia="Times New Roman" w:cs="Times New Roman"/>
        </w:rPr>
        <w:t xml:space="preserve"> as </w:t>
      </w:r>
      <w:r w:rsidRPr="00DD1463">
        <w:rPr>
          <w:rFonts w:eastAsia="Times New Roman" w:cs="Times New Roman"/>
          <w:i/>
          <w:iCs/>
        </w:rPr>
        <w:t>Rap Genius</w:t>
      </w:r>
      <w:r w:rsidRPr="00DD1463">
        <w:rPr>
          <w:rFonts w:eastAsia="Times New Roman" w:cs="Times New Roman"/>
        </w:rPr>
        <w:t xml:space="preserve"> in 2009, is a user-driven platform where lyrics and annotations are collaboratively transcribed and refined (Kehrer, 2016; Lim &amp; Benson, 2021). Because Billboard-charting songs attract high traffic and frequent verification, their Genius entries are comparatively reliable (Kehrer, 2016).</w:t>
      </w:r>
    </w:p>
    <w:p w14:paraId="5AD63574" w14:textId="77777777" w:rsidR="00AC16D7" w:rsidRPr="00DD1463" w:rsidRDefault="00AC16D7" w:rsidP="00D317C1">
      <w:pPr>
        <w:spacing w:after="0"/>
        <w:ind w:firstLine="720"/>
        <w:rPr>
          <w:rFonts w:eastAsia="Times New Roman" w:cs="Times New Roman"/>
        </w:rPr>
      </w:pPr>
      <w:r w:rsidRPr="00DD1463">
        <w:rPr>
          <w:rFonts w:eastAsia="Times New Roman" w:cs="Times New Roman"/>
        </w:rPr>
        <w:t xml:space="preserve">Python </w:t>
      </w:r>
      <w:r w:rsidRPr="00DD1463">
        <w:rPr>
          <w:rFonts w:cs="Times New Roman"/>
        </w:rPr>
        <w:t>scripts</w:t>
      </w:r>
      <w:r w:rsidRPr="00DD1463">
        <w:rPr>
          <w:rFonts w:eastAsia="Times New Roman" w:cs="Times New Roman"/>
        </w:rPr>
        <w:t xml:space="preserve"> automated lyric extraction and cleaning, removing metadata, annotations, and structural markers (e.g., “[Chorus]”). Automated cleaning was followed by manual review to ensure textual integrity and accuracy. Lyrics were normalised for encoding, punctuation, and spacing. Release dates were cross-verified with multiple sources when missing or inconsistent.</w:t>
      </w:r>
    </w:p>
    <w:p w14:paraId="77D57199" w14:textId="77777777" w:rsidR="00AC16D7" w:rsidRPr="00DD1463" w:rsidRDefault="00AC16D7" w:rsidP="00D317C1">
      <w:pPr>
        <w:spacing w:after="0"/>
        <w:ind w:firstLine="720"/>
        <w:rPr>
          <w:rFonts w:eastAsia="Times New Roman" w:cs="Times New Roman"/>
        </w:rPr>
      </w:pPr>
      <w:r w:rsidRPr="00DD1463">
        <w:rPr>
          <w:rFonts w:eastAsia="Times New Roman" w:cs="Times New Roman"/>
        </w:rPr>
        <w:t>Genre information was retrieved via API queries from Last.fm and MusicBrainz, merged for consistency, and reviewed manually. Last.fm, launched in 2002, categorises music through “scrobbling,” a process that aggregates user listening data (Antonelli, 2022; Perera, 2025). MusicBrainz, a non-profit community project, provides open-access metadata on artists and recordings (O’Brien, 2021). A standardised genre taxonomy was created, comprising 16 categories (e.g., Pop, Hip-Hop, Country, R&amp;B, Rock).</w:t>
      </w:r>
    </w:p>
    <w:p w14:paraId="5273F012" w14:textId="77777777" w:rsidR="00AC16D7" w:rsidRPr="00DD1463" w:rsidRDefault="00AC16D7" w:rsidP="00D317C1">
      <w:pPr>
        <w:spacing w:after="0"/>
        <w:ind w:firstLine="720"/>
        <w:rPr>
          <w:rFonts w:eastAsia="Times New Roman" w:cs="Times New Roman"/>
        </w:rPr>
      </w:pPr>
      <w:r w:rsidRPr="00DD1463">
        <w:rPr>
          <w:rFonts w:eastAsia="Times New Roman" w:cs="Times New Roman"/>
        </w:rPr>
        <w:t xml:space="preserve">Artist </w:t>
      </w:r>
      <w:r w:rsidRPr="00DD1463">
        <w:rPr>
          <w:rFonts w:cs="Times New Roman"/>
        </w:rPr>
        <w:t>data</w:t>
      </w:r>
      <w:r w:rsidRPr="00DD1463">
        <w:rPr>
          <w:rFonts w:eastAsia="Times New Roman" w:cs="Times New Roman"/>
        </w:rPr>
        <w:t xml:space="preserve"> were also standardised. Artists were classified as </w:t>
      </w:r>
      <w:r w:rsidRPr="00DD1463">
        <w:rPr>
          <w:rFonts w:eastAsia="Times New Roman" w:cs="Times New Roman"/>
          <w:i/>
          <w:iCs/>
        </w:rPr>
        <w:t>solo</w:t>
      </w:r>
      <w:r w:rsidRPr="00DD1463">
        <w:rPr>
          <w:rFonts w:eastAsia="Times New Roman" w:cs="Times New Roman"/>
        </w:rPr>
        <w:t xml:space="preserve">, </w:t>
      </w:r>
      <w:r w:rsidRPr="00DD1463">
        <w:rPr>
          <w:rFonts w:eastAsia="Times New Roman" w:cs="Times New Roman"/>
          <w:i/>
          <w:iCs/>
        </w:rPr>
        <w:t>group</w:t>
      </w:r>
      <w:r w:rsidRPr="00DD1463">
        <w:rPr>
          <w:rFonts w:eastAsia="Times New Roman" w:cs="Times New Roman"/>
        </w:rPr>
        <w:t xml:space="preserve">, or </w:t>
      </w:r>
      <w:r w:rsidRPr="00DD1463">
        <w:rPr>
          <w:rFonts w:eastAsia="Times New Roman" w:cs="Times New Roman"/>
          <w:i/>
          <w:iCs/>
        </w:rPr>
        <w:t>collaboration</w:t>
      </w:r>
      <w:r w:rsidRPr="00DD1463">
        <w:rPr>
          <w:rFonts w:eastAsia="Times New Roman" w:cs="Times New Roman"/>
        </w:rPr>
        <w:t xml:space="preserve"> using automated keyword detection and subsequent manual correction. For solo artists, nationality, gender, and birth year were extracted via Last.fm and processed using spaCy (Explosion, 2024). For groups, formation year and origin were collected through web scraping with BeautifulSoup (Richardson, 2023). Manual validation ensured metadata reliability.</w:t>
      </w:r>
    </w:p>
    <w:p w14:paraId="22ACB354" w14:textId="6DA4DBB1" w:rsidR="00AC16D7" w:rsidRPr="00DD1463" w:rsidRDefault="00AC16D7" w:rsidP="00D317C1">
      <w:pPr>
        <w:spacing w:after="0"/>
        <w:ind w:firstLine="720"/>
        <w:rPr>
          <w:rFonts w:eastAsia="Times New Roman" w:cs="Times New Roman"/>
        </w:rPr>
      </w:pPr>
      <w:r w:rsidRPr="00DD1463">
        <w:rPr>
          <w:rFonts w:eastAsia="Times New Roman" w:cs="Times New Roman"/>
        </w:rPr>
        <w:t xml:space="preserve">Song </w:t>
      </w:r>
      <w:r w:rsidRPr="00DD1463">
        <w:rPr>
          <w:rFonts w:cs="Times New Roman"/>
        </w:rPr>
        <w:t>performance</w:t>
      </w:r>
      <w:r w:rsidRPr="00DD1463">
        <w:rPr>
          <w:rFonts w:eastAsia="Times New Roman" w:cs="Times New Roman"/>
        </w:rPr>
        <w:t xml:space="preserve"> metrics</w:t>
      </w:r>
      <w:r w:rsidR="006F1EC1" w:rsidRPr="00DD1463">
        <w:rPr>
          <w:rFonts w:eastAsia="Times New Roman" w:cs="Times New Roman"/>
        </w:rPr>
        <w:t xml:space="preserve"> – </w:t>
      </w:r>
      <w:r w:rsidRPr="00DD1463">
        <w:rPr>
          <w:rFonts w:eastAsia="Times New Roman" w:cs="Times New Roman"/>
        </w:rPr>
        <w:t xml:space="preserve">peak chart position and total weeks on the </w:t>
      </w:r>
      <w:r w:rsidRPr="00DD1463">
        <w:rPr>
          <w:rFonts w:eastAsia="Times New Roman" w:cs="Times New Roman"/>
          <w:i/>
          <w:iCs/>
        </w:rPr>
        <w:t>Hot 100</w:t>
      </w:r>
      <w:r w:rsidR="00095CE6" w:rsidRPr="00DD1463">
        <w:rPr>
          <w:rFonts w:eastAsia="Times New Roman" w:cs="Times New Roman"/>
        </w:rPr>
        <w:t xml:space="preserve"> – </w:t>
      </w:r>
      <w:r w:rsidRPr="00DD1463">
        <w:rPr>
          <w:rFonts w:eastAsia="Times New Roman" w:cs="Times New Roman"/>
        </w:rPr>
        <w:t>were sourced from a public GitHub repository containing Billboard chart histories (Hollingshead, n.d.). Data were standardised and merged using additional Python scripts to reconcile naming inconsistencies.</w:t>
      </w:r>
    </w:p>
    <w:p w14:paraId="3650E6BE" w14:textId="607C5C76" w:rsidR="00AC16D7" w:rsidRPr="00DD1463" w:rsidRDefault="00AC16D7" w:rsidP="00DD1463">
      <w:pPr>
        <w:spacing w:after="0"/>
        <w:ind w:firstLine="720"/>
        <w:rPr>
          <w:rFonts w:eastAsia="Times New Roman" w:cs="Times New Roman"/>
        </w:rPr>
      </w:pPr>
      <w:r w:rsidRPr="00DD1463">
        <w:rPr>
          <w:rFonts w:eastAsia="Times New Roman" w:cs="Times New Roman"/>
        </w:rPr>
        <w:t>Overall, corpus construction involved 16 Python scripts and one VBA macro. Automation accelerated data collection, but manual validation remained essential to address metadata inconsistencies, particularly for genre and release data. All scripts and documentation are openly available on GitHub (</w:t>
      </w:r>
      <w:hyperlink r:id="rId11" w:tgtFrame="_new" w:history="1">
        <w:r w:rsidRPr="00DD1463">
          <w:rPr>
            <w:rStyle w:val="Hyperlink"/>
            <w:rFonts w:eastAsia="Times New Roman" w:cs="Times New Roman"/>
            <w:color w:val="auto"/>
          </w:rPr>
          <w:t>https://github.com/PurpleDandelio/Popsong-Vulgarity-MA</w:t>
        </w:r>
      </w:hyperlink>
      <w:r w:rsidR="001D25DB" w:rsidRPr="00DD1463">
        <w:rPr>
          <w:rFonts w:cs="Times New Roman"/>
        </w:rPr>
        <w:t>)</w:t>
      </w:r>
    </w:p>
    <w:p w14:paraId="5A1B11AA" w14:textId="11FA9E5A" w:rsidR="00BA6B6B" w:rsidRPr="00DD1463" w:rsidRDefault="00BA6B6B" w:rsidP="00341CC5">
      <w:pPr>
        <w:pStyle w:val="Heading1"/>
        <w:numPr>
          <w:ilvl w:val="1"/>
          <w:numId w:val="20"/>
        </w:numPr>
        <w:rPr>
          <w:rFonts w:cs="Times New Roman"/>
          <w:b w:val="0"/>
          <w:bCs/>
          <w:i/>
          <w:iCs/>
        </w:rPr>
      </w:pPr>
      <w:r w:rsidRPr="00DD1463">
        <w:rPr>
          <w:rFonts w:cs="Times New Roman"/>
          <w:b w:val="0"/>
          <w:bCs/>
          <w:i/>
          <w:iCs/>
        </w:rPr>
        <w:t>Data Preprocessing</w:t>
      </w:r>
    </w:p>
    <w:p w14:paraId="5B817E33" w14:textId="77777777" w:rsidR="00BA6B6B" w:rsidRPr="00DD1463" w:rsidRDefault="00BA6B6B" w:rsidP="00BA6B6B">
      <w:pPr>
        <w:spacing w:after="0"/>
        <w:rPr>
          <w:rFonts w:cs="Times New Roman"/>
        </w:rPr>
      </w:pPr>
      <w:r w:rsidRPr="00DD1463">
        <w:rPr>
          <w:rFonts w:cs="Times New Roman"/>
        </w:rPr>
        <w:t>This section outlines how the lyrics corpus was cleaned, annotated, and prepared for analysis. It details (a) regex-based detection of vulgar expressions and (b) topic modelling to identify recurrent lyrical themes.</w:t>
      </w:r>
    </w:p>
    <w:p w14:paraId="70CD3D80" w14:textId="77777777" w:rsidR="00BA6B6B" w:rsidRPr="00DD1463" w:rsidRDefault="00BA6B6B" w:rsidP="00D317C1">
      <w:pPr>
        <w:spacing w:after="0"/>
        <w:ind w:firstLine="720"/>
        <w:rPr>
          <w:rFonts w:cs="Times New Roman"/>
        </w:rPr>
      </w:pPr>
      <w:r w:rsidRPr="00DD1463">
        <w:rPr>
          <w:rFonts w:cs="Times New Roman"/>
        </w:rPr>
        <w:lastRenderedPageBreak/>
        <w:t xml:space="preserve">Identifying </w:t>
      </w:r>
      <w:r w:rsidRPr="00DD1463">
        <w:rPr>
          <w:rFonts w:eastAsia="Times New Roman" w:cs="Times New Roman"/>
        </w:rPr>
        <w:t>vulgar</w:t>
      </w:r>
      <w:r w:rsidRPr="00DD1463">
        <w:rPr>
          <w:rFonts w:cs="Times New Roman"/>
        </w:rPr>
        <w:t xml:space="preserve"> expressions across thousands of lyrics manually is impractical and inconsistent. Therefore, this study applies </w:t>
      </w:r>
      <w:r w:rsidRPr="00DD1463">
        <w:rPr>
          <w:rFonts w:cs="Times New Roman"/>
          <w:i/>
          <w:iCs/>
        </w:rPr>
        <w:t>regular expressions</w:t>
      </w:r>
      <w:r w:rsidRPr="00DD1463">
        <w:rPr>
          <w:rFonts w:cs="Times New Roman"/>
        </w:rPr>
        <w:t xml:space="preserve"> (regex), a widely established technique in computational linguistics for pattern-based text detection (Friedl, 2006; Erwig &amp; Gopinath, 2012). Regex enables systematic identification of lexical forms and variants through boundary matching, allowing for the inclusion of creative spellings (e.g., </w:t>
      </w:r>
      <w:r w:rsidRPr="00DD1463">
        <w:rPr>
          <w:rFonts w:cs="Times New Roman"/>
          <w:i/>
          <w:iCs/>
        </w:rPr>
        <w:t>mafuckers</w:t>
      </w:r>
      <w:r w:rsidRPr="00DD1463">
        <w:rPr>
          <w:rFonts w:cs="Times New Roman"/>
        </w:rPr>
        <w:t xml:space="preserve"> for </w:t>
      </w:r>
      <w:r w:rsidRPr="00DD1463">
        <w:rPr>
          <w:rFonts w:cs="Times New Roman"/>
          <w:i/>
          <w:iCs/>
        </w:rPr>
        <w:t>motherfuckers</w:t>
      </w:r>
      <w:r w:rsidRPr="00DD1463">
        <w:rPr>
          <w:rFonts w:cs="Times New Roman"/>
        </w:rPr>
        <w:t xml:space="preserve">) while preventing overmatching (e.g., </w:t>
      </w:r>
      <w:r w:rsidRPr="00DD1463">
        <w:rPr>
          <w:rFonts w:cs="Times New Roman"/>
          <w:i/>
          <w:iCs/>
        </w:rPr>
        <w:t>ass</w:t>
      </w:r>
      <w:r w:rsidRPr="00DD1463">
        <w:rPr>
          <w:rFonts w:cs="Times New Roman"/>
        </w:rPr>
        <w:t xml:space="preserve"> vs. </w:t>
      </w:r>
      <w:r w:rsidRPr="00DD1463">
        <w:rPr>
          <w:rFonts w:cs="Times New Roman"/>
          <w:i/>
          <w:iCs/>
        </w:rPr>
        <w:t>assume</w:t>
      </w:r>
      <w:r w:rsidRPr="00DD1463">
        <w:rPr>
          <w:rFonts w:cs="Times New Roman"/>
        </w:rPr>
        <w:t>). Though regex lacks semantic interpretation, it remains an efficient tool for large-scale corpus analysis (Guzmán, 2007).</w:t>
      </w:r>
    </w:p>
    <w:p w14:paraId="0CBD401A" w14:textId="77777777" w:rsidR="00BA6B6B" w:rsidRPr="00DD1463" w:rsidRDefault="00BA6B6B" w:rsidP="00D317C1">
      <w:pPr>
        <w:spacing w:after="0"/>
        <w:ind w:firstLine="720"/>
        <w:rPr>
          <w:rFonts w:cs="Times New Roman"/>
        </w:rPr>
      </w:pPr>
      <w:r w:rsidRPr="00DD1463">
        <w:rPr>
          <w:rFonts w:cs="Times New Roman"/>
        </w:rPr>
        <w:t xml:space="preserve">Prior to applying regex, the lyrics were standardised to ensure matching accuracy. Two R scripts expanded contractions (e.g., </w:t>
      </w:r>
      <w:r w:rsidRPr="00DD1463">
        <w:rPr>
          <w:rFonts w:cs="Times New Roman"/>
          <w:i/>
          <w:iCs/>
        </w:rPr>
        <w:t>ain’t</w:t>
      </w:r>
      <w:r w:rsidRPr="00DD1463">
        <w:rPr>
          <w:rFonts w:cs="Times New Roman"/>
        </w:rPr>
        <w:t xml:space="preserve"> → </w:t>
      </w:r>
      <w:r w:rsidRPr="00DD1463">
        <w:rPr>
          <w:rFonts w:cs="Times New Roman"/>
          <w:i/>
          <w:iCs/>
        </w:rPr>
        <w:t>is not</w:t>
      </w:r>
      <w:r w:rsidRPr="00DD1463">
        <w:rPr>
          <w:rFonts w:cs="Times New Roman"/>
        </w:rPr>
        <w:t>) and removed punctuation.</w:t>
      </w:r>
    </w:p>
    <w:p w14:paraId="5350EECD" w14:textId="77777777" w:rsidR="00BA6B6B" w:rsidRPr="00DD1463" w:rsidRDefault="00BA6B6B" w:rsidP="00BA6B6B">
      <w:pPr>
        <w:spacing w:after="0"/>
        <w:rPr>
          <w:rFonts w:cs="Times New Roman"/>
        </w:rPr>
      </w:pPr>
      <w:r w:rsidRPr="00DD1463">
        <w:rPr>
          <w:rFonts w:cs="Times New Roman"/>
        </w:rPr>
        <w:t>The regex lists were compiled from three sources:</w:t>
      </w:r>
    </w:p>
    <w:p w14:paraId="62E601A4" w14:textId="77777777" w:rsidR="00BA6B6B" w:rsidRPr="00DD1463" w:rsidRDefault="00BA6B6B" w:rsidP="00BA6B6B">
      <w:pPr>
        <w:numPr>
          <w:ilvl w:val="0"/>
          <w:numId w:val="16"/>
        </w:numPr>
        <w:spacing w:after="0"/>
        <w:rPr>
          <w:rFonts w:cs="Times New Roman"/>
        </w:rPr>
      </w:pPr>
      <w:r w:rsidRPr="00DD1463">
        <w:rPr>
          <w:rFonts w:cs="Times New Roman"/>
        </w:rPr>
        <w:t>The List of Dirty, Naughty, Obscene, and Otherwise Bad Words (LDNOOBW) (Emerick, 2023), an open-source profanity lexicon.</w:t>
      </w:r>
    </w:p>
    <w:p w14:paraId="2CD9E23F" w14:textId="77777777" w:rsidR="00BA6B6B" w:rsidRPr="00DD1463" w:rsidRDefault="00BA6B6B" w:rsidP="00BA6B6B">
      <w:pPr>
        <w:numPr>
          <w:ilvl w:val="0"/>
          <w:numId w:val="16"/>
        </w:numPr>
        <w:spacing w:after="0"/>
        <w:rPr>
          <w:rFonts w:cs="Times New Roman"/>
        </w:rPr>
      </w:pPr>
      <w:r w:rsidRPr="00DD1463">
        <w:rPr>
          <w:rFonts w:cs="Times New Roman"/>
        </w:rPr>
        <w:t xml:space="preserve">The Badwords dataset (Butler, n.d.; Wilkinson, n.d.), derived from Google’s </w:t>
      </w:r>
      <w:r w:rsidRPr="00DD1463">
        <w:rPr>
          <w:rFonts w:cs="Times New Roman"/>
          <w:i/>
          <w:iCs/>
        </w:rPr>
        <w:t>What Do You Love</w:t>
      </w:r>
      <w:r w:rsidRPr="00DD1463">
        <w:rPr>
          <w:rFonts w:cs="Times New Roman"/>
        </w:rPr>
        <w:t xml:space="preserve"> project.</w:t>
      </w:r>
    </w:p>
    <w:p w14:paraId="3DC9536B" w14:textId="77777777" w:rsidR="00BA6B6B" w:rsidRPr="00DD1463" w:rsidRDefault="00BA6B6B" w:rsidP="00BA6B6B">
      <w:pPr>
        <w:numPr>
          <w:ilvl w:val="0"/>
          <w:numId w:val="16"/>
        </w:numPr>
        <w:spacing w:after="0"/>
        <w:rPr>
          <w:rFonts w:cs="Times New Roman"/>
        </w:rPr>
      </w:pPr>
      <w:r w:rsidRPr="00DD1463">
        <w:rPr>
          <w:rFonts w:cs="Times New Roman"/>
        </w:rPr>
        <w:t>A linguistically curated list of English vulgarity (Schweinberger &amp; Burridge, 2025).</w:t>
      </w:r>
    </w:p>
    <w:p w14:paraId="1005EE6C" w14:textId="60E97A86" w:rsidR="00BA6B6B" w:rsidRPr="00DD1463" w:rsidRDefault="00BA6B6B" w:rsidP="00BA6B6B">
      <w:pPr>
        <w:spacing w:after="0"/>
        <w:rPr>
          <w:rFonts w:cs="Times New Roman"/>
        </w:rPr>
      </w:pPr>
      <w:r w:rsidRPr="00DD1463">
        <w:rPr>
          <w:rFonts w:cs="Times New Roman"/>
        </w:rPr>
        <w:t>Each list was fetched or imported into R, converted to regex-compatible syntax, and applied to the cleaned lyrics dataset. Scripts extracted, counted, and consolidated all detected word forms. After merging the three sources, duplicates and non-vulgar items were manually removed.</w:t>
      </w:r>
      <w:r w:rsidR="001D25DB" w:rsidRPr="00DD1463">
        <w:rPr>
          <w:rFonts w:cs="Times New Roman"/>
        </w:rPr>
        <w:t xml:space="preserve"> </w:t>
      </w:r>
      <w:r w:rsidRPr="00DD1463">
        <w:rPr>
          <w:rFonts w:cs="Times New Roman"/>
        </w:rPr>
        <w:t xml:space="preserve">Ambiguous words (e.g., </w:t>
      </w:r>
      <w:r w:rsidRPr="00DD1463">
        <w:rPr>
          <w:rFonts w:cs="Times New Roman"/>
          <w:i/>
          <w:iCs/>
        </w:rPr>
        <w:t>hoe</w:t>
      </w:r>
      <w:r w:rsidRPr="00DD1463">
        <w:rPr>
          <w:rFonts w:cs="Times New Roman"/>
        </w:rPr>
        <w:t>) were checked in context to ensure accurate interpretation.</w:t>
      </w:r>
      <w:r w:rsidR="001D25DB" w:rsidRPr="00DD1463">
        <w:rPr>
          <w:rFonts w:cs="Times New Roman"/>
        </w:rPr>
        <w:t xml:space="preserve"> </w:t>
      </w:r>
      <w:r w:rsidRPr="00DD1463">
        <w:rPr>
          <w:rFonts w:cs="Times New Roman"/>
        </w:rPr>
        <w:t>While regex efficiently captures orthographic variants, it cannot resolve semantic ambiguity or detect implied vulgarity. However, given the corpus size and focus on explicit language, regex offers a reproducible and transparent approach for quantifying linguistic vulgarity in popular song lyrics (see also Grieve, 2021).</w:t>
      </w:r>
    </w:p>
    <w:p w14:paraId="63DCD413" w14:textId="77777777" w:rsidR="0007388E" w:rsidRPr="00DD1463" w:rsidRDefault="0007388E" w:rsidP="00BA6B6B">
      <w:pPr>
        <w:spacing w:after="0"/>
        <w:rPr>
          <w:rFonts w:cs="Times New Roman"/>
        </w:rPr>
      </w:pPr>
    </w:p>
    <w:p w14:paraId="4E9860CD" w14:textId="20D6439D" w:rsidR="00BA6B6B" w:rsidRPr="00DD1463" w:rsidRDefault="00BA6B6B" w:rsidP="00BA6B6B">
      <w:pPr>
        <w:spacing w:after="0"/>
        <w:rPr>
          <w:rFonts w:cs="Times New Roman"/>
          <w:b/>
          <w:bCs/>
        </w:rPr>
      </w:pPr>
      <w:r w:rsidRPr="00DD1463">
        <w:rPr>
          <w:rFonts w:cs="Times New Roman"/>
          <w:b/>
          <w:bCs/>
        </w:rPr>
        <w:t>Topic Modelling and Lyrical Themes</w:t>
      </w:r>
    </w:p>
    <w:p w14:paraId="46C681D2" w14:textId="77777777" w:rsidR="00BA6B6B" w:rsidRPr="00DD1463" w:rsidRDefault="00BA6B6B" w:rsidP="001D25DB">
      <w:pPr>
        <w:spacing w:after="0"/>
        <w:rPr>
          <w:rFonts w:cs="Times New Roman"/>
        </w:rPr>
      </w:pPr>
      <w:r w:rsidRPr="00DD1463">
        <w:rPr>
          <w:rFonts w:cs="Times New Roman"/>
        </w:rPr>
        <w:t>To uncover recurrent lyrical themes, topic modelling was applied using Latent Dirichlet Allocation (LDA; Blei, Ng, &amp; Jordan, 2003; Blei, 2012). LDA identifies statistically significant word co-occurrence patterns and infers topics as probabilistic distributions across documents, making it well suited for large, unstructured text corpora (Jelodar et al., 2018).</w:t>
      </w:r>
    </w:p>
    <w:p w14:paraId="486F3DF7" w14:textId="0A125BBC" w:rsidR="00BA6B6B" w:rsidRPr="00DD1463" w:rsidRDefault="00BA6B6B" w:rsidP="001D25DB">
      <w:pPr>
        <w:spacing w:after="0"/>
        <w:ind w:firstLine="720"/>
        <w:rPr>
          <w:rFonts w:cs="Times New Roman"/>
        </w:rPr>
      </w:pPr>
      <w:r w:rsidRPr="00DD1463">
        <w:rPr>
          <w:rFonts w:cs="Times New Roman"/>
        </w:rPr>
        <w:t xml:space="preserve">Recent advances, such as semi-supervised or </w:t>
      </w:r>
      <w:r w:rsidRPr="00DD1463">
        <w:rPr>
          <w:rFonts w:cs="Times New Roman"/>
          <w:i/>
          <w:iCs/>
        </w:rPr>
        <w:t>seeded</w:t>
      </w:r>
      <w:r w:rsidRPr="00DD1463">
        <w:rPr>
          <w:rFonts w:cs="Times New Roman"/>
        </w:rPr>
        <w:t xml:space="preserve"> models, incorporate prior linguistic knowledge into topic assignment, improving interpretability (Watanabe &amp; Baturo, 2024). Following Schweinberger (2024), the present study combines unsupervised and semi-supervised LDA implemented using the </w:t>
      </w:r>
      <w:r w:rsidRPr="00DD1463">
        <w:rPr>
          <w:rFonts w:cs="Times New Roman"/>
          <w:i/>
          <w:iCs/>
        </w:rPr>
        <w:t>quanteda</w:t>
      </w:r>
      <w:r w:rsidRPr="00DD1463">
        <w:rPr>
          <w:rFonts w:cs="Times New Roman"/>
        </w:rPr>
        <w:t xml:space="preserve"> (Benoit et al., 2018) and </w:t>
      </w:r>
      <w:r w:rsidRPr="00DD1463">
        <w:rPr>
          <w:rFonts w:cs="Times New Roman"/>
          <w:i/>
          <w:iCs/>
        </w:rPr>
        <w:t>topicmodels</w:t>
      </w:r>
      <w:r w:rsidRPr="00DD1463">
        <w:rPr>
          <w:rFonts w:cs="Times New Roman"/>
        </w:rPr>
        <w:t xml:space="preserve"> (Grün &amp; Hornik, 2011) packages.</w:t>
      </w:r>
    </w:p>
    <w:p w14:paraId="4805CCAA" w14:textId="77777777" w:rsidR="008703FF" w:rsidRPr="00DD1463" w:rsidRDefault="00BA6B6B" w:rsidP="008703FF">
      <w:pPr>
        <w:spacing w:after="0"/>
        <w:ind w:firstLine="720"/>
        <w:rPr>
          <w:rFonts w:cs="Times New Roman"/>
        </w:rPr>
      </w:pPr>
      <w:r w:rsidRPr="00DD1463">
        <w:rPr>
          <w:rFonts w:cs="Times New Roman"/>
        </w:rPr>
        <w:t xml:space="preserve">Before modelling, a language-identification script excluded songs with &lt;50% English content. Duplicate chart entries were coded to avoid inflation of topic frequencies. Lyrics were tokenised and noise was reduced iteratively, removing high-frequency, semantically empty tokens (e.g., </w:t>
      </w:r>
      <w:r w:rsidRPr="00DD1463">
        <w:rPr>
          <w:rFonts w:cs="Times New Roman"/>
          <w:i/>
          <w:iCs/>
        </w:rPr>
        <w:t>woah</w:t>
      </w:r>
      <w:r w:rsidRPr="00DD1463">
        <w:rPr>
          <w:rFonts w:cs="Times New Roman"/>
        </w:rPr>
        <w:t xml:space="preserve">, </w:t>
      </w:r>
      <w:r w:rsidRPr="00DD1463">
        <w:rPr>
          <w:rFonts w:cs="Times New Roman"/>
          <w:i/>
          <w:iCs/>
        </w:rPr>
        <w:t>yeah</w:t>
      </w:r>
      <w:r w:rsidRPr="00DD1463">
        <w:rPr>
          <w:rFonts w:cs="Times New Roman"/>
        </w:rPr>
        <w:t xml:space="preserve">, </w:t>
      </w:r>
      <w:r w:rsidRPr="00DD1463">
        <w:rPr>
          <w:rFonts w:cs="Times New Roman"/>
          <w:i/>
          <w:iCs/>
        </w:rPr>
        <w:t>uh-oh</w:t>
      </w:r>
      <w:r w:rsidRPr="00DD1463">
        <w:rPr>
          <w:rFonts w:cs="Times New Roman"/>
        </w:rPr>
        <w:t>) and auxiliary verbs that decreased topic coherence (Schofield, Magnusson, &amp; Mimno, 2017). Vulgar expressions identified earlier were excluded to prevent circularity between dependent and independent variables.</w:t>
      </w:r>
      <w:r w:rsidR="00C81097" w:rsidRPr="00DD1463">
        <w:rPr>
          <w:rFonts w:cs="Times New Roman"/>
        </w:rPr>
        <w:t xml:space="preserve"> </w:t>
      </w:r>
      <w:r w:rsidRPr="00DD1463">
        <w:rPr>
          <w:rFonts w:cs="Times New Roman"/>
        </w:rPr>
        <w:t>After filtering, the vocabulary contained 9,690 unique tokens (reduced from 16,663).</w:t>
      </w:r>
    </w:p>
    <w:p w14:paraId="69B2FBEB" w14:textId="14136B3D" w:rsidR="00BA6B6B" w:rsidRPr="00DD1463" w:rsidRDefault="00C81097" w:rsidP="008703FF">
      <w:pPr>
        <w:spacing w:after="0"/>
        <w:ind w:firstLine="720"/>
        <w:rPr>
          <w:rFonts w:cs="Times New Roman"/>
        </w:rPr>
      </w:pPr>
      <w:r w:rsidRPr="00DD1463">
        <w:rPr>
          <w:rFonts w:cs="Times New Roman"/>
        </w:rPr>
        <w:lastRenderedPageBreak/>
        <w:t xml:space="preserve">Regarding the </w:t>
      </w:r>
      <w:r w:rsidR="008703FF" w:rsidRPr="00DD1463">
        <w:rPr>
          <w:rFonts w:cs="Times New Roman"/>
        </w:rPr>
        <w:t>topic modelling procedure, u</w:t>
      </w:r>
      <w:r w:rsidR="00BA6B6B" w:rsidRPr="00DD1463">
        <w:rPr>
          <w:rFonts w:cs="Times New Roman"/>
        </w:rPr>
        <w:t xml:space="preserve">nsupervised LDA models with </w:t>
      </w:r>
      <w:r w:rsidR="00BA6B6B" w:rsidRPr="00DD1463">
        <w:rPr>
          <w:rFonts w:cs="Times New Roman"/>
          <w:i/>
          <w:iCs/>
        </w:rPr>
        <w:t>k</w:t>
      </w:r>
      <w:r w:rsidR="00BA6B6B" w:rsidRPr="00DD1463">
        <w:rPr>
          <w:rFonts w:cs="Times New Roman"/>
        </w:rPr>
        <w:t xml:space="preserve"> = 25, 10, 7, and 5 topics were compared for coherence and interpretability. The five-topic solution yielded the most distinct and semantically stable categories. These results informed a second, semi-supervised model, which used manually defined </w:t>
      </w:r>
      <w:r w:rsidR="00BA6B6B" w:rsidRPr="00DD1463">
        <w:rPr>
          <w:rFonts w:cs="Times New Roman"/>
          <w:i/>
          <w:iCs/>
        </w:rPr>
        <w:t>seed words</w:t>
      </w:r>
      <w:r w:rsidR="00BA6B6B" w:rsidRPr="00DD1463">
        <w:rPr>
          <w:rFonts w:cs="Times New Roman"/>
        </w:rPr>
        <w:t xml:space="preserve"> to refine the themes derived from the unsupervised stage.</w:t>
      </w:r>
    </w:p>
    <w:p w14:paraId="08DAD043" w14:textId="77777777" w:rsidR="00BA6B6B" w:rsidRPr="00DD1463" w:rsidRDefault="00BA6B6B" w:rsidP="00D317C1">
      <w:pPr>
        <w:spacing w:after="0"/>
        <w:ind w:firstLine="720"/>
        <w:rPr>
          <w:rFonts w:cs="Times New Roman"/>
        </w:rPr>
      </w:pPr>
      <w:r w:rsidRPr="00DD1463">
        <w:rPr>
          <w:rFonts w:cs="Times New Roman"/>
        </w:rPr>
        <w:t>The five resulting themes were:</w:t>
      </w:r>
    </w:p>
    <w:p w14:paraId="4D743F0E" w14:textId="77777777" w:rsidR="00BA6B6B" w:rsidRPr="00DD1463" w:rsidRDefault="00BA6B6B" w:rsidP="00BA6B6B">
      <w:pPr>
        <w:numPr>
          <w:ilvl w:val="0"/>
          <w:numId w:val="18"/>
        </w:numPr>
        <w:spacing w:after="0"/>
        <w:rPr>
          <w:rFonts w:cs="Times New Roman"/>
        </w:rPr>
      </w:pPr>
      <w:r w:rsidRPr="00DD1463">
        <w:rPr>
          <w:rFonts w:cs="Times New Roman"/>
        </w:rPr>
        <w:t>Clubbing and partying (</w:t>
      </w:r>
      <w:r w:rsidRPr="00DD1463">
        <w:rPr>
          <w:rFonts w:cs="Times New Roman"/>
          <w:i/>
          <w:iCs/>
        </w:rPr>
        <w:t>dance, party, tonight, music, club, fire</w:t>
      </w:r>
      <w:r w:rsidRPr="00DD1463">
        <w:rPr>
          <w:rFonts w:cs="Times New Roman"/>
        </w:rPr>
        <w:t>),</w:t>
      </w:r>
    </w:p>
    <w:p w14:paraId="7FA3D612" w14:textId="77777777" w:rsidR="00BA6B6B" w:rsidRPr="00DD1463" w:rsidRDefault="00BA6B6B" w:rsidP="00BA6B6B">
      <w:pPr>
        <w:numPr>
          <w:ilvl w:val="0"/>
          <w:numId w:val="18"/>
        </w:numPr>
        <w:spacing w:after="0"/>
        <w:rPr>
          <w:rFonts w:cs="Times New Roman"/>
        </w:rPr>
      </w:pPr>
      <w:r w:rsidRPr="00DD1463">
        <w:rPr>
          <w:rFonts w:cs="Times New Roman"/>
        </w:rPr>
        <w:t>Gang and street culture (</w:t>
      </w:r>
      <w:r w:rsidRPr="00DD1463">
        <w:rPr>
          <w:rFonts w:cs="Times New Roman"/>
          <w:i/>
          <w:iCs/>
        </w:rPr>
        <w:t>money, gang, hit, real, tryna, rack</w:t>
      </w:r>
      <w:r w:rsidRPr="00DD1463">
        <w:rPr>
          <w:rFonts w:cs="Times New Roman"/>
        </w:rPr>
        <w:t>),</w:t>
      </w:r>
    </w:p>
    <w:p w14:paraId="4B587683" w14:textId="77777777" w:rsidR="00BA6B6B" w:rsidRPr="00DD1463" w:rsidRDefault="00BA6B6B" w:rsidP="00BA6B6B">
      <w:pPr>
        <w:numPr>
          <w:ilvl w:val="0"/>
          <w:numId w:val="18"/>
        </w:numPr>
        <w:spacing w:after="0"/>
        <w:rPr>
          <w:rFonts w:cs="Times New Roman"/>
        </w:rPr>
      </w:pPr>
      <w:r w:rsidRPr="00DD1463">
        <w:rPr>
          <w:rFonts w:cs="Times New Roman"/>
        </w:rPr>
        <w:t>Love, passion, and romance (</w:t>
      </w:r>
      <w:r w:rsidRPr="00DD1463">
        <w:rPr>
          <w:rFonts w:cs="Times New Roman"/>
          <w:i/>
          <w:iCs/>
        </w:rPr>
        <w:t>love, babe, kiss, touch, need</w:t>
      </w:r>
      <w:r w:rsidRPr="00DD1463">
        <w:rPr>
          <w:rFonts w:cs="Times New Roman"/>
        </w:rPr>
        <w:t>),</w:t>
      </w:r>
    </w:p>
    <w:p w14:paraId="1BC750BD" w14:textId="77777777" w:rsidR="00BA6B6B" w:rsidRPr="00DD1463" w:rsidRDefault="00BA6B6B" w:rsidP="00BA6B6B">
      <w:pPr>
        <w:numPr>
          <w:ilvl w:val="0"/>
          <w:numId w:val="18"/>
        </w:numPr>
        <w:spacing w:after="0"/>
        <w:rPr>
          <w:rFonts w:cs="Times New Roman"/>
        </w:rPr>
      </w:pPr>
      <w:r w:rsidRPr="00DD1463">
        <w:rPr>
          <w:rFonts w:cs="Times New Roman"/>
        </w:rPr>
        <w:t>Heartbreak and betrayal (</w:t>
      </w:r>
      <w:r w:rsidRPr="00DD1463">
        <w:rPr>
          <w:rFonts w:cs="Times New Roman"/>
          <w:i/>
          <w:iCs/>
        </w:rPr>
        <w:t>heart, break, away, leave, said</w:t>
      </w:r>
      <w:r w:rsidRPr="00DD1463">
        <w:rPr>
          <w:rFonts w:cs="Times New Roman"/>
        </w:rPr>
        <w:t>), and</w:t>
      </w:r>
    </w:p>
    <w:p w14:paraId="487131A2" w14:textId="77777777" w:rsidR="00BA6B6B" w:rsidRPr="00DD1463" w:rsidRDefault="00BA6B6B" w:rsidP="00BA6B6B">
      <w:pPr>
        <w:numPr>
          <w:ilvl w:val="0"/>
          <w:numId w:val="18"/>
        </w:numPr>
        <w:spacing w:after="0"/>
        <w:rPr>
          <w:rFonts w:cs="Times New Roman"/>
        </w:rPr>
      </w:pPr>
      <w:r w:rsidRPr="00DD1463">
        <w:rPr>
          <w:rFonts w:cs="Times New Roman"/>
        </w:rPr>
        <w:t>Home, belonging, and nostalgia (</w:t>
      </w:r>
      <w:r w:rsidRPr="00DD1463">
        <w:rPr>
          <w:rFonts w:cs="Times New Roman"/>
          <w:i/>
          <w:iCs/>
        </w:rPr>
        <w:t>night, home, sky, dream, stay</w:t>
      </w:r>
      <w:r w:rsidRPr="00DD1463">
        <w:rPr>
          <w:rFonts w:cs="Times New Roman"/>
        </w:rPr>
        <w:t>).</w:t>
      </w:r>
    </w:p>
    <w:p w14:paraId="6122A228" w14:textId="77777777" w:rsidR="0007388E" w:rsidRPr="00DD1463" w:rsidRDefault="0007388E" w:rsidP="00BA6B6B">
      <w:pPr>
        <w:spacing w:after="0"/>
        <w:rPr>
          <w:rFonts w:cs="Times New Roman"/>
        </w:rPr>
      </w:pPr>
    </w:p>
    <w:p w14:paraId="3989FEED" w14:textId="5A329247" w:rsidR="00BA6B6B" w:rsidRPr="00DD1463" w:rsidRDefault="00BA6B6B" w:rsidP="00BA6B6B">
      <w:pPr>
        <w:spacing w:after="0"/>
        <w:rPr>
          <w:rFonts w:cs="Times New Roman"/>
        </w:rPr>
      </w:pPr>
      <w:r w:rsidRPr="00DD1463">
        <w:rPr>
          <w:rFonts w:cs="Times New Roman"/>
        </w:rPr>
        <w:t>Each song was assigned a topic based on posterior probability scores derived from the LDA output, yielding confidence intervals between 0.27 and 0.99. Non-English or lyrically sparse entries were excluded from topic assignment.</w:t>
      </w:r>
    </w:p>
    <w:p w14:paraId="36EDFCB3" w14:textId="77777777" w:rsidR="00BA6B6B" w:rsidRPr="00DD1463" w:rsidRDefault="00BA6B6B" w:rsidP="00D317C1">
      <w:pPr>
        <w:spacing w:after="0"/>
        <w:ind w:firstLine="720"/>
        <w:rPr>
          <w:rFonts w:cs="Times New Roman"/>
        </w:rPr>
      </w:pPr>
      <w:r w:rsidRPr="00DD1463">
        <w:rPr>
          <w:rFonts w:cs="Times New Roman"/>
        </w:rPr>
        <w:t>Across the corpus, heartbreak and betrayal emerged as the most frequent theme, followed by street culture, love and romance, belonging, and partying. This distribution aligns with findings from previous studies on contemporary pop lyrics (de Wall, 2017; Werner, 2020), suggesting that emotional turmoil and social identity remain central to pop music discourse, even as explicit language increases.</w:t>
      </w:r>
    </w:p>
    <w:p w14:paraId="630436C4" w14:textId="77777777" w:rsidR="00BA6B6B" w:rsidRPr="00DD1463" w:rsidRDefault="00BA6B6B" w:rsidP="00D317C1">
      <w:pPr>
        <w:spacing w:after="0"/>
        <w:ind w:firstLine="720"/>
        <w:rPr>
          <w:rFonts w:cs="Times New Roman"/>
        </w:rPr>
      </w:pPr>
      <w:r w:rsidRPr="00DD1463">
        <w:rPr>
          <w:rFonts w:cs="Times New Roman"/>
        </w:rPr>
        <w:t>Together, regex-based vulgarity detection and topic modelling provide a complementary methodological framework: regex offers precise lexical quantification of vulgarity, while LDA captures broader thematic contexts. This multi-layered approach enables a systematic examination of how vulgar language interacts with thematic content in mainstream pop music from 2000 to 2024.</w:t>
      </w:r>
    </w:p>
    <w:p w14:paraId="76B2EDCB" w14:textId="77777777" w:rsidR="00BA6B6B" w:rsidRPr="00DD1463" w:rsidRDefault="00BA6B6B" w:rsidP="003C6274">
      <w:pPr>
        <w:spacing w:after="0"/>
        <w:rPr>
          <w:rFonts w:cs="Times New Roman"/>
        </w:rPr>
      </w:pPr>
    </w:p>
    <w:p w14:paraId="5F47E224" w14:textId="362F9016" w:rsidR="0017150B" w:rsidRPr="00DD1463" w:rsidRDefault="0017150B" w:rsidP="00341CC5">
      <w:pPr>
        <w:pStyle w:val="Heading1"/>
        <w:numPr>
          <w:ilvl w:val="1"/>
          <w:numId w:val="20"/>
        </w:numPr>
        <w:rPr>
          <w:rFonts w:cs="Times New Roman"/>
          <w:b w:val="0"/>
          <w:bCs/>
          <w:i/>
          <w:iCs/>
        </w:rPr>
      </w:pPr>
      <w:r w:rsidRPr="00DD1463">
        <w:rPr>
          <w:rFonts w:cs="Times New Roman"/>
          <w:b w:val="0"/>
          <w:bCs/>
          <w:i/>
          <w:iCs/>
        </w:rPr>
        <w:t xml:space="preserve"> </w:t>
      </w:r>
      <w:r w:rsidR="00983E92" w:rsidRPr="00DD1463">
        <w:rPr>
          <w:rFonts w:cs="Times New Roman"/>
          <w:b w:val="0"/>
          <w:bCs/>
          <w:i/>
          <w:iCs/>
        </w:rPr>
        <w:t>Statist</w:t>
      </w:r>
      <w:r w:rsidR="00C373A1" w:rsidRPr="00DD1463">
        <w:rPr>
          <w:rFonts w:cs="Times New Roman"/>
          <w:b w:val="0"/>
          <w:bCs/>
          <w:i/>
          <w:iCs/>
        </w:rPr>
        <w:t>ical Methods</w:t>
      </w:r>
    </w:p>
    <w:p w14:paraId="63BB55D8" w14:textId="072EF04F" w:rsidR="0017150B" w:rsidRPr="00DD1463" w:rsidRDefault="0017150B" w:rsidP="0017150B">
      <w:pPr>
        <w:spacing w:after="0"/>
        <w:rPr>
          <w:rFonts w:cs="Times New Roman"/>
        </w:rPr>
      </w:pPr>
      <w:r w:rsidRPr="00DD1463">
        <w:rPr>
          <w:rFonts w:cs="Times New Roman"/>
        </w:rPr>
        <w:t xml:space="preserve">This section outlines the statistical procedures used to analyse the data. </w:t>
      </w:r>
      <w:r w:rsidR="0082690F" w:rsidRPr="00DD1463">
        <w:rPr>
          <w:rFonts w:cs="Times New Roman"/>
        </w:rPr>
        <w:t xml:space="preserve">The </w:t>
      </w:r>
      <w:r w:rsidR="006B1B0A" w:rsidRPr="00DD1463">
        <w:rPr>
          <w:rFonts w:cs="Times New Roman"/>
        </w:rPr>
        <w:t>analysis, including data processing, visualization, tabulation, and statistical analysis were performed in</w:t>
      </w:r>
      <w:r w:rsidRPr="00DD1463">
        <w:rPr>
          <w:rFonts w:cs="Times New Roman"/>
        </w:rPr>
        <w:t xml:space="preserve"> R (version 2024.12.1; R Core Team, 2024)</w:t>
      </w:r>
      <w:r w:rsidR="000D4438" w:rsidRPr="00DD1463">
        <w:rPr>
          <w:rFonts w:cs="Times New Roman"/>
        </w:rPr>
        <w:t>.</w:t>
      </w:r>
      <w:r w:rsidR="00755013" w:rsidRPr="00DD1463">
        <w:rPr>
          <w:rFonts w:cs="Times New Roman"/>
        </w:rPr>
        <w:t xml:space="preserve"> In addition to frequency tabulation</w:t>
      </w:r>
      <w:r w:rsidR="00983E92" w:rsidRPr="00DD1463">
        <w:rPr>
          <w:rFonts w:cs="Times New Roman"/>
        </w:rPr>
        <w:t xml:space="preserve">, </w:t>
      </w:r>
      <w:r w:rsidR="00B34261" w:rsidRPr="00DD1463">
        <w:rPr>
          <w:rFonts w:cs="Times New Roman"/>
        </w:rPr>
        <w:t>and to examine the factors governing vulgarity in English popular music, we employed two complementary statistical approaches: conditional inference trees and binomial logistic mixed-effects regression modelling. Both methods have become increasingly common in quantitative corpus linguistics for analysing complex, multidimensional language data (Gries, 2021; Levshina, 2023)</w:t>
      </w:r>
      <w:r w:rsidR="00983E92" w:rsidRPr="00DD1463">
        <w:rPr>
          <w:rFonts w:cs="Times New Roman"/>
        </w:rPr>
        <w:t>.</w:t>
      </w:r>
    </w:p>
    <w:p w14:paraId="24D92659" w14:textId="54DB451B" w:rsidR="0017150B" w:rsidRPr="00DD1463" w:rsidRDefault="0017150B" w:rsidP="0017150B">
      <w:pPr>
        <w:spacing w:after="0"/>
        <w:rPr>
          <w:rFonts w:cs="Times New Roman"/>
        </w:rPr>
      </w:pPr>
    </w:p>
    <w:p w14:paraId="4973238C" w14:textId="77777777" w:rsidR="0017150B" w:rsidRPr="00DD1463" w:rsidRDefault="0017150B" w:rsidP="0017150B">
      <w:pPr>
        <w:spacing w:after="0"/>
        <w:rPr>
          <w:rFonts w:cs="Times New Roman"/>
          <w:b/>
          <w:bCs/>
        </w:rPr>
      </w:pPr>
      <w:r w:rsidRPr="00DD1463">
        <w:rPr>
          <w:rFonts w:cs="Times New Roman"/>
          <w:b/>
          <w:bCs/>
        </w:rPr>
        <w:t>Conditional Inference Trees</w:t>
      </w:r>
    </w:p>
    <w:p w14:paraId="2E81A444" w14:textId="3F5319D2" w:rsidR="000C240B" w:rsidRPr="00DD1463" w:rsidRDefault="000C240B" w:rsidP="000C240B">
      <w:pPr>
        <w:spacing w:after="0"/>
        <w:rPr>
          <w:rFonts w:cs="Times New Roman"/>
        </w:rPr>
      </w:pPr>
      <w:r w:rsidRPr="00DD1463">
        <w:rPr>
          <w:rFonts w:cs="Times New Roman"/>
        </w:rPr>
        <w:t xml:space="preserve">In addition to traditional correlations and regressions, Conditional Inference Trees (CITs) were used to explore non-linear relationships and interaction effects in the data. Implemented via the partykit package (Hothorn &amp; Zeileis, 2015), CITs belong to the family of recursive partitioning techniques. These models repeatedly split the dataset into increasingly </w:t>
      </w:r>
      <w:r w:rsidRPr="00DD1463">
        <w:rPr>
          <w:rFonts w:cs="Times New Roman"/>
        </w:rPr>
        <w:lastRenderedPageBreak/>
        <w:t>homogeneous subsets based on statistically significant associations between predictor variables and the outcome variable – in our case, the presence or absence of profanity.</w:t>
      </w:r>
    </w:p>
    <w:p w14:paraId="484BFF7D" w14:textId="0F577092" w:rsidR="0017150B" w:rsidRPr="00DD1463" w:rsidRDefault="000C240B" w:rsidP="000C240B">
      <w:pPr>
        <w:spacing w:after="0"/>
        <w:ind w:firstLine="720"/>
        <w:rPr>
          <w:rFonts w:cs="Times New Roman"/>
        </w:rPr>
      </w:pPr>
      <w:r w:rsidRPr="00DD1463">
        <w:rPr>
          <w:rFonts w:cs="Times New Roman"/>
        </w:rPr>
        <w:t>Unlike traditional decision-tree algorithms such as CART, conditional inference trees address well-known statistical issues including overfitting and variable selection bias, particularly when predictors vary in measurement scale or distribution (Hothorn et al., 2006). This makes them particularly suitable for sociolinguistic and corpus-based research, where predictors are often heterogeneous and assumptions of parametric models may be violated (Levshina, 202</w:t>
      </w:r>
      <w:r w:rsidR="00173ACD">
        <w:rPr>
          <w:rFonts w:cs="Times New Roman"/>
        </w:rPr>
        <w:t>3</w:t>
      </w:r>
      <w:r w:rsidRPr="00DD1463">
        <w:rPr>
          <w:rFonts w:cs="Times New Roman"/>
        </w:rPr>
        <w:t>; Gries, 2020). By providing an interpretable, visual method for detecting context-sensitive linguistic variation, CITs served as a robust complement to our regression models.</w:t>
      </w:r>
    </w:p>
    <w:p w14:paraId="44C6897D" w14:textId="77777777" w:rsidR="000C240B" w:rsidRPr="00DD1463" w:rsidRDefault="000C240B" w:rsidP="002F51C0">
      <w:pPr>
        <w:spacing w:after="0"/>
        <w:rPr>
          <w:rFonts w:cs="Times New Roman"/>
        </w:rPr>
      </w:pPr>
    </w:p>
    <w:p w14:paraId="0DAFC780" w14:textId="6F0F4FC7" w:rsidR="000C240B" w:rsidRPr="00DD1463" w:rsidRDefault="00C01418" w:rsidP="000C240B">
      <w:pPr>
        <w:spacing w:after="0"/>
        <w:rPr>
          <w:rFonts w:cs="Times New Roman"/>
          <w:b/>
          <w:bCs/>
        </w:rPr>
      </w:pPr>
      <w:r w:rsidRPr="00DD1463">
        <w:rPr>
          <w:rFonts w:cs="Times New Roman"/>
          <w:b/>
          <w:bCs/>
        </w:rPr>
        <w:t>Binomial Logistic Mixed-Effects Regression Modelling</w:t>
      </w:r>
    </w:p>
    <w:p w14:paraId="5081A20E" w14:textId="77777777" w:rsidR="00CB74FA" w:rsidRPr="00DD1463" w:rsidRDefault="00CB74FA" w:rsidP="00CB74FA">
      <w:pPr>
        <w:spacing w:after="0"/>
        <w:rPr>
          <w:rFonts w:cs="Times New Roman"/>
        </w:rPr>
      </w:pPr>
      <w:r w:rsidRPr="00DD1463">
        <w:rPr>
          <w:rFonts w:cs="Times New Roman"/>
        </w:rPr>
        <w:t>To model the probability of profanity in chart hits while accounting for both fixed and random sources of variation, we employed binomial logistic mixed-effects regression. Mixed-effects models are widely recognised as the gold standard for linguistic data with hierarchical or repeated-measures structures (Baayen et al., 2008; Winter, 2020). In this study, the binomial model estimated the likelihood that a lyric line contained profanity as a function of predictors such as year, artist gender, genre, and chart performance.</w:t>
      </w:r>
    </w:p>
    <w:p w14:paraId="1832C9EE" w14:textId="22E6F3B8" w:rsidR="00CB74FA" w:rsidRPr="00DD1463" w:rsidRDefault="00CB74FA" w:rsidP="00CB74FA">
      <w:pPr>
        <w:spacing w:after="0"/>
        <w:ind w:firstLine="720"/>
        <w:rPr>
          <w:rFonts w:cs="Times New Roman"/>
        </w:rPr>
      </w:pPr>
      <w:r w:rsidRPr="00DD1463">
        <w:rPr>
          <w:rFonts w:cs="Times New Roman"/>
        </w:rPr>
        <w:t>Crucially, mixed-effects models incorporate random effects, allowing us to account for non-independence among observations</w:t>
      </w:r>
      <w:r w:rsidR="009506E3">
        <w:rPr>
          <w:rFonts w:cs="Times New Roman"/>
        </w:rPr>
        <w:t xml:space="preserve"> – </w:t>
      </w:r>
      <w:r w:rsidRPr="00DD1463">
        <w:rPr>
          <w:rFonts w:cs="Times New Roman"/>
        </w:rPr>
        <w:t>for example, multiple lyric lines from the same artist or song. This helps avoid inflated significance estimates and yields more generalisable inferences about language use (Jaeger, 2008). Models were fit using the glmer() function from the lme4 package (Bates et al., 2015), employing maximum likelihood estimation with Laplace approximation.</w:t>
      </w:r>
    </w:p>
    <w:p w14:paraId="740255BF" w14:textId="5126EF32" w:rsidR="0017150B" w:rsidRPr="00DD1463" w:rsidRDefault="00CB74FA" w:rsidP="00DD1463">
      <w:pPr>
        <w:spacing w:after="0"/>
        <w:ind w:firstLine="720"/>
        <w:rPr>
          <w:rFonts w:cs="Times New Roman"/>
        </w:rPr>
      </w:pPr>
      <w:r w:rsidRPr="00DD1463">
        <w:rPr>
          <w:rFonts w:cs="Times New Roman"/>
        </w:rPr>
        <w:t>Mixed-effects modelling allowed us not only to test hypotheses about the social and cultural correlates of profanity but also to estimate effect sizes, confidence intervals, and the relative contribution of each predictor. Together with conditional inference trees, this approach provides a comprehensive view of how linguistic and sociocultural factors jointly shape profanity usage in popular music.</w:t>
      </w:r>
    </w:p>
    <w:p w14:paraId="6507E4FF" w14:textId="52BA5EC8" w:rsidR="005D3EC7" w:rsidRPr="00DD1463" w:rsidRDefault="00436033" w:rsidP="00341CC5">
      <w:pPr>
        <w:pStyle w:val="Heading1"/>
        <w:numPr>
          <w:ilvl w:val="1"/>
          <w:numId w:val="20"/>
        </w:numPr>
        <w:rPr>
          <w:rFonts w:cs="Times New Roman"/>
          <w:b w:val="0"/>
          <w:bCs/>
          <w:i/>
          <w:iCs/>
        </w:rPr>
      </w:pPr>
      <w:r w:rsidRPr="00DD1463">
        <w:rPr>
          <w:rFonts w:cs="Times New Roman"/>
          <w:b w:val="0"/>
          <w:bCs/>
          <w:i/>
          <w:iCs/>
        </w:rPr>
        <w:t>Strengths and limitations of the analysis</w:t>
      </w:r>
    </w:p>
    <w:p w14:paraId="3FDFC069" w14:textId="77777777" w:rsidR="005D3EC7" w:rsidRPr="00DD1463" w:rsidRDefault="005D3EC7" w:rsidP="005D3EC7">
      <w:pPr>
        <w:spacing w:after="0"/>
        <w:rPr>
          <w:rFonts w:cs="Times New Roman"/>
        </w:rPr>
      </w:pPr>
      <w:r w:rsidRPr="00DD1463">
        <w:rPr>
          <w:rFonts w:cs="Times New Roman"/>
        </w:rPr>
        <w:t>As with any large-scale quantitative corpus study, this project involves methodological trade-offs alongside notable strengths. Lyrics were sourced from Genius, artist metadata from MusicBrainz, and popularity information from Last.fm. As collaborative platforms, these datasets may contain transcription inconsistencies or incomplete metadata (Kehrer, 2016; Climent &amp; Coll-Florit, 2020). Nevertheless, they remain among the most comprehensive and transparent resources available for popular-music scholarship and enable reproducible large-scale corpus construction—an essential condition for computational sociolinguistic research (Nguyen et al., 2020).</w:t>
      </w:r>
    </w:p>
    <w:p w14:paraId="05E556F6" w14:textId="77777777" w:rsidR="005D3EC7" w:rsidRPr="00DD1463" w:rsidRDefault="005D3EC7" w:rsidP="00436033">
      <w:pPr>
        <w:spacing w:after="0"/>
        <w:ind w:firstLine="720"/>
        <w:rPr>
          <w:rFonts w:cs="Times New Roman"/>
        </w:rPr>
      </w:pPr>
      <w:r w:rsidRPr="00DD1463">
        <w:rPr>
          <w:rFonts w:cs="Times New Roman"/>
        </w:rPr>
        <w:t xml:space="preserve">Some official lyric transcriptions are censored or euphemised, which may lead to occasional under-counting of profanity. Given the scale of the corpus, exhaustive manual validation is impractical; however, the study focuses on relative patterns and longitudinal trends, so isolated omissions are unlikely to alter the overall findings. Restricting the dataset </w:t>
      </w:r>
      <w:r w:rsidRPr="00DD1463">
        <w:rPr>
          <w:rFonts w:cs="Times New Roman"/>
        </w:rPr>
        <w:lastRenderedPageBreak/>
        <w:t>to English-language chart hits ensures linguistic comparability but excludes multilingual content and culturally specific profanity norms, limiting interpretation to Anglophone popular music (Burridge, 2023).</w:t>
      </w:r>
    </w:p>
    <w:p w14:paraId="4A45D48A" w14:textId="77777777" w:rsidR="005D3EC7" w:rsidRPr="00DD1463" w:rsidRDefault="005D3EC7" w:rsidP="00436033">
      <w:pPr>
        <w:spacing w:after="0"/>
        <w:ind w:firstLine="720"/>
        <w:rPr>
          <w:rFonts w:cs="Times New Roman"/>
        </w:rPr>
      </w:pPr>
      <w:r w:rsidRPr="00DD1463">
        <w:rPr>
          <w:rFonts w:cs="Times New Roman"/>
        </w:rPr>
        <w:t>While model diagnostics guided analytical choices, naturalistic language data rarely meet all parametric assumptions (Baayen, 2008). Regression results are therefore interpreted cautiously and complemented by non-parametric conditional-inference trees, which can uncover non-linear and interaction effects, though sometimes at the expense of parsimony (Gries, 2020).</w:t>
      </w:r>
    </w:p>
    <w:p w14:paraId="27412982" w14:textId="7E67F686" w:rsidR="00BA6B6B" w:rsidRPr="00DD1463" w:rsidRDefault="005D3EC7" w:rsidP="00DD1463">
      <w:pPr>
        <w:spacing w:after="0"/>
        <w:ind w:firstLine="720"/>
        <w:rPr>
          <w:rFonts w:cs="Times New Roman"/>
        </w:rPr>
      </w:pPr>
      <w:r w:rsidRPr="00DD1463">
        <w:rPr>
          <w:rFonts w:cs="Times New Roman"/>
        </w:rPr>
        <w:t>Despite these limitations, the study’s scale</w:t>
      </w:r>
      <w:r w:rsidR="00436033" w:rsidRPr="00DD1463">
        <w:rPr>
          <w:rFonts w:cs="Times New Roman"/>
        </w:rPr>
        <w:t xml:space="preserve"> – </w:t>
      </w:r>
      <w:r w:rsidRPr="00DD1463">
        <w:rPr>
          <w:rFonts w:cs="Times New Roman"/>
        </w:rPr>
        <w:t>nearly 2,500 songs with rich sociolinguistic and musical metadata</w:t>
      </w:r>
      <w:r w:rsidR="00436033" w:rsidRPr="00DD1463">
        <w:rPr>
          <w:rFonts w:cs="Times New Roman"/>
        </w:rPr>
        <w:t xml:space="preserve"> – </w:t>
      </w:r>
      <w:r w:rsidRPr="00DD1463">
        <w:rPr>
          <w:rFonts w:cs="Times New Roman"/>
        </w:rPr>
        <w:t xml:space="preserve">supports statistically robust analysis of linguistic variation in mainstream music (Grieve, 2021; De Clercq, 2021). The triangulation of </w:t>
      </w:r>
      <w:r w:rsidR="00436033" w:rsidRPr="00DD1463">
        <w:rPr>
          <w:rFonts w:cs="Times New Roman"/>
        </w:rPr>
        <w:t>frequency tabulation</w:t>
      </w:r>
      <w:r w:rsidRPr="00DD1463">
        <w:rPr>
          <w:rFonts w:cs="Times New Roman"/>
        </w:rPr>
        <w:t xml:space="preserve">, mixed-effects regression, and conditional-inference trees enhances validity, balancing inferential rigour with interpretability and exploratory flexibility (Levshina, 2023; Winter, 2020). Together, these features enable a comprehensive and replicable account of how </w:t>
      </w:r>
      <w:r w:rsidR="00436033" w:rsidRPr="00DD1463">
        <w:rPr>
          <w:rFonts w:cs="Times New Roman"/>
        </w:rPr>
        <w:t>vulgarity</w:t>
      </w:r>
      <w:r w:rsidRPr="00DD1463">
        <w:rPr>
          <w:rFonts w:cs="Times New Roman"/>
        </w:rPr>
        <w:t xml:space="preserve"> patterns in popular music have evolved across time, genre, and artist characteristics.</w:t>
      </w:r>
    </w:p>
    <w:p w14:paraId="781FED29" w14:textId="6C0438AD" w:rsidR="000B7EA2" w:rsidRPr="00DD1463" w:rsidRDefault="000B7EA2" w:rsidP="000B7EA2">
      <w:pPr>
        <w:pStyle w:val="Heading1"/>
        <w:rPr>
          <w:rFonts w:cs="Times New Roman"/>
          <w:color w:val="auto"/>
        </w:rPr>
      </w:pPr>
      <w:r w:rsidRPr="00DD1463">
        <w:rPr>
          <w:rFonts w:cs="Times New Roman"/>
          <w:color w:val="auto"/>
        </w:rPr>
        <w:t>Results</w:t>
      </w:r>
    </w:p>
    <w:p w14:paraId="44590E03" w14:textId="2C5DC08E" w:rsidR="006A6942" w:rsidRPr="00DD1463" w:rsidRDefault="006A6942" w:rsidP="006A6942">
      <w:pPr>
        <w:pStyle w:val="NormalWeb"/>
      </w:pPr>
      <w:r w:rsidRPr="00DD1463">
        <w:t>This chapter reports the results in relation to the study’s research questions. After filtering for English-language content (24 songs excluded), the dataset comprises 2,476 entries</w:t>
      </w:r>
      <w:r w:rsidR="00DC6798" w:rsidRPr="00DD1463">
        <w:rPr>
          <w:rStyle w:val="FootnoteReference"/>
        </w:rPr>
        <w:footnoteReference w:id="1"/>
      </w:r>
      <w:r w:rsidRPr="00DD1463">
        <w:t xml:space="preserve"> from the Billboard Year-End Hot 100 (2000-2024)</w:t>
      </w:r>
      <w:r w:rsidR="00DC6798" w:rsidRPr="00DD1463">
        <w:t xml:space="preserve"> (see Table 1).</w:t>
      </w:r>
      <w:r w:rsidRPr="00DD1463">
        <w:t xml:space="preserve"> </w:t>
      </w:r>
    </w:p>
    <w:p w14:paraId="4CFD7A03" w14:textId="77777777" w:rsidR="006A6942" w:rsidRPr="00DD1463" w:rsidRDefault="006A6942" w:rsidP="006A6942">
      <w:pPr>
        <w:pStyle w:val="NormalWeb"/>
      </w:pPr>
    </w:p>
    <w:p w14:paraId="3A3739BC" w14:textId="31896DF3" w:rsidR="00AB05F0" w:rsidRPr="00DD1463" w:rsidRDefault="00AB05F0" w:rsidP="00AB05F0">
      <w:pPr>
        <w:pStyle w:val="Caption"/>
        <w:keepNext/>
        <w:rPr>
          <w:rFonts w:cs="Times New Roman"/>
          <w:color w:val="auto"/>
        </w:rPr>
      </w:pPr>
      <w:r w:rsidRPr="00DD1463">
        <w:rPr>
          <w:rFonts w:cs="Times New Roman"/>
          <w:color w:val="auto"/>
        </w:rPr>
        <w:t xml:space="preserve">Table </w:t>
      </w:r>
      <w:r w:rsidRPr="00DD1463">
        <w:rPr>
          <w:rFonts w:cs="Times New Roman"/>
          <w:color w:val="auto"/>
        </w:rPr>
        <w:fldChar w:fldCharType="begin"/>
      </w:r>
      <w:r w:rsidRPr="00DD1463">
        <w:rPr>
          <w:rFonts w:cs="Times New Roman"/>
          <w:color w:val="auto"/>
        </w:rPr>
        <w:instrText xml:space="preserve"> SEQ Table \* ARABIC </w:instrText>
      </w:r>
      <w:r w:rsidRPr="00DD1463">
        <w:rPr>
          <w:rFonts w:cs="Times New Roman"/>
          <w:color w:val="auto"/>
        </w:rPr>
        <w:fldChar w:fldCharType="separate"/>
      </w:r>
      <w:r w:rsidR="00602C50" w:rsidRPr="00DD1463">
        <w:rPr>
          <w:rFonts w:cs="Times New Roman"/>
          <w:noProof/>
          <w:color w:val="auto"/>
        </w:rPr>
        <w:t>1</w:t>
      </w:r>
      <w:r w:rsidRPr="00DD1463">
        <w:rPr>
          <w:rFonts w:cs="Times New Roman"/>
          <w:color w:val="auto"/>
        </w:rPr>
        <w:fldChar w:fldCharType="end"/>
      </w:r>
      <w:r w:rsidRPr="00DD1463">
        <w:rPr>
          <w:rFonts w:cs="Times New Roman"/>
          <w:color w:val="auto"/>
        </w:rPr>
        <w:t>: Overview of the final dataset (including duplicate entries).</w:t>
      </w:r>
    </w:p>
    <w:tbl>
      <w:tblPr>
        <w:tblW w:w="9360" w:type="dxa"/>
        <w:tblLook w:val="04A0" w:firstRow="1" w:lastRow="0" w:firstColumn="1" w:lastColumn="0" w:noHBand="0" w:noVBand="1"/>
      </w:tblPr>
      <w:tblGrid>
        <w:gridCol w:w="718"/>
        <w:gridCol w:w="767"/>
        <w:gridCol w:w="931"/>
        <w:gridCol w:w="1574"/>
        <w:gridCol w:w="1710"/>
        <w:gridCol w:w="2070"/>
        <w:gridCol w:w="1620"/>
      </w:tblGrid>
      <w:tr w:rsidR="00845E04" w:rsidRPr="00DD1463" w14:paraId="0AA28104" w14:textId="77777777" w:rsidTr="003438E8">
        <w:trPr>
          <w:trHeight w:val="300"/>
        </w:trPr>
        <w:tc>
          <w:tcPr>
            <w:tcW w:w="718" w:type="dxa"/>
            <w:tcBorders>
              <w:top w:val="single" w:sz="12" w:space="0" w:color="auto"/>
              <w:left w:val="nil"/>
              <w:bottom w:val="single" w:sz="4" w:space="0" w:color="auto"/>
              <w:right w:val="nil"/>
            </w:tcBorders>
            <w:noWrap/>
            <w:vAlign w:val="bottom"/>
            <w:hideMark/>
          </w:tcPr>
          <w:p w14:paraId="4D2CDED7" w14:textId="77777777" w:rsidR="003438E8" w:rsidRPr="00DD1463" w:rsidRDefault="003438E8" w:rsidP="003438E8">
            <w:pPr>
              <w:spacing w:after="0" w:line="240" w:lineRule="auto"/>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Year</w:t>
            </w:r>
          </w:p>
        </w:tc>
        <w:tc>
          <w:tcPr>
            <w:tcW w:w="767" w:type="dxa"/>
            <w:tcBorders>
              <w:top w:val="single" w:sz="12" w:space="0" w:color="auto"/>
              <w:left w:val="nil"/>
              <w:bottom w:val="single" w:sz="4" w:space="0" w:color="auto"/>
              <w:right w:val="nil"/>
            </w:tcBorders>
            <w:noWrap/>
            <w:vAlign w:val="bottom"/>
            <w:hideMark/>
          </w:tcPr>
          <w:p w14:paraId="4D6DC881" w14:textId="77777777"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Songs (N)</w:t>
            </w:r>
          </w:p>
        </w:tc>
        <w:tc>
          <w:tcPr>
            <w:tcW w:w="901" w:type="dxa"/>
            <w:tcBorders>
              <w:top w:val="single" w:sz="12" w:space="0" w:color="auto"/>
              <w:left w:val="nil"/>
              <w:bottom w:val="single" w:sz="4" w:space="0" w:color="auto"/>
              <w:right w:val="nil"/>
            </w:tcBorders>
            <w:noWrap/>
            <w:vAlign w:val="bottom"/>
            <w:hideMark/>
          </w:tcPr>
          <w:p w14:paraId="07B1D402" w14:textId="77777777"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Tokens (N)</w:t>
            </w:r>
          </w:p>
        </w:tc>
        <w:tc>
          <w:tcPr>
            <w:tcW w:w="1574" w:type="dxa"/>
            <w:tcBorders>
              <w:top w:val="single" w:sz="12" w:space="0" w:color="auto"/>
              <w:left w:val="nil"/>
              <w:bottom w:val="single" w:sz="4" w:space="0" w:color="auto"/>
              <w:right w:val="nil"/>
            </w:tcBorders>
            <w:noWrap/>
            <w:vAlign w:val="bottom"/>
            <w:hideMark/>
          </w:tcPr>
          <w:p w14:paraId="4C1F0DB8" w14:textId="77777777"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Vulgar tokens (N)</w:t>
            </w:r>
          </w:p>
        </w:tc>
        <w:tc>
          <w:tcPr>
            <w:tcW w:w="1710" w:type="dxa"/>
            <w:tcBorders>
              <w:top w:val="single" w:sz="12" w:space="0" w:color="auto"/>
              <w:left w:val="nil"/>
              <w:bottom w:val="single" w:sz="4" w:space="0" w:color="auto"/>
              <w:right w:val="nil"/>
            </w:tcBorders>
            <w:noWrap/>
            <w:vAlign w:val="bottom"/>
            <w:hideMark/>
          </w:tcPr>
          <w:p w14:paraId="5E5E2023" w14:textId="6B3D8F74"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Songs with vulgar tokens (</w:t>
            </w:r>
            <w:r w:rsidR="00C9242E" w:rsidRPr="00DD1463">
              <w:rPr>
                <w:rFonts w:eastAsia="Times New Roman" w:cs="Times New Roman"/>
                <w:b/>
                <w:bCs/>
                <w:kern w:val="0"/>
                <w:sz w:val="22"/>
                <w:szCs w:val="22"/>
                <w:lang w:eastAsia="en-AU"/>
                <w14:ligatures w14:val="none"/>
              </w:rPr>
              <w:t>%</w:t>
            </w:r>
            <w:r w:rsidRPr="00DD1463">
              <w:rPr>
                <w:rFonts w:eastAsia="Times New Roman" w:cs="Times New Roman"/>
                <w:b/>
                <w:bCs/>
                <w:kern w:val="0"/>
                <w:sz w:val="22"/>
                <w:szCs w:val="22"/>
                <w:lang w:eastAsia="en-AU"/>
                <w14:ligatures w14:val="none"/>
              </w:rPr>
              <w:t>)</w:t>
            </w:r>
          </w:p>
        </w:tc>
        <w:tc>
          <w:tcPr>
            <w:tcW w:w="2070" w:type="dxa"/>
            <w:tcBorders>
              <w:top w:val="single" w:sz="12" w:space="0" w:color="auto"/>
              <w:left w:val="nil"/>
              <w:bottom w:val="single" w:sz="4" w:space="0" w:color="auto"/>
              <w:right w:val="nil"/>
            </w:tcBorders>
            <w:noWrap/>
            <w:vAlign w:val="bottom"/>
            <w:hideMark/>
          </w:tcPr>
          <w:p w14:paraId="5C03C5D1" w14:textId="3D053285"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Vul</w:t>
            </w:r>
            <w:r w:rsidR="00F0302B" w:rsidRPr="00DD1463">
              <w:rPr>
                <w:rFonts w:eastAsia="Times New Roman" w:cs="Times New Roman"/>
                <w:b/>
                <w:bCs/>
                <w:kern w:val="0"/>
                <w:sz w:val="22"/>
                <w:szCs w:val="22"/>
                <w:lang w:eastAsia="en-AU"/>
                <w14:ligatures w14:val="none"/>
              </w:rPr>
              <w:t>g</w:t>
            </w:r>
            <w:r w:rsidRPr="00DD1463">
              <w:rPr>
                <w:rFonts w:eastAsia="Times New Roman" w:cs="Times New Roman"/>
                <w:b/>
                <w:bCs/>
                <w:kern w:val="0"/>
                <w:sz w:val="22"/>
                <w:szCs w:val="22"/>
                <w:lang w:eastAsia="en-AU"/>
                <w14:ligatures w14:val="none"/>
              </w:rPr>
              <w:t xml:space="preserve">ar tokens </w:t>
            </w:r>
            <w:r w:rsidRPr="00DD1463">
              <w:rPr>
                <w:rFonts w:eastAsia="Times New Roman" w:cs="Times New Roman"/>
                <w:b/>
                <w:bCs/>
                <w:kern w:val="0"/>
                <w:sz w:val="22"/>
                <w:szCs w:val="22"/>
                <w:lang w:eastAsia="en-AU"/>
                <w14:ligatures w14:val="none"/>
              </w:rPr>
              <w:br/>
              <w:t>(per 1,000 tokens)</w:t>
            </w:r>
          </w:p>
        </w:tc>
        <w:tc>
          <w:tcPr>
            <w:tcW w:w="1620" w:type="dxa"/>
            <w:tcBorders>
              <w:top w:val="single" w:sz="12" w:space="0" w:color="auto"/>
              <w:left w:val="nil"/>
              <w:bottom w:val="single" w:sz="4" w:space="0" w:color="auto"/>
              <w:right w:val="nil"/>
            </w:tcBorders>
            <w:noWrap/>
            <w:vAlign w:val="bottom"/>
            <w:hideMark/>
          </w:tcPr>
          <w:p w14:paraId="17C8BA5F" w14:textId="77777777" w:rsidR="003438E8" w:rsidRPr="00DD1463" w:rsidRDefault="003438E8" w:rsidP="00AB05F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Rate of vulgar tokens by song</w:t>
            </w:r>
          </w:p>
        </w:tc>
      </w:tr>
      <w:tr w:rsidR="00845E04" w:rsidRPr="00DD1463" w14:paraId="59CD0867" w14:textId="77777777" w:rsidTr="003438E8">
        <w:trPr>
          <w:trHeight w:val="288"/>
        </w:trPr>
        <w:tc>
          <w:tcPr>
            <w:tcW w:w="718" w:type="dxa"/>
            <w:tcBorders>
              <w:top w:val="nil"/>
              <w:left w:val="nil"/>
              <w:bottom w:val="nil"/>
              <w:right w:val="nil"/>
            </w:tcBorders>
            <w:noWrap/>
            <w:vAlign w:val="bottom"/>
            <w:hideMark/>
          </w:tcPr>
          <w:p w14:paraId="173C3A44"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2000</w:t>
            </w:r>
          </w:p>
        </w:tc>
        <w:tc>
          <w:tcPr>
            <w:tcW w:w="767" w:type="dxa"/>
            <w:tcBorders>
              <w:top w:val="nil"/>
              <w:left w:val="nil"/>
              <w:bottom w:val="nil"/>
              <w:right w:val="nil"/>
            </w:tcBorders>
            <w:noWrap/>
            <w:vAlign w:val="bottom"/>
            <w:hideMark/>
          </w:tcPr>
          <w:p w14:paraId="7C9404F0"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558E5AE8" w14:textId="2F003B3B"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38</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839</w:t>
            </w:r>
          </w:p>
        </w:tc>
        <w:tc>
          <w:tcPr>
            <w:tcW w:w="1574" w:type="dxa"/>
            <w:tcBorders>
              <w:top w:val="nil"/>
              <w:left w:val="nil"/>
              <w:bottom w:val="nil"/>
              <w:right w:val="nil"/>
            </w:tcBorders>
            <w:noWrap/>
            <w:vAlign w:val="bottom"/>
            <w:hideMark/>
          </w:tcPr>
          <w:p w14:paraId="51424987"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238</w:t>
            </w:r>
          </w:p>
        </w:tc>
        <w:tc>
          <w:tcPr>
            <w:tcW w:w="1710" w:type="dxa"/>
            <w:tcBorders>
              <w:top w:val="nil"/>
              <w:left w:val="nil"/>
              <w:bottom w:val="nil"/>
              <w:right w:val="nil"/>
            </w:tcBorders>
            <w:noWrap/>
            <w:vAlign w:val="bottom"/>
            <w:hideMark/>
          </w:tcPr>
          <w:p w14:paraId="770B9250" w14:textId="4961BE5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25</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11F8F1D7"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6.1</w:t>
            </w:r>
          </w:p>
        </w:tc>
        <w:tc>
          <w:tcPr>
            <w:tcW w:w="1620" w:type="dxa"/>
            <w:tcBorders>
              <w:top w:val="nil"/>
              <w:left w:val="nil"/>
              <w:bottom w:val="nil"/>
              <w:right w:val="nil"/>
            </w:tcBorders>
            <w:noWrap/>
            <w:vAlign w:val="bottom"/>
            <w:hideMark/>
          </w:tcPr>
          <w:p w14:paraId="16627271"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2.4</w:t>
            </w:r>
          </w:p>
        </w:tc>
      </w:tr>
      <w:tr w:rsidR="00845E04" w:rsidRPr="00DD1463" w14:paraId="6442FAA8" w14:textId="77777777" w:rsidTr="003438E8">
        <w:trPr>
          <w:trHeight w:val="288"/>
        </w:trPr>
        <w:tc>
          <w:tcPr>
            <w:tcW w:w="718" w:type="dxa"/>
            <w:tcBorders>
              <w:top w:val="nil"/>
              <w:left w:val="nil"/>
              <w:bottom w:val="nil"/>
              <w:right w:val="nil"/>
            </w:tcBorders>
            <w:noWrap/>
            <w:vAlign w:val="bottom"/>
            <w:hideMark/>
          </w:tcPr>
          <w:p w14:paraId="29C84FD4"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2001</w:t>
            </w:r>
          </w:p>
        </w:tc>
        <w:tc>
          <w:tcPr>
            <w:tcW w:w="767" w:type="dxa"/>
            <w:tcBorders>
              <w:top w:val="nil"/>
              <w:left w:val="nil"/>
              <w:bottom w:val="nil"/>
              <w:right w:val="nil"/>
            </w:tcBorders>
            <w:noWrap/>
            <w:vAlign w:val="bottom"/>
            <w:hideMark/>
          </w:tcPr>
          <w:p w14:paraId="04AB4DE3"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3AD7B716" w14:textId="36ED192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41</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261</w:t>
            </w:r>
          </w:p>
        </w:tc>
        <w:tc>
          <w:tcPr>
            <w:tcW w:w="1574" w:type="dxa"/>
            <w:tcBorders>
              <w:top w:val="nil"/>
              <w:left w:val="nil"/>
              <w:bottom w:val="nil"/>
              <w:right w:val="nil"/>
            </w:tcBorders>
            <w:noWrap/>
            <w:vAlign w:val="bottom"/>
            <w:hideMark/>
          </w:tcPr>
          <w:p w14:paraId="0097949F"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259</w:t>
            </w:r>
          </w:p>
        </w:tc>
        <w:tc>
          <w:tcPr>
            <w:tcW w:w="1710" w:type="dxa"/>
            <w:tcBorders>
              <w:top w:val="nil"/>
              <w:left w:val="nil"/>
              <w:bottom w:val="nil"/>
              <w:right w:val="nil"/>
            </w:tcBorders>
            <w:noWrap/>
            <w:vAlign w:val="bottom"/>
            <w:hideMark/>
          </w:tcPr>
          <w:p w14:paraId="522D5221" w14:textId="45D0023F"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2FB4A8F0"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6.3</w:t>
            </w:r>
          </w:p>
        </w:tc>
        <w:tc>
          <w:tcPr>
            <w:tcW w:w="1620" w:type="dxa"/>
            <w:tcBorders>
              <w:top w:val="nil"/>
              <w:left w:val="nil"/>
              <w:bottom w:val="nil"/>
              <w:right w:val="nil"/>
            </w:tcBorders>
            <w:noWrap/>
            <w:vAlign w:val="bottom"/>
            <w:hideMark/>
          </w:tcPr>
          <w:p w14:paraId="40C1C22C"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2.6</w:t>
            </w:r>
          </w:p>
        </w:tc>
      </w:tr>
      <w:tr w:rsidR="00845E04" w:rsidRPr="00DD1463" w14:paraId="1CB61B01" w14:textId="77777777" w:rsidTr="003438E8">
        <w:trPr>
          <w:trHeight w:val="288"/>
        </w:trPr>
        <w:tc>
          <w:tcPr>
            <w:tcW w:w="718" w:type="dxa"/>
            <w:tcBorders>
              <w:top w:val="nil"/>
              <w:left w:val="nil"/>
              <w:bottom w:val="nil"/>
              <w:right w:val="nil"/>
            </w:tcBorders>
            <w:noWrap/>
            <w:vAlign w:val="bottom"/>
            <w:hideMark/>
          </w:tcPr>
          <w:p w14:paraId="7896F5B7"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2002</w:t>
            </w:r>
          </w:p>
        </w:tc>
        <w:tc>
          <w:tcPr>
            <w:tcW w:w="767" w:type="dxa"/>
            <w:tcBorders>
              <w:top w:val="nil"/>
              <w:left w:val="nil"/>
              <w:bottom w:val="nil"/>
              <w:right w:val="nil"/>
            </w:tcBorders>
            <w:noWrap/>
            <w:vAlign w:val="bottom"/>
            <w:hideMark/>
          </w:tcPr>
          <w:p w14:paraId="525D62E4"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63A7B6F1" w14:textId="40EADB63"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42</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501</w:t>
            </w:r>
          </w:p>
        </w:tc>
        <w:tc>
          <w:tcPr>
            <w:tcW w:w="1574" w:type="dxa"/>
            <w:tcBorders>
              <w:top w:val="nil"/>
              <w:left w:val="nil"/>
              <w:bottom w:val="nil"/>
              <w:right w:val="nil"/>
            </w:tcBorders>
            <w:noWrap/>
            <w:vAlign w:val="bottom"/>
            <w:hideMark/>
          </w:tcPr>
          <w:p w14:paraId="34222DE4"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272</w:t>
            </w:r>
          </w:p>
        </w:tc>
        <w:tc>
          <w:tcPr>
            <w:tcW w:w="1710" w:type="dxa"/>
            <w:tcBorders>
              <w:top w:val="nil"/>
              <w:left w:val="nil"/>
              <w:bottom w:val="nil"/>
              <w:right w:val="nil"/>
            </w:tcBorders>
            <w:noWrap/>
            <w:vAlign w:val="bottom"/>
            <w:hideMark/>
          </w:tcPr>
          <w:p w14:paraId="1E4764B6" w14:textId="57F3014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35</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33EF6EA3"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6.4</w:t>
            </w:r>
          </w:p>
        </w:tc>
        <w:tc>
          <w:tcPr>
            <w:tcW w:w="1620" w:type="dxa"/>
            <w:tcBorders>
              <w:top w:val="nil"/>
              <w:left w:val="nil"/>
              <w:bottom w:val="nil"/>
              <w:right w:val="nil"/>
            </w:tcBorders>
            <w:noWrap/>
            <w:vAlign w:val="bottom"/>
            <w:hideMark/>
          </w:tcPr>
          <w:p w14:paraId="037438DD"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2.7</w:t>
            </w:r>
          </w:p>
        </w:tc>
      </w:tr>
      <w:tr w:rsidR="00845E04" w:rsidRPr="00DD1463" w14:paraId="18C69143" w14:textId="77777777" w:rsidTr="003438E8">
        <w:trPr>
          <w:trHeight w:val="288"/>
        </w:trPr>
        <w:tc>
          <w:tcPr>
            <w:tcW w:w="718" w:type="dxa"/>
            <w:tcBorders>
              <w:top w:val="nil"/>
              <w:left w:val="nil"/>
              <w:bottom w:val="nil"/>
              <w:right w:val="nil"/>
            </w:tcBorders>
            <w:noWrap/>
            <w:vAlign w:val="bottom"/>
            <w:hideMark/>
          </w:tcPr>
          <w:p w14:paraId="1136A8FE"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2003</w:t>
            </w:r>
          </w:p>
        </w:tc>
        <w:tc>
          <w:tcPr>
            <w:tcW w:w="767" w:type="dxa"/>
            <w:tcBorders>
              <w:top w:val="nil"/>
              <w:left w:val="nil"/>
              <w:bottom w:val="nil"/>
              <w:right w:val="nil"/>
            </w:tcBorders>
            <w:noWrap/>
            <w:vAlign w:val="bottom"/>
            <w:hideMark/>
          </w:tcPr>
          <w:p w14:paraId="78FDD184"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3C5BAC77" w14:textId="0CEF463A"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45</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750</w:t>
            </w:r>
          </w:p>
        </w:tc>
        <w:tc>
          <w:tcPr>
            <w:tcW w:w="1574" w:type="dxa"/>
            <w:tcBorders>
              <w:top w:val="nil"/>
              <w:left w:val="nil"/>
              <w:bottom w:val="nil"/>
              <w:right w:val="nil"/>
            </w:tcBorders>
            <w:noWrap/>
            <w:vAlign w:val="bottom"/>
            <w:hideMark/>
          </w:tcPr>
          <w:p w14:paraId="23F42048"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398</w:t>
            </w:r>
          </w:p>
        </w:tc>
        <w:tc>
          <w:tcPr>
            <w:tcW w:w="1710" w:type="dxa"/>
            <w:tcBorders>
              <w:top w:val="nil"/>
              <w:left w:val="nil"/>
              <w:bottom w:val="nil"/>
              <w:right w:val="nil"/>
            </w:tcBorders>
            <w:noWrap/>
            <w:vAlign w:val="bottom"/>
            <w:hideMark/>
          </w:tcPr>
          <w:p w14:paraId="678735D5" w14:textId="2084EB32"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52</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492917C0"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8.7</w:t>
            </w:r>
          </w:p>
        </w:tc>
        <w:tc>
          <w:tcPr>
            <w:tcW w:w="1620" w:type="dxa"/>
            <w:tcBorders>
              <w:top w:val="nil"/>
              <w:left w:val="nil"/>
              <w:bottom w:val="nil"/>
              <w:right w:val="nil"/>
            </w:tcBorders>
            <w:noWrap/>
            <w:vAlign w:val="bottom"/>
            <w:hideMark/>
          </w:tcPr>
          <w:p w14:paraId="488105C1" w14:textId="4783D25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w:t>
            </w:r>
            <w:r w:rsidR="00C9242E" w:rsidRPr="00DD1463">
              <w:rPr>
                <w:rFonts w:eastAsia="Times New Roman" w:cs="Times New Roman"/>
                <w:kern w:val="0"/>
                <w:sz w:val="22"/>
                <w:szCs w:val="22"/>
                <w:lang w:eastAsia="en-AU"/>
                <w14:ligatures w14:val="none"/>
              </w:rPr>
              <w:t>.0</w:t>
            </w:r>
          </w:p>
        </w:tc>
      </w:tr>
      <w:tr w:rsidR="00845E04" w:rsidRPr="00DD1463" w14:paraId="60FFD38A" w14:textId="77777777" w:rsidTr="003438E8">
        <w:trPr>
          <w:trHeight w:val="288"/>
        </w:trPr>
        <w:tc>
          <w:tcPr>
            <w:tcW w:w="718" w:type="dxa"/>
            <w:tcBorders>
              <w:top w:val="nil"/>
              <w:left w:val="nil"/>
              <w:bottom w:val="nil"/>
              <w:right w:val="nil"/>
            </w:tcBorders>
            <w:noWrap/>
            <w:vAlign w:val="bottom"/>
            <w:hideMark/>
          </w:tcPr>
          <w:p w14:paraId="14BF6A25"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2004</w:t>
            </w:r>
          </w:p>
        </w:tc>
        <w:tc>
          <w:tcPr>
            <w:tcW w:w="767" w:type="dxa"/>
            <w:tcBorders>
              <w:top w:val="nil"/>
              <w:left w:val="nil"/>
              <w:bottom w:val="nil"/>
              <w:right w:val="nil"/>
            </w:tcBorders>
            <w:noWrap/>
            <w:vAlign w:val="bottom"/>
            <w:hideMark/>
          </w:tcPr>
          <w:p w14:paraId="0E57C6C4"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5870FEF4" w14:textId="5265C9B4"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45</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766</w:t>
            </w:r>
          </w:p>
        </w:tc>
        <w:tc>
          <w:tcPr>
            <w:tcW w:w="1574" w:type="dxa"/>
            <w:tcBorders>
              <w:top w:val="nil"/>
              <w:left w:val="nil"/>
              <w:bottom w:val="nil"/>
              <w:right w:val="nil"/>
            </w:tcBorders>
            <w:noWrap/>
            <w:vAlign w:val="bottom"/>
            <w:hideMark/>
          </w:tcPr>
          <w:p w14:paraId="01F1C7DD"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424</w:t>
            </w:r>
          </w:p>
        </w:tc>
        <w:tc>
          <w:tcPr>
            <w:tcW w:w="1710" w:type="dxa"/>
            <w:tcBorders>
              <w:top w:val="nil"/>
              <w:left w:val="nil"/>
              <w:bottom w:val="nil"/>
              <w:right w:val="nil"/>
            </w:tcBorders>
            <w:noWrap/>
            <w:vAlign w:val="bottom"/>
            <w:hideMark/>
          </w:tcPr>
          <w:p w14:paraId="338D0802" w14:textId="263F8DF2"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46</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4478FA56"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9.3</w:t>
            </w:r>
          </w:p>
        </w:tc>
        <w:tc>
          <w:tcPr>
            <w:tcW w:w="1620" w:type="dxa"/>
            <w:tcBorders>
              <w:top w:val="nil"/>
              <w:left w:val="nil"/>
              <w:bottom w:val="nil"/>
              <w:right w:val="nil"/>
            </w:tcBorders>
            <w:noWrap/>
            <w:vAlign w:val="bottom"/>
            <w:hideMark/>
          </w:tcPr>
          <w:p w14:paraId="70289C44"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4.2</w:t>
            </w:r>
          </w:p>
        </w:tc>
      </w:tr>
      <w:tr w:rsidR="00845E04" w:rsidRPr="00DD1463" w14:paraId="66C39772" w14:textId="77777777" w:rsidTr="003438E8">
        <w:trPr>
          <w:trHeight w:val="288"/>
        </w:trPr>
        <w:tc>
          <w:tcPr>
            <w:tcW w:w="718" w:type="dxa"/>
            <w:tcBorders>
              <w:top w:val="nil"/>
              <w:left w:val="nil"/>
              <w:bottom w:val="nil"/>
              <w:right w:val="nil"/>
            </w:tcBorders>
            <w:noWrap/>
            <w:vAlign w:val="bottom"/>
            <w:hideMark/>
          </w:tcPr>
          <w:p w14:paraId="51633245"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2005</w:t>
            </w:r>
          </w:p>
        </w:tc>
        <w:tc>
          <w:tcPr>
            <w:tcW w:w="767" w:type="dxa"/>
            <w:tcBorders>
              <w:top w:val="nil"/>
              <w:left w:val="nil"/>
              <w:bottom w:val="nil"/>
              <w:right w:val="nil"/>
            </w:tcBorders>
            <w:noWrap/>
            <w:vAlign w:val="bottom"/>
            <w:hideMark/>
          </w:tcPr>
          <w:p w14:paraId="658C5270"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53437691" w14:textId="25F7E5CB"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43</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545</w:t>
            </w:r>
          </w:p>
        </w:tc>
        <w:tc>
          <w:tcPr>
            <w:tcW w:w="1574" w:type="dxa"/>
            <w:tcBorders>
              <w:top w:val="nil"/>
              <w:left w:val="nil"/>
              <w:bottom w:val="nil"/>
              <w:right w:val="nil"/>
            </w:tcBorders>
            <w:noWrap/>
            <w:vAlign w:val="bottom"/>
            <w:hideMark/>
          </w:tcPr>
          <w:p w14:paraId="5E287762"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421</w:t>
            </w:r>
          </w:p>
        </w:tc>
        <w:tc>
          <w:tcPr>
            <w:tcW w:w="1710" w:type="dxa"/>
            <w:tcBorders>
              <w:top w:val="nil"/>
              <w:left w:val="nil"/>
              <w:bottom w:val="nil"/>
              <w:right w:val="nil"/>
            </w:tcBorders>
            <w:noWrap/>
            <w:vAlign w:val="bottom"/>
            <w:hideMark/>
          </w:tcPr>
          <w:p w14:paraId="5178DB38" w14:textId="6F3539E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50</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247ECD69"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9.7</w:t>
            </w:r>
          </w:p>
        </w:tc>
        <w:tc>
          <w:tcPr>
            <w:tcW w:w="1620" w:type="dxa"/>
            <w:tcBorders>
              <w:top w:val="nil"/>
              <w:left w:val="nil"/>
              <w:bottom w:val="nil"/>
              <w:right w:val="nil"/>
            </w:tcBorders>
            <w:noWrap/>
            <w:vAlign w:val="bottom"/>
            <w:hideMark/>
          </w:tcPr>
          <w:p w14:paraId="2F9AF55C"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4.2</w:t>
            </w:r>
          </w:p>
        </w:tc>
      </w:tr>
      <w:tr w:rsidR="00845E04" w:rsidRPr="00DD1463" w14:paraId="24B7A0F2" w14:textId="77777777" w:rsidTr="003438E8">
        <w:trPr>
          <w:trHeight w:val="288"/>
        </w:trPr>
        <w:tc>
          <w:tcPr>
            <w:tcW w:w="718" w:type="dxa"/>
            <w:tcBorders>
              <w:top w:val="nil"/>
              <w:left w:val="nil"/>
              <w:bottom w:val="nil"/>
              <w:right w:val="nil"/>
            </w:tcBorders>
            <w:noWrap/>
            <w:vAlign w:val="bottom"/>
            <w:hideMark/>
          </w:tcPr>
          <w:p w14:paraId="7895E620"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2006</w:t>
            </w:r>
          </w:p>
        </w:tc>
        <w:tc>
          <w:tcPr>
            <w:tcW w:w="767" w:type="dxa"/>
            <w:tcBorders>
              <w:top w:val="nil"/>
              <w:left w:val="nil"/>
              <w:bottom w:val="nil"/>
              <w:right w:val="nil"/>
            </w:tcBorders>
            <w:noWrap/>
            <w:vAlign w:val="bottom"/>
            <w:hideMark/>
          </w:tcPr>
          <w:p w14:paraId="29AA412D"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03933664" w14:textId="323769B3"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44</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677</w:t>
            </w:r>
          </w:p>
        </w:tc>
        <w:tc>
          <w:tcPr>
            <w:tcW w:w="1574" w:type="dxa"/>
            <w:tcBorders>
              <w:top w:val="nil"/>
              <w:left w:val="nil"/>
              <w:bottom w:val="nil"/>
              <w:right w:val="nil"/>
            </w:tcBorders>
            <w:noWrap/>
            <w:vAlign w:val="bottom"/>
            <w:hideMark/>
          </w:tcPr>
          <w:p w14:paraId="419A420A"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321</w:t>
            </w:r>
          </w:p>
        </w:tc>
        <w:tc>
          <w:tcPr>
            <w:tcW w:w="1710" w:type="dxa"/>
            <w:tcBorders>
              <w:top w:val="nil"/>
              <w:left w:val="nil"/>
              <w:bottom w:val="nil"/>
              <w:right w:val="nil"/>
            </w:tcBorders>
            <w:noWrap/>
            <w:vAlign w:val="bottom"/>
            <w:hideMark/>
          </w:tcPr>
          <w:p w14:paraId="55E45DD0" w14:textId="67FB4D93"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41</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34EFC8C8"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7.2</w:t>
            </w:r>
          </w:p>
        </w:tc>
        <w:tc>
          <w:tcPr>
            <w:tcW w:w="1620" w:type="dxa"/>
            <w:tcBorders>
              <w:top w:val="nil"/>
              <w:left w:val="nil"/>
              <w:bottom w:val="nil"/>
              <w:right w:val="nil"/>
            </w:tcBorders>
            <w:noWrap/>
            <w:vAlign w:val="bottom"/>
            <w:hideMark/>
          </w:tcPr>
          <w:p w14:paraId="6DF680C9"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w:t>
            </w:r>
          </w:p>
        </w:tc>
      </w:tr>
      <w:tr w:rsidR="00845E04" w:rsidRPr="00DD1463" w14:paraId="6A70483A" w14:textId="77777777" w:rsidTr="003438E8">
        <w:trPr>
          <w:trHeight w:val="288"/>
        </w:trPr>
        <w:tc>
          <w:tcPr>
            <w:tcW w:w="718" w:type="dxa"/>
            <w:tcBorders>
              <w:top w:val="nil"/>
              <w:left w:val="nil"/>
              <w:bottom w:val="nil"/>
              <w:right w:val="nil"/>
            </w:tcBorders>
            <w:noWrap/>
            <w:vAlign w:val="bottom"/>
            <w:hideMark/>
          </w:tcPr>
          <w:p w14:paraId="33A63C8E"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2007</w:t>
            </w:r>
          </w:p>
        </w:tc>
        <w:tc>
          <w:tcPr>
            <w:tcW w:w="767" w:type="dxa"/>
            <w:tcBorders>
              <w:top w:val="nil"/>
              <w:left w:val="nil"/>
              <w:bottom w:val="nil"/>
              <w:right w:val="nil"/>
            </w:tcBorders>
            <w:noWrap/>
            <w:vAlign w:val="bottom"/>
            <w:hideMark/>
          </w:tcPr>
          <w:p w14:paraId="0B6DE8DC"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128AE829" w14:textId="12DEC069"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43</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493</w:t>
            </w:r>
          </w:p>
        </w:tc>
        <w:tc>
          <w:tcPr>
            <w:tcW w:w="1574" w:type="dxa"/>
            <w:tcBorders>
              <w:top w:val="nil"/>
              <w:left w:val="nil"/>
              <w:bottom w:val="nil"/>
              <w:right w:val="nil"/>
            </w:tcBorders>
            <w:noWrap/>
            <w:vAlign w:val="bottom"/>
            <w:hideMark/>
          </w:tcPr>
          <w:p w14:paraId="75F9351F"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278</w:t>
            </w:r>
          </w:p>
        </w:tc>
        <w:tc>
          <w:tcPr>
            <w:tcW w:w="1710" w:type="dxa"/>
            <w:tcBorders>
              <w:top w:val="nil"/>
              <w:left w:val="nil"/>
              <w:bottom w:val="nil"/>
              <w:right w:val="nil"/>
            </w:tcBorders>
            <w:noWrap/>
            <w:vAlign w:val="bottom"/>
            <w:hideMark/>
          </w:tcPr>
          <w:p w14:paraId="7477EA5C" w14:textId="2EDBE794"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50</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3766AE41"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6.4</w:t>
            </w:r>
          </w:p>
        </w:tc>
        <w:tc>
          <w:tcPr>
            <w:tcW w:w="1620" w:type="dxa"/>
            <w:tcBorders>
              <w:top w:val="nil"/>
              <w:left w:val="nil"/>
              <w:bottom w:val="nil"/>
              <w:right w:val="nil"/>
            </w:tcBorders>
            <w:noWrap/>
            <w:vAlign w:val="bottom"/>
            <w:hideMark/>
          </w:tcPr>
          <w:p w14:paraId="7937BD90"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2.8</w:t>
            </w:r>
          </w:p>
        </w:tc>
      </w:tr>
      <w:tr w:rsidR="00845E04" w:rsidRPr="00DD1463" w14:paraId="343D2831" w14:textId="77777777" w:rsidTr="003438E8">
        <w:trPr>
          <w:trHeight w:val="288"/>
        </w:trPr>
        <w:tc>
          <w:tcPr>
            <w:tcW w:w="718" w:type="dxa"/>
            <w:tcBorders>
              <w:top w:val="nil"/>
              <w:left w:val="nil"/>
              <w:bottom w:val="nil"/>
              <w:right w:val="nil"/>
            </w:tcBorders>
            <w:noWrap/>
            <w:vAlign w:val="bottom"/>
            <w:hideMark/>
          </w:tcPr>
          <w:p w14:paraId="708FD047"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2008</w:t>
            </w:r>
          </w:p>
        </w:tc>
        <w:tc>
          <w:tcPr>
            <w:tcW w:w="767" w:type="dxa"/>
            <w:tcBorders>
              <w:top w:val="nil"/>
              <w:left w:val="nil"/>
              <w:bottom w:val="nil"/>
              <w:right w:val="nil"/>
            </w:tcBorders>
            <w:noWrap/>
            <w:vAlign w:val="bottom"/>
            <w:hideMark/>
          </w:tcPr>
          <w:p w14:paraId="5836339F"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3267301B" w14:textId="06884175"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40</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167</w:t>
            </w:r>
          </w:p>
        </w:tc>
        <w:tc>
          <w:tcPr>
            <w:tcW w:w="1574" w:type="dxa"/>
            <w:tcBorders>
              <w:top w:val="nil"/>
              <w:left w:val="nil"/>
              <w:bottom w:val="nil"/>
              <w:right w:val="nil"/>
            </w:tcBorders>
            <w:noWrap/>
            <w:vAlign w:val="bottom"/>
            <w:hideMark/>
          </w:tcPr>
          <w:p w14:paraId="3BAD5161"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210</w:t>
            </w:r>
          </w:p>
        </w:tc>
        <w:tc>
          <w:tcPr>
            <w:tcW w:w="1710" w:type="dxa"/>
            <w:tcBorders>
              <w:top w:val="nil"/>
              <w:left w:val="nil"/>
              <w:bottom w:val="nil"/>
              <w:right w:val="nil"/>
            </w:tcBorders>
            <w:noWrap/>
            <w:vAlign w:val="bottom"/>
            <w:hideMark/>
          </w:tcPr>
          <w:p w14:paraId="0317BA5A" w14:textId="454FF72D"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35</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4054C671"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5.2</w:t>
            </w:r>
          </w:p>
        </w:tc>
        <w:tc>
          <w:tcPr>
            <w:tcW w:w="1620" w:type="dxa"/>
            <w:tcBorders>
              <w:top w:val="nil"/>
              <w:left w:val="nil"/>
              <w:bottom w:val="nil"/>
              <w:right w:val="nil"/>
            </w:tcBorders>
            <w:noWrap/>
            <w:vAlign w:val="bottom"/>
            <w:hideMark/>
          </w:tcPr>
          <w:p w14:paraId="0F4DBC4A"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2.1</w:t>
            </w:r>
          </w:p>
        </w:tc>
      </w:tr>
      <w:tr w:rsidR="00845E04" w:rsidRPr="00DD1463" w14:paraId="70F1A6C6" w14:textId="77777777" w:rsidTr="003438E8">
        <w:trPr>
          <w:trHeight w:val="288"/>
        </w:trPr>
        <w:tc>
          <w:tcPr>
            <w:tcW w:w="718" w:type="dxa"/>
            <w:tcBorders>
              <w:top w:val="nil"/>
              <w:left w:val="nil"/>
              <w:bottom w:val="nil"/>
              <w:right w:val="nil"/>
            </w:tcBorders>
            <w:noWrap/>
            <w:vAlign w:val="bottom"/>
            <w:hideMark/>
          </w:tcPr>
          <w:p w14:paraId="293BBA51"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2009</w:t>
            </w:r>
          </w:p>
        </w:tc>
        <w:tc>
          <w:tcPr>
            <w:tcW w:w="767" w:type="dxa"/>
            <w:tcBorders>
              <w:top w:val="nil"/>
              <w:left w:val="nil"/>
              <w:bottom w:val="nil"/>
              <w:right w:val="nil"/>
            </w:tcBorders>
            <w:noWrap/>
            <w:vAlign w:val="bottom"/>
            <w:hideMark/>
          </w:tcPr>
          <w:p w14:paraId="73677915"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639D1BA7" w14:textId="3443D9A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39</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093</w:t>
            </w:r>
          </w:p>
        </w:tc>
        <w:tc>
          <w:tcPr>
            <w:tcW w:w="1574" w:type="dxa"/>
            <w:tcBorders>
              <w:top w:val="nil"/>
              <w:left w:val="nil"/>
              <w:bottom w:val="nil"/>
              <w:right w:val="nil"/>
            </w:tcBorders>
            <w:noWrap/>
            <w:vAlign w:val="bottom"/>
            <w:hideMark/>
          </w:tcPr>
          <w:p w14:paraId="1D3ACDC8"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226</w:t>
            </w:r>
          </w:p>
        </w:tc>
        <w:tc>
          <w:tcPr>
            <w:tcW w:w="1710" w:type="dxa"/>
            <w:tcBorders>
              <w:top w:val="nil"/>
              <w:left w:val="nil"/>
              <w:bottom w:val="nil"/>
              <w:right w:val="nil"/>
            </w:tcBorders>
            <w:noWrap/>
            <w:vAlign w:val="bottom"/>
            <w:hideMark/>
          </w:tcPr>
          <w:p w14:paraId="73F52BA6" w14:textId="27CA4E1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41</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1F986FC6"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5.8</w:t>
            </w:r>
          </w:p>
        </w:tc>
        <w:tc>
          <w:tcPr>
            <w:tcW w:w="1620" w:type="dxa"/>
            <w:tcBorders>
              <w:top w:val="nil"/>
              <w:left w:val="nil"/>
              <w:bottom w:val="nil"/>
              <w:right w:val="nil"/>
            </w:tcBorders>
            <w:noWrap/>
            <w:vAlign w:val="bottom"/>
            <w:hideMark/>
          </w:tcPr>
          <w:p w14:paraId="3604CB22"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2.3</w:t>
            </w:r>
          </w:p>
        </w:tc>
      </w:tr>
      <w:tr w:rsidR="00845E04" w:rsidRPr="00DD1463" w14:paraId="235A496B" w14:textId="77777777" w:rsidTr="003438E8">
        <w:trPr>
          <w:trHeight w:val="288"/>
        </w:trPr>
        <w:tc>
          <w:tcPr>
            <w:tcW w:w="718" w:type="dxa"/>
            <w:tcBorders>
              <w:top w:val="nil"/>
              <w:left w:val="nil"/>
              <w:bottom w:val="nil"/>
              <w:right w:val="nil"/>
            </w:tcBorders>
            <w:noWrap/>
            <w:vAlign w:val="bottom"/>
            <w:hideMark/>
          </w:tcPr>
          <w:p w14:paraId="0197E874"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2010</w:t>
            </w:r>
          </w:p>
        </w:tc>
        <w:tc>
          <w:tcPr>
            <w:tcW w:w="767" w:type="dxa"/>
            <w:tcBorders>
              <w:top w:val="nil"/>
              <w:left w:val="nil"/>
              <w:bottom w:val="nil"/>
              <w:right w:val="nil"/>
            </w:tcBorders>
            <w:noWrap/>
            <w:vAlign w:val="bottom"/>
            <w:hideMark/>
          </w:tcPr>
          <w:p w14:paraId="3BBD5A9F"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6A4A4D3E" w14:textId="2A01C5B1"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40</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384</w:t>
            </w:r>
          </w:p>
        </w:tc>
        <w:tc>
          <w:tcPr>
            <w:tcW w:w="1574" w:type="dxa"/>
            <w:tcBorders>
              <w:top w:val="nil"/>
              <w:left w:val="nil"/>
              <w:bottom w:val="nil"/>
              <w:right w:val="nil"/>
            </w:tcBorders>
            <w:noWrap/>
            <w:vAlign w:val="bottom"/>
            <w:hideMark/>
          </w:tcPr>
          <w:p w14:paraId="3F8233C4"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206</w:t>
            </w:r>
          </w:p>
        </w:tc>
        <w:tc>
          <w:tcPr>
            <w:tcW w:w="1710" w:type="dxa"/>
            <w:tcBorders>
              <w:top w:val="nil"/>
              <w:left w:val="nil"/>
              <w:bottom w:val="nil"/>
              <w:right w:val="nil"/>
            </w:tcBorders>
            <w:noWrap/>
            <w:vAlign w:val="bottom"/>
            <w:hideMark/>
          </w:tcPr>
          <w:p w14:paraId="0108C3CB" w14:textId="1722B2E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35</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484BF134"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5.1</w:t>
            </w:r>
          </w:p>
        </w:tc>
        <w:tc>
          <w:tcPr>
            <w:tcW w:w="1620" w:type="dxa"/>
            <w:tcBorders>
              <w:top w:val="nil"/>
              <w:left w:val="nil"/>
              <w:bottom w:val="nil"/>
              <w:right w:val="nil"/>
            </w:tcBorders>
            <w:noWrap/>
            <w:vAlign w:val="bottom"/>
            <w:hideMark/>
          </w:tcPr>
          <w:p w14:paraId="2471230C"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2.1</w:t>
            </w:r>
          </w:p>
        </w:tc>
      </w:tr>
      <w:tr w:rsidR="00845E04" w:rsidRPr="00DD1463" w14:paraId="5FBCBF13" w14:textId="77777777" w:rsidTr="003438E8">
        <w:trPr>
          <w:trHeight w:val="288"/>
        </w:trPr>
        <w:tc>
          <w:tcPr>
            <w:tcW w:w="718" w:type="dxa"/>
            <w:tcBorders>
              <w:top w:val="nil"/>
              <w:left w:val="nil"/>
              <w:bottom w:val="nil"/>
              <w:right w:val="nil"/>
            </w:tcBorders>
            <w:noWrap/>
            <w:vAlign w:val="bottom"/>
            <w:hideMark/>
          </w:tcPr>
          <w:p w14:paraId="59BF6157"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2011</w:t>
            </w:r>
          </w:p>
        </w:tc>
        <w:tc>
          <w:tcPr>
            <w:tcW w:w="767" w:type="dxa"/>
            <w:tcBorders>
              <w:top w:val="nil"/>
              <w:left w:val="nil"/>
              <w:bottom w:val="nil"/>
              <w:right w:val="nil"/>
            </w:tcBorders>
            <w:noWrap/>
            <w:vAlign w:val="bottom"/>
            <w:hideMark/>
          </w:tcPr>
          <w:p w14:paraId="1E062DC9"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6E173010" w14:textId="2109F1F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41</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082</w:t>
            </w:r>
          </w:p>
        </w:tc>
        <w:tc>
          <w:tcPr>
            <w:tcW w:w="1574" w:type="dxa"/>
            <w:tcBorders>
              <w:top w:val="nil"/>
              <w:left w:val="nil"/>
              <w:bottom w:val="nil"/>
              <w:right w:val="nil"/>
            </w:tcBorders>
            <w:noWrap/>
            <w:vAlign w:val="bottom"/>
            <w:hideMark/>
          </w:tcPr>
          <w:p w14:paraId="0A9BD0EC"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272</w:t>
            </w:r>
          </w:p>
        </w:tc>
        <w:tc>
          <w:tcPr>
            <w:tcW w:w="1710" w:type="dxa"/>
            <w:tcBorders>
              <w:top w:val="nil"/>
              <w:left w:val="nil"/>
              <w:bottom w:val="nil"/>
              <w:right w:val="nil"/>
            </w:tcBorders>
            <w:noWrap/>
            <w:vAlign w:val="bottom"/>
            <w:hideMark/>
          </w:tcPr>
          <w:p w14:paraId="16AAB1FF" w14:textId="29362CFF"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40</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2D7B4952"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6.6</w:t>
            </w:r>
          </w:p>
        </w:tc>
        <w:tc>
          <w:tcPr>
            <w:tcW w:w="1620" w:type="dxa"/>
            <w:tcBorders>
              <w:top w:val="nil"/>
              <w:left w:val="nil"/>
              <w:bottom w:val="nil"/>
              <w:right w:val="nil"/>
            </w:tcBorders>
            <w:noWrap/>
            <w:vAlign w:val="bottom"/>
            <w:hideMark/>
          </w:tcPr>
          <w:p w14:paraId="6DB8A5C7"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2.7</w:t>
            </w:r>
          </w:p>
        </w:tc>
      </w:tr>
      <w:tr w:rsidR="00845E04" w:rsidRPr="00DD1463" w14:paraId="0B883280" w14:textId="77777777" w:rsidTr="003438E8">
        <w:trPr>
          <w:trHeight w:val="288"/>
        </w:trPr>
        <w:tc>
          <w:tcPr>
            <w:tcW w:w="718" w:type="dxa"/>
            <w:tcBorders>
              <w:top w:val="nil"/>
              <w:left w:val="nil"/>
              <w:bottom w:val="nil"/>
              <w:right w:val="nil"/>
            </w:tcBorders>
            <w:noWrap/>
            <w:vAlign w:val="bottom"/>
            <w:hideMark/>
          </w:tcPr>
          <w:p w14:paraId="66FB1870"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2012</w:t>
            </w:r>
          </w:p>
        </w:tc>
        <w:tc>
          <w:tcPr>
            <w:tcW w:w="767" w:type="dxa"/>
            <w:tcBorders>
              <w:top w:val="nil"/>
              <w:left w:val="nil"/>
              <w:bottom w:val="nil"/>
              <w:right w:val="nil"/>
            </w:tcBorders>
            <w:noWrap/>
            <w:vAlign w:val="bottom"/>
            <w:hideMark/>
          </w:tcPr>
          <w:p w14:paraId="49E5670A"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99</w:t>
            </w:r>
          </w:p>
        </w:tc>
        <w:tc>
          <w:tcPr>
            <w:tcW w:w="901" w:type="dxa"/>
            <w:tcBorders>
              <w:top w:val="nil"/>
              <w:left w:val="nil"/>
              <w:bottom w:val="nil"/>
              <w:right w:val="nil"/>
            </w:tcBorders>
            <w:noWrap/>
            <w:vAlign w:val="bottom"/>
            <w:hideMark/>
          </w:tcPr>
          <w:p w14:paraId="00AEC91F" w14:textId="15946255"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34</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978</w:t>
            </w:r>
          </w:p>
        </w:tc>
        <w:tc>
          <w:tcPr>
            <w:tcW w:w="1574" w:type="dxa"/>
            <w:tcBorders>
              <w:top w:val="nil"/>
              <w:left w:val="nil"/>
              <w:bottom w:val="nil"/>
              <w:right w:val="nil"/>
            </w:tcBorders>
            <w:noWrap/>
            <w:vAlign w:val="bottom"/>
            <w:hideMark/>
          </w:tcPr>
          <w:p w14:paraId="4C665F9C"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323</w:t>
            </w:r>
          </w:p>
        </w:tc>
        <w:tc>
          <w:tcPr>
            <w:tcW w:w="1710" w:type="dxa"/>
            <w:tcBorders>
              <w:top w:val="nil"/>
              <w:left w:val="nil"/>
              <w:bottom w:val="nil"/>
              <w:right w:val="nil"/>
            </w:tcBorders>
            <w:noWrap/>
            <w:vAlign w:val="bottom"/>
            <w:hideMark/>
          </w:tcPr>
          <w:p w14:paraId="0E6ECA1A"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35.4</w:t>
            </w:r>
          </w:p>
        </w:tc>
        <w:tc>
          <w:tcPr>
            <w:tcW w:w="2070" w:type="dxa"/>
            <w:tcBorders>
              <w:top w:val="nil"/>
              <w:left w:val="nil"/>
              <w:bottom w:val="nil"/>
              <w:right w:val="nil"/>
            </w:tcBorders>
            <w:noWrap/>
            <w:vAlign w:val="bottom"/>
            <w:hideMark/>
          </w:tcPr>
          <w:p w14:paraId="4B4C1200"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9.2</w:t>
            </w:r>
          </w:p>
        </w:tc>
        <w:tc>
          <w:tcPr>
            <w:tcW w:w="1620" w:type="dxa"/>
            <w:tcBorders>
              <w:top w:val="nil"/>
              <w:left w:val="nil"/>
              <w:bottom w:val="nil"/>
              <w:right w:val="nil"/>
            </w:tcBorders>
            <w:noWrap/>
            <w:vAlign w:val="bottom"/>
            <w:hideMark/>
          </w:tcPr>
          <w:p w14:paraId="405B5993"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3.3</w:t>
            </w:r>
          </w:p>
        </w:tc>
      </w:tr>
      <w:tr w:rsidR="00845E04" w:rsidRPr="00DD1463" w14:paraId="2AC495CF" w14:textId="77777777" w:rsidTr="003438E8">
        <w:trPr>
          <w:trHeight w:val="288"/>
        </w:trPr>
        <w:tc>
          <w:tcPr>
            <w:tcW w:w="718" w:type="dxa"/>
            <w:tcBorders>
              <w:top w:val="nil"/>
              <w:left w:val="nil"/>
              <w:bottom w:val="nil"/>
              <w:right w:val="nil"/>
            </w:tcBorders>
            <w:noWrap/>
            <w:vAlign w:val="bottom"/>
            <w:hideMark/>
          </w:tcPr>
          <w:p w14:paraId="030600AA"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2013</w:t>
            </w:r>
          </w:p>
        </w:tc>
        <w:tc>
          <w:tcPr>
            <w:tcW w:w="767" w:type="dxa"/>
            <w:tcBorders>
              <w:top w:val="nil"/>
              <w:left w:val="nil"/>
              <w:bottom w:val="nil"/>
              <w:right w:val="nil"/>
            </w:tcBorders>
            <w:noWrap/>
            <w:vAlign w:val="bottom"/>
            <w:hideMark/>
          </w:tcPr>
          <w:p w14:paraId="18543B06"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99</w:t>
            </w:r>
          </w:p>
        </w:tc>
        <w:tc>
          <w:tcPr>
            <w:tcW w:w="901" w:type="dxa"/>
            <w:tcBorders>
              <w:top w:val="nil"/>
              <w:left w:val="nil"/>
              <w:bottom w:val="nil"/>
              <w:right w:val="nil"/>
            </w:tcBorders>
            <w:noWrap/>
            <w:vAlign w:val="bottom"/>
            <w:hideMark/>
          </w:tcPr>
          <w:p w14:paraId="726910AC" w14:textId="788D02EF"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36</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051</w:t>
            </w:r>
          </w:p>
        </w:tc>
        <w:tc>
          <w:tcPr>
            <w:tcW w:w="1574" w:type="dxa"/>
            <w:tcBorders>
              <w:top w:val="nil"/>
              <w:left w:val="nil"/>
              <w:bottom w:val="nil"/>
              <w:right w:val="nil"/>
            </w:tcBorders>
            <w:noWrap/>
            <w:vAlign w:val="bottom"/>
            <w:hideMark/>
          </w:tcPr>
          <w:p w14:paraId="43B18FDE"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300</w:t>
            </w:r>
          </w:p>
        </w:tc>
        <w:tc>
          <w:tcPr>
            <w:tcW w:w="1710" w:type="dxa"/>
            <w:tcBorders>
              <w:top w:val="nil"/>
              <w:left w:val="nil"/>
              <w:bottom w:val="nil"/>
              <w:right w:val="nil"/>
            </w:tcBorders>
            <w:noWrap/>
            <w:vAlign w:val="bottom"/>
            <w:hideMark/>
          </w:tcPr>
          <w:p w14:paraId="0DE91B62"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32.3</w:t>
            </w:r>
          </w:p>
        </w:tc>
        <w:tc>
          <w:tcPr>
            <w:tcW w:w="2070" w:type="dxa"/>
            <w:tcBorders>
              <w:top w:val="nil"/>
              <w:left w:val="nil"/>
              <w:bottom w:val="nil"/>
              <w:right w:val="nil"/>
            </w:tcBorders>
            <w:noWrap/>
            <w:vAlign w:val="bottom"/>
            <w:hideMark/>
          </w:tcPr>
          <w:p w14:paraId="42CC2903"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8.3</w:t>
            </w:r>
          </w:p>
        </w:tc>
        <w:tc>
          <w:tcPr>
            <w:tcW w:w="1620" w:type="dxa"/>
            <w:tcBorders>
              <w:top w:val="nil"/>
              <w:left w:val="nil"/>
              <w:bottom w:val="nil"/>
              <w:right w:val="nil"/>
            </w:tcBorders>
            <w:noWrap/>
            <w:vAlign w:val="bottom"/>
            <w:hideMark/>
          </w:tcPr>
          <w:p w14:paraId="2D4E2A96" w14:textId="6F9958EA"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w:t>
            </w:r>
            <w:r w:rsidR="00C9242E" w:rsidRPr="00DD1463">
              <w:rPr>
                <w:rFonts w:eastAsia="Times New Roman" w:cs="Times New Roman"/>
                <w:kern w:val="0"/>
                <w:sz w:val="22"/>
                <w:szCs w:val="22"/>
                <w:lang w:eastAsia="en-AU"/>
                <w14:ligatures w14:val="none"/>
              </w:rPr>
              <w:t>.0</w:t>
            </w:r>
          </w:p>
        </w:tc>
      </w:tr>
      <w:tr w:rsidR="00845E04" w:rsidRPr="00DD1463" w14:paraId="1687BF4D" w14:textId="77777777" w:rsidTr="003438E8">
        <w:trPr>
          <w:trHeight w:val="288"/>
        </w:trPr>
        <w:tc>
          <w:tcPr>
            <w:tcW w:w="718" w:type="dxa"/>
            <w:tcBorders>
              <w:top w:val="nil"/>
              <w:left w:val="nil"/>
              <w:bottom w:val="nil"/>
              <w:right w:val="nil"/>
            </w:tcBorders>
            <w:noWrap/>
            <w:vAlign w:val="bottom"/>
            <w:hideMark/>
          </w:tcPr>
          <w:p w14:paraId="52B3ED75"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2014</w:t>
            </w:r>
          </w:p>
        </w:tc>
        <w:tc>
          <w:tcPr>
            <w:tcW w:w="767" w:type="dxa"/>
            <w:tcBorders>
              <w:top w:val="nil"/>
              <w:left w:val="nil"/>
              <w:bottom w:val="nil"/>
              <w:right w:val="nil"/>
            </w:tcBorders>
            <w:noWrap/>
            <w:vAlign w:val="bottom"/>
            <w:hideMark/>
          </w:tcPr>
          <w:p w14:paraId="5BA97160"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0E6F61D8" w14:textId="54B6838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38</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773</w:t>
            </w:r>
          </w:p>
        </w:tc>
        <w:tc>
          <w:tcPr>
            <w:tcW w:w="1574" w:type="dxa"/>
            <w:tcBorders>
              <w:top w:val="nil"/>
              <w:left w:val="nil"/>
              <w:bottom w:val="nil"/>
              <w:right w:val="nil"/>
            </w:tcBorders>
            <w:noWrap/>
            <w:vAlign w:val="bottom"/>
            <w:hideMark/>
          </w:tcPr>
          <w:p w14:paraId="62095982"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401</w:t>
            </w:r>
          </w:p>
        </w:tc>
        <w:tc>
          <w:tcPr>
            <w:tcW w:w="1710" w:type="dxa"/>
            <w:tcBorders>
              <w:top w:val="nil"/>
              <w:left w:val="nil"/>
              <w:bottom w:val="nil"/>
              <w:right w:val="nil"/>
            </w:tcBorders>
            <w:noWrap/>
            <w:vAlign w:val="bottom"/>
            <w:hideMark/>
          </w:tcPr>
          <w:p w14:paraId="1BBBB95A" w14:textId="1E690DC0"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35</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0BC28578"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10.3</w:t>
            </w:r>
          </w:p>
        </w:tc>
        <w:tc>
          <w:tcPr>
            <w:tcW w:w="1620" w:type="dxa"/>
            <w:tcBorders>
              <w:top w:val="nil"/>
              <w:left w:val="nil"/>
              <w:bottom w:val="nil"/>
              <w:right w:val="nil"/>
            </w:tcBorders>
            <w:noWrap/>
            <w:vAlign w:val="bottom"/>
            <w:hideMark/>
          </w:tcPr>
          <w:p w14:paraId="408702EB" w14:textId="68F4FA5F"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w:t>
            </w:r>
            <w:r w:rsidR="00C9242E" w:rsidRPr="00DD1463">
              <w:rPr>
                <w:rFonts w:eastAsia="Times New Roman" w:cs="Times New Roman"/>
                <w:kern w:val="0"/>
                <w:sz w:val="22"/>
                <w:szCs w:val="22"/>
                <w:lang w:eastAsia="en-AU"/>
                <w14:ligatures w14:val="none"/>
              </w:rPr>
              <w:t>.0</w:t>
            </w:r>
          </w:p>
        </w:tc>
      </w:tr>
      <w:tr w:rsidR="00845E04" w:rsidRPr="00DD1463" w14:paraId="5267C4B6" w14:textId="77777777" w:rsidTr="003438E8">
        <w:trPr>
          <w:trHeight w:val="288"/>
        </w:trPr>
        <w:tc>
          <w:tcPr>
            <w:tcW w:w="718" w:type="dxa"/>
            <w:tcBorders>
              <w:top w:val="nil"/>
              <w:left w:val="nil"/>
              <w:bottom w:val="nil"/>
              <w:right w:val="nil"/>
            </w:tcBorders>
            <w:noWrap/>
            <w:vAlign w:val="bottom"/>
            <w:hideMark/>
          </w:tcPr>
          <w:p w14:paraId="70C29CD9"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lastRenderedPageBreak/>
              <w:t>2015</w:t>
            </w:r>
          </w:p>
        </w:tc>
        <w:tc>
          <w:tcPr>
            <w:tcW w:w="767" w:type="dxa"/>
            <w:tcBorders>
              <w:top w:val="nil"/>
              <w:left w:val="nil"/>
              <w:bottom w:val="nil"/>
              <w:right w:val="nil"/>
            </w:tcBorders>
            <w:noWrap/>
            <w:vAlign w:val="bottom"/>
            <w:hideMark/>
          </w:tcPr>
          <w:p w14:paraId="750833A7"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99</w:t>
            </w:r>
          </w:p>
        </w:tc>
        <w:tc>
          <w:tcPr>
            <w:tcW w:w="901" w:type="dxa"/>
            <w:tcBorders>
              <w:top w:val="nil"/>
              <w:left w:val="nil"/>
              <w:bottom w:val="nil"/>
              <w:right w:val="nil"/>
            </w:tcBorders>
            <w:noWrap/>
            <w:vAlign w:val="bottom"/>
            <w:hideMark/>
          </w:tcPr>
          <w:p w14:paraId="56B29390" w14:textId="78E0EA3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39</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331</w:t>
            </w:r>
          </w:p>
        </w:tc>
        <w:tc>
          <w:tcPr>
            <w:tcW w:w="1574" w:type="dxa"/>
            <w:tcBorders>
              <w:top w:val="nil"/>
              <w:left w:val="nil"/>
              <w:bottom w:val="nil"/>
              <w:right w:val="nil"/>
            </w:tcBorders>
            <w:noWrap/>
            <w:vAlign w:val="bottom"/>
            <w:hideMark/>
          </w:tcPr>
          <w:p w14:paraId="1BD3EBEF"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414</w:t>
            </w:r>
          </w:p>
        </w:tc>
        <w:tc>
          <w:tcPr>
            <w:tcW w:w="1710" w:type="dxa"/>
            <w:tcBorders>
              <w:top w:val="nil"/>
              <w:left w:val="nil"/>
              <w:bottom w:val="nil"/>
              <w:right w:val="nil"/>
            </w:tcBorders>
            <w:noWrap/>
            <w:vAlign w:val="bottom"/>
            <w:hideMark/>
          </w:tcPr>
          <w:p w14:paraId="2C0EE387"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41.4</w:t>
            </w:r>
          </w:p>
        </w:tc>
        <w:tc>
          <w:tcPr>
            <w:tcW w:w="2070" w:type="dxa"/>
            <w:tcBorders>
              <w:top w:val="nil"/>
              <w:left w:val="nil"/>
              <w:bottom w:val="nil"/>
              <w:right w:val="nil"/>
            </w:tcBorders>
            <w:noWrap/>
            <w:vAlign w:val="bottom"/>
            <w:hideMark/>
          </w:tcPr>
          <w:p w14:paraId="523B7241"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10.5</w:t>
            </w:r>
          </w:p>
        </w:tc>
        <w:tc>
          <w:tcPr>
            <w:tcW w:w="1620" w:type="dxa"/>
            <w:tcBorders>
              <w:top w:val="nil"/>
              <w:left w:val="nil"/>
              <w:bottom w:val="nil"/>
              <w:right w:val="nil"/>
            </w:tcBorders>
            <w:noWrap/>
            <w:vAlign w:val="bottom"/>
            <w:hideMark/>
          </w:tcPr>
          <w:p w14:paraId="4D9B1B01"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4.2</w:t>
            </w:r>
          </w:p>
        </w:tc>
      </w:tr>
      <w:tr w:rsidR="00845E04" w:rsidRPr="00DD1463" w14:paraId="1B081CCE" w14:textId="77777777" w:rsidTr="003438E8">
        <w:trPr>
          <w:trHeight w:val="288"/>
        </w:trPr>
        <w:tc>
          <w:tcPr>
            <w:tcW w:w="718" w:type="dxa"/>
            <w:tcBorders>
              <w:top w:val="nil"/>
              <w:left w:val="nil"/>
              <w:bottom w:val="nil"/>
              <w:right w:val="nil"/>
            </w:tcBorders>
            <w:noWrap/>
            <w:vAlign w:val="bottom"/>
            <w:hideMark/>
          </w:tcPr>
          <w:p w14:paraId="71F261AA"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2016</w:t>
            </w:r>
          </w:p>
        </w:tc>
        <w:tc>
          <w:tcPr>
            <w:tcW w:w="767" w:type="dxa"/>
            <w:tcBorders>
              <w:top w:val="nil"/>
              <w:left w:val="nil"/>
              <w:bottom w:val="nil"/>
              <w:right w:val="nil"/>
            </w:tcBorders>
            <w:noWrap/>
            <w:vAlign w:val="bottom"/>
            <w:hideMark/>
          </w:tcPr>
          <w:p w14:paraId="7A99B802"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76350B4D" w14:textId="6786632C"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39</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242</w:t>
            </w:r>
          </w:p>
        </w:tc>
        <w:tc>
          <w:tcPr>
            <w:tcW w:w="1574" w:type="dxa"/>
            <w:tcBorders>
              <w:top w:val="nil"/>
              <w:left w:val="nil"/>
              <w:bottom w:val="nil"/>
              <w:right w:val="nil"/>
            </w:tcBorders>
            <w:noWrap/>
            <w:vAlign w:val="bottom"/>
            <w:hideMark/>
          </w:tcPr>
          <w:p w14:paraId="6BFF7C6F"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326</w:t>
            </w:r>
          </w:p>
        </w:tc>
        <w:tc>
          <w:tcPr>
            <w:tcW w:w="1710" w:type="dxa"/>
            <w:tcBorders>
              <w:top w:val="nil"/>
              <w:left w:val="nil"/>
              <w:bottom w:val="nil"/>
              <w:right w:val="nil"/>
            </w:tcBorders>
            <w:noWrap/>
            <w:vAlign w:val="bottom"/>
            <w:hideMark/>
          </w:tcPr>
          <w:p w14:paraId="4355AB14" w14:textId="3F4153CB"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43</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489108BD"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8.3</w:t>
            </w:r>
          </w:p>
        </w:tc>
        <w:tc>
          <w:tcPr>
            <w:tcW w:w="1620" w:type="dxa"/>
            <w:tcBorders>
              <w:top w:val="nil"/>
              <w:left w:val="nil"/>
              <w:bottom w:val="nil"/>
              <w:right w:val="nil"/>
            </w:tcBorders>
            <w:noWrap/>
            <w:vAlign w:val="bottom"/>
            <w:hideMark/>
          </w:tcPr>
          <w:p w14:paraId="7F0918C4"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3.3</w:t>
            </w:r>
          </w:p>
        </w:tc>
      </w:tr>
      <w:tr w:rsidR="00845E04" w:rsidRPr="00DD1463" w14:paraId="22398B33" w14:textId="77777777" w:rsidTr="003438E8">
        <w:trPr>
          <w:trHeight w:val="288"/>
        </w:trPr>
        <w:tc>
          <w:tcPr>
            <w:tcW w:w="718" w:type="dxa"/>
            <w:tcBorders>
              <w:top w:val="nil"/>
              <w:left w:val="nil"/>
              <w:bottom w:val="nil"/>
              <w:right w:val="nil"/>
            </w:tcBorders>
            <w:noWrap/>
            <w:vAlign w:val="bottom"/>
            <w:hideMark/>
          </w:tcPr>
          <w:p w14:paraId="2145B938"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2017</w:t>
            </w:r>
          </w:p>
        </w:tc>
        <w:tc>
          <w:tcPr>
            <w:tcW w:w="767" w:type="dxa"/>
            <w:tcBorders>
              <w:top w:val="nil"/>
              <w:left w:val="nil"/>
              <w:bottom w:val="nil"/>
              <w:right w:val="nil"/>
            </w:tcBorders>
            <w:noWrap/>
            <w:vAlign w:val="bottom"/>
            <w:hideMark/>
          </w:tcPr>
          <w:p w14:paraId="0ADF5D88"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99</w:t>
            </w:r>
          </w:p>
        </w:tc>
        <w:tc>
          <w:tcPr>
            <w:tcW w:w="901" w:type="dxa"/>
            <w:tcBorders>
              <w:top w:val="nil"/>
              <w:left w:val="nil"/>
              <w:bottom w:val="nil"/>
              <w:right w:val="nil"/>
            </w:tcBorders>
            <w:noWrap/>
            <w:vAlign w:val="bottom"/>
            <w:hideMark/>
          </w:tcPr>
          <w:p w14:paraId="3613E91F" w14:textId="29978081"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41</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708</w:t>
            </w:r>
          </w:p>
        </w:tc>
        <w:tc>
          <w:tcPr>
            <w:tcW w:w="1574" w:type="dxa"/>
            <w:tcBorders>
              <w:top w:val="nil"/>
              <w:left w:val="nil"/>
              <w:bottom w:val="nil"/>
              <w:right w:val="nil"/>
            </w:tcBorders>
            <w:noWrap/>
            <w:vAlign w:val="bottom"/>
            <w:hideMark/>
          </w:tcPr>
          <w:p w14:paraId="34E32560"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583</w:t>
            </w:r>
          </w:p>
        </w:tc>
        <w:tc>
          <w:tcPr>
            <w:tcW w:w="1710" w:type="dxa"/>
            <w:tcBorders>
              <w:top w:val="nil"/>
              <w:left w:val="nil"/>
              <w:bottom w:val="nil"/>
              <w:right w:val="nil"/>
            </w:tcBorders>
            <w:noWrap/>
            <w:vAlign w:val="bottom"/>
            <w:hideMark/>
          </w:tcPr>
          <w:p w14:paraId="091DA8EC"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55.6</w:t>
            </w:r>
          </w:p>
        </w:tc>
        <w:tc>
          <w:tcPr>
            <w:tcW w:w="2070" w:type="dxa"/>
            <w:tcBorders>
              <w:top w:val="nil"/>
              <w:left w:val="nil"/>
              <w:bottom w:val="nil"/>
              <w:right w:val="nil"/>
            </w:tcBorders>
            <w:noWrap/>
            <w:vAlign w:val="bottom"/>
            <w:hideMark/>
          </w:tcPr>
          <w:p w14:paraId="51E61F6E" w14:textId="60E71056"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14</w:t>
            </w:r>
            <w:r w:rsidR="00C9242E" w:rsidRPr="00DD1463">
              <w:rPr>
                <w:rFonts w:eastAsia="Times New Roman" w:cs="Times New Roman"/>
                <w:kern w:val="0"/>
                <w:sz w:val="22"/>
                <w:szCs w:val="22"/>
                <w:lang w:eastAsia="en-AU"/>
                <w14:ligatures w14:val="none"/>
              </w:rPr>
              <w:t>.0</w:t>
            </w:r>
          </w:p>
        </w:tc>
        <w:tc>
          <w:tcPr>
            <w:tcW w:w="1620" w:type="dxa"/>
            <w:tcBorders>
              <w:top w:val="nil"/>
              <w:left w:val="nil"/>
              <w:bottom w:val="nil"/>
              <w:right w:val="nil"/>
            </w:tcBorders>
            <w:noWrap/>
            <w:vAlign w:val="bottom"/>
            <w:hideMark/>
          </w:tcPr>
          <w:p w14:paraId="0450938F"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5.9</w:t>
            </w:r>
          </w:p>
        </w:tc>
      </w:tr>
      <w:tr w:rsidR="00845E04" w:rsidRPr="00DD1463" w14:paraId="25A7BF7F" w14:textId="77777777" w:rsidTr="003438E8">
        <w:trPr>
          <w:trHeight w:val="288"/>
        </w:trPr>
        <w:tc>
          <w:tcPr>
            <w:tcW w:w="718" w:type="dxa"/>
            <w:tcBorders>
              <w:top w:val="nil"/>
              <w:left w:val="nil"/>
              <w:bottom w:val="nil"/>
              <w:right w:val="nil"/>
            </w:tcBorders>
            <w:noWrap/>
            <w:vAlign w:val="bottom"/>
            <w:hideMark/>
          </w:tcPr>
          <w:p w14:paraId="149DEA7D"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2018</w:t>
            </w:r>
          </w:p>
        </w:tc>
        <w:tc>
          <w:tcPr>
            <w:tcW w:w="767" w:type="dxa"/>
            <w:tcBorders>
              <w:top w:val="nil"/>
              <w:left w:val="nil"/>
              <w:bottom w:val="nil"/>
              <w:right w:val="nil"/>
            </w:tcBorders>
            <w:noWrap/>
            <w:vAlign w:val="bottom"/>
            <w:hideMark/>
          </w:tcPr>
          <w:p w14:paraId="0939716A"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99</w:t>
            </w:r>
          </w:p>
        </w:tc>
        <w:tc>
          <w:tcPr>
            <w:tcW w:w="901" w:type="dxa"/>
            <w:tcBorders>
              <w:top w:val="nil"/>
              <w:left w:val="nil"/>
              <w:bottom w:val="nil"/>
              <w:right w:val="nil"/>
            </w:tcBorders>
            <w:noWrap/>
            <w:vAlign w:val="bottom"/>
            <w:hideMark/>
          </w:tcPr>
          <w:p w14:paraId="7BC0A53A" w14:textId="34298F75"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43</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192</w:t>
            </w:r>
          </w:p>
        </w:tc>
        <w:tc>
          <w:tcPr>
            <w:tcW w:w="1574" w:type="dxa"/>
            <w:tcBorders>
              <w:top w:val="nil"/>
              <w:left w:val="nil"/>
              <w:bottom w:val="nil"/>
              <w:right w:val="nil"/>
            </w:tcBorders>
            <w:noWrap/>
            <w:vAlign w:val="bottom"/>
            <w:hideMark/>
          </w:tcPr>
          <w:p w14:paraId="288FAB57"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632</w:t>
            </w:r>
          </w:p>
        </w:tc>
        <w:tc>
          <w:tcPr>
            <w:tcW w:w="1710" w:type="dxa"/>
            <w:tcBorders>
              <w:top w:val="nil"/>
              <w:left w:val="nil"/>
              <w:bottom w:val="nil"/>
              <w:right w:val="nil"/>
            </w:tcBorders>
            <w:noWrap/>
            <w:vAlign w:val="bottom"/>
            <w:hideMark/>
          </w:tcPr>
          <w:p w14:paraId="2AACF974"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59.6</w:t>
            </w:r>
          </w:p>
        </w:tc>
        <w:tc>
          <w:tcPr>
            <w:tcW w:w="2070" w:type="dxa"/>
            <w:tcBorders>
              <w:top w:val="nil"/>
              <w:left w:val="nil"/>
              <w:bottom w:val="nil"/>
              <w:right w:val="nil"/>
            </w:tcBorders>
            <w:noWrap/>
            <w:vAlign w:val="bottom"/>
            <w:hideMark/>
          </w:tcPr>
          <w:p w14:paraId="48EAB09B"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14.6</w:t>
            </w:r>
          </w:p>
        </w:tc>
        <w:tc>
          <w:tcPr>
            <w:tcW w:w="1620" w:type="dxa"/>
            <w:tcBorders>
              <w:top w:val="nil"/>
              <w:left w:val="nil"/>
              <w:bottom w:val="nil"/>
              <w:right w:val="nil"/>
            </w:tcBorders>
            <w:noWrap/>
            <w:vAlign w:val="bottom"/>
            <w:hideMark/>
          </w:tcPr>
          <w:p w14:paraId="6E85FF80"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6.4</w:t>
            </w:r>
          </w:p>
        </w:tc>
      </w:tr>
      <w:tr w:rsidR="00845E04" w:rsidRPr="00DD1463" w14:paraId="48F1257F" w14:textId="77777777" w:rsidTr="003438E8">
        <w:trPr>
          <w:trHeight w:val="288"/>
        </w:trPr>
        <w:tc>
          <w:tcPr>
            <w:tcW w:w="718" w:type="dxa"/>
            <w:tcBorders>
              <w:top w:val="nil"/>
              <w:left w:val="nil"/>
              <w:bottom w:val="nil"/>
              <w:right w:val="nil"/>
            </w:tcBorders>
            <w:noWrap/>
            <w:vAlign w:val="bottom"/>
            <w:hideMark/>
          </w:tcPr>
          <w:p w14:paraId="2F6A377D"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2019</w:t>
            </w:r>
          </w:p>
        </w:tc>
        <w:tc>
          <w:tcPr>
            <w:tcW w:w="767" w:type="dxa"/>
            <w:tcBorders>
              <w:top w:val="nil"/>
              <w:left w:val="nil"/>
              <w:bottom w:val="nil"/>
              <w:right w:val="nil"/>
            </w:tcBorders>
            <w:noWrap/>
            <w:vAlign w:val="bottom"/>
            <w:hideMark/>
          </w:tcPr>
          <w:p w14:paraId="18DF93C6"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98</w:t>
            </w:r>
          </w:p>
        </w:tc>
        <w:tc>
          <w:tcPr>
            <w:tcW w:w="901" w:type="dxa"/>
            <w:tcBorders>
              <w:top w:val="nil"/>
              <w:left w:val="nil"/>
              <w:bottom w:val="nil"/>
              <w:right w:val="nil"/>
            </w:tcBorders>
            <w:noWrap/>
            <w:vAlign w:val="bottom"/>
            <w:hideMark/>
          </w:tcPr>
          <w:p w14:paraId="5434D2D8" w14:textId="397156FE"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38</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694</w:t>
            </w:r>
          </w:p>
        </w:tc>
        <w:tc>
          <w:tcPr>
            <w:tcW w:w="1574" w:type="dxa"/>
            <w:tcBorders>
              <w:top w:val="nil"/>
              <w:left w:val="nil"/>
              <w:bottom w:val="nil"/>
              <w:right w:val="nil"/>
            </w:tcBorders>
            <w:noWrap/>
            <w:vAlign w:val="bottom"/>
            <w:hideMark/>
          </w:tcPr>
          <w:p w14:paraId="09897FFD"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688</w:t>
            </w:r>
          </w:p>
        </w:tc>
        <w:tc>
          <w:tcPr>
            <w:tcW w:w="1710" w:type="dxa"/>
            <w:tcBorders>
              <w:top w:val="nil"/>
              <w:left w:val="nil"/>
              <w:bottom w:val="nil"/>
              <w:right w:val="nil"/>
            </w:tcBorders>
            <w:noWrap/>
            <w:vAlign w:val="bottom"/>
            <w:hideMark/>
          </w:tcPr>
          <w:p w14:paraId="7AFFC660"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58.2</w:t>
            </w:r>
          </w:p>
        </w:tc>
        <w:tc>
          <w:tcPr>
            <w:tcW w:w="2070" w:type="dxa"/>
            <w:tcBorders>
              <w:top w:val="nil"/>
              <w:left w:val="nil"/>
              <w:bottom w:val="nil"/>
              <w:right w:val="nil"/>
            </w:tcBorders>
            <w:noWrap/>
            <w:vAlign w:val="bottom"/>
            <w:hideMark/>
          </w:tcPr>
          <w:p w14:paraId="416A5D4A"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17.8</w:t>
            </w:r>
          </w:p>
        </w:tc>
        <w:tc>
          <w:tcPr>
            <w:tcW w:w="1620" w:type="dxa"/>
            <w:tcBorders>
              <w:top w:val="nil"/>
              <w:left w:val="nil"/>
              <w:bottom w:val="nil"/>
              <w:right w:val="nil"/>
            </w:tcBorders>
            <w:noWrap/>
            <w:vAlign w:val="bottom"/>
            <w:hideMark/>
          </w:tcPr>
          <w:p w14:paraId="2889C902" w14:textId="202F1DF2"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7</w:t>
            </w:r>
            <w:r w:rsidR="00AB05F0" w:rsidRPr="00DD1463">
              <w:rPr>
                <w:rFonts w:eastAsia="Times New Roman" w:cs="Times New Roman"/>
                <w:kern w:val="0"/>
                <w:sz w:val="22"/>
                <w:szCs w:val="22"/>
                <w:lang w:eastAsia="en-AU"/>
                <w14:ligatures w14:val="none"/>
              </w:rPr>
              <w:t>.0</w:t>
            </w:r>
          </w:p>
        </w:tc>
      </w:tr>
      <w:tr w:rsidR="00845E04" w:rsidRPr="00DD1463" w14:paraId="37C436E2" w14:textId="77777777" w:rsidTr="003438E8">
        <w:trPr>
          <w:trHeight w:val="288"/>
        </w:trPr>
        <w:tc>
          <w:tcPr>
            <w:tcW w:w="718" w:type="dxa"/>
            <w:tcBorders>
              <w:top w:val="nil"/>
              <w:left w:val="nil"/>
              <w:bottom w:val="nil"/>
              <w:right w:val="nil"/>
            </w:tcBorders>
            <w:noWrap/>
            <w:vAlign w:val="bottom"/>
            <w:hideMark/>
          </w:tcPr>
          <w:p w14:paraId="663855D2"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2020</w:t>
            </w:r>
          </w:p>
        </w:tc>
        <w:tc>
          <w:tcPr>
            <w:tcW w:w="767" w:type="dxa"/>
            <w:tcBorders>
              <w:top w:val="nil"/>
              <w:left w:val="nil"/>
              <w:bottom w:val="nil"/>
              <w:right w:val="nil"/>
            </w:tcBorders>
            <w:noWrap/>
            <w:vAlign w:val="bottom"/>
            <w:hideMark/>
          </w:tcPr>
          <w:p w14:paraId="1A414D95"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5649FD02" w14:textId="4C231FCC"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37</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955</w:t>
            </w:r>
          </w:p>
        </w:tc>
        <w:tc>
          <w:tcPr>
            <w:tcW w:w="1574" w:type="dxa"/>
            <w:tcBorders>
              <w:top w:val="nil"/>
              <w:left w:val="nil"/>
              <w:bottom w:val="nil"/>
              <w:right w:val="nil"/>
            </w:tcBorders>
            <w:noWrap/>
            <w:vAlign w:val="bottom"/>
            <w:hideMark/>
          </w:tcPr>
          <w:p w14:paraId="6F7C122F"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582</w:t>
            </w:r>
          </w:p>
        </w:tc>
        <w:tc>
          <w:tcPr>
            <w:tcW w:w="1710" w:type="dxa"/>
            <w:tcBorders>
              <w:top w:val="nil"/>
              <w:left w:val="nil"/>
              <w:bottom w:val="nil"/>
              <w:right w:val="nil"/>
            </w:tcBorders>
            <w:noWrap/>
            <w:vAlign w:val="bottom"/>
            <w:hideMark/>
          </w:tcPr>
          <w:p w14:paraId="05D29AD3" w14:textId="1B6AA3B6"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55</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7B8A4CF7"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15.3</w:t>
            </w:r>
          </w:p>
        </w:tc>
        <w:tc>
          <w:tcPr>
            <w:tcW w:w="1620" w:type="dxa"/>
            <w:tcBorders>
              <w:top w:val="nil"/>
              <w:left w:val="nil"/>
              <w:bottom w:val="nil"/>
              <w:right w:val="nil"/>
            </w:tcBorders>
            <w:noWrap/>
            <w:vAlign w:val="bottom"/>
            <w:hideMark/>
          </w:tcPr>
          <w:p w14:paraId="03B7A867"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5.8</w:t>
            </w:r>
          </w:p>
        </w:tc>
      </w:tr>
      <w:tr w:rsidR="00845E04" w:rsidRPr="00DD1463" w14:paraId="2DD56429" w14:textId="77777777" w:rsidTr="003438E8">
        <w:trPr>
          <w:trHeight w:val="288"/>
        </w:trPr>
        <w:tc>
          <w:tcPr>
            <w:tcW w:w="718" w:type="dxa"/>
            <w:tcBorders>
              <w:top w:val="nil"/>
              <w:left w:val="nil"/>
              <w:bottom w:val="nil"/>
              <w:right w:val="nil"/>
            </w:tcBorders>
            <w:noWrap/>
            <w:vAlign w:val="bottom"/>
            <w:hideMark/>
          </w:tcPr>
          <w:p w14:paraId="7D7A502B"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2021</w:t>
            </w:r>
          </w:p>
        </w:tc>
        <w:tc>
          <w:tcPr>
            <w:tcW w:w="767" w:type="dxa"/>
            <w:tcBorders>
              <w:top w:val="nil"/>
              <w:left w:val="nil"/>
              <w:bottom w:val="nil"/>
              <w:right w:val="nil"/>
            </w:tcBorders>
            <w:noWrap/>
            <w:vAlign w:val="bottom"/>
            <w:hideMark/>
          </w:tcPr>
          <w:p w14:paraId="58627A2E"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100</w:t>
            </w:r>
          </w:p>
        </w:tc>
        <w:tc>
          <w:tcPr>
            <w:tcW w:w="901" w:type="dxa"/>
            <w:tcBorders>
              <w:top w:val="nil"/>
              <w:left w:val="nil"/>
              <w:bottom w:val="nil"/>
              <w:right w:val="nil"/>
            </w:tcBorders>
            <w:noWrap/>
            <w:vAlign w:val="bottom"/>
            <w:hideMark/>
          </w:tcPr>
          <w:p w14:paraId="54F61A97" w14:textId="7A87A08F"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37</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250</w:t>
            </w:r>
          </w:p>
        </w:tc>
        <w:tc>
          <w:tcPr>
            <w:tcW w:w="1574" w:type="dxa"/>
            <w:tcBorders>
              <w:top w:val="nil"/>
              <w:left w:val="nil"/>
              <w:bottom w:val="nil"/>
              <w:right w:val="nil"/>
            </w:tcBorders>
            <w:noWrap/>
            <w:vAlign w:val="bottom"/>
            <w:hideMark/>
          </w:tcPr>
          <w:p w14:paraId="0066F192"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531</w:t>
            </w:r>
          </w:p>
        </w:tc>
        <w:tc>
          <w:tcPr>
            <w:tcW w:w="1710" w:type="dxa"/>
            <w:tcBorders>
              <w:top w:val="nil"/>
              <w:left w:val="nil"/>
              <w:bottom w:val="nil"/>
              <w:right w:val="nil"/>
            </w:tcBorders>
            <w:noWrap/>
            <w:vAlign w:val="bottom"/>
            <w:hideMark/>
          </w:tcPr>
          <w:p w14:paraId="084E11EF" w14:textId="6517493E"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61</w:t>
            </w:r>
            <w:r w:rsidR="00C9242E" w:rsidRPr="00DD1463">
              <w:rPr>
                <w:rFonts w:eastAsia="Times New Roman" w:cs="Times New Roman"/>
                <w:kern w:val="0"/>
                <w:sz w:val="22"/>
                <w:szCs w:val="22"/>
                <w:lang w:eastAsia="en-AU"/>
                <w14:ligatures w14:val="none"/>
              </w:rPr>
              <w:t>.0</w:t>
            </w:r>
          </w:p>
        </w:tc>
        <w:tc>
          <w:tcPr>
            <w:tcW w:w="2070" w:type="dxa"/>
            <w:tcBorders>
              <w:top w:val="nil"/>
              <w:left w:val="nil"/>
              <w:bottom w:val="nil"/>
              <w:right w:val="nil"/>
            </w:tcBorders>
            <w:noWrap/>
            <w:vAlign w:val="bottom"/>
            <w:hideMark/>
          </w:tcPr>
          <w:p w14:paraId="3612B187"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14.3</w:t>
            </w:r>
          </w:p>
        </w:tc>
        <w:tc>
          <w:tcPr>
            <w:tcW w:w="1620" w:type="dxa"/>
            <w:tcBorders>
              <w:top w:val="nil"/>
              <w:left w:val="nil"/>
              <w:bottom w:val="nil"/>
              <w:right w:val="nil"/>
            </w:tcBorders>
            <w:noWrap/>
            <w:vAlign w:val="bottom"/>
            <w:hideMark/>
          </w:tcPr>
          <w:p w14:paraId="063156A3"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5.3</w:t>
            </w:r>
          </w:p>
        </w:tc>
      </w:tr>
      <w:tr w:rsidR="00845E04" w:rsidRPr="00DD1463" w14:paraId="26F3B6CC" w14:textId="77777777" w:rsidTr="003438E8">
        <w:trPr>
          <w:trHeight w:val="288"/>
        </w:trPr>
        <w:tc>
          <w:tcPr>
            <w:tcW w:w="718" w:type="dxa"/>
            <w:tcBorders>
              <w:top w:val="nil"/>
              <w:left w:val="nil"/>
              <w:bottom w:val="nil"/>
              <w:right w:val="nil"/>
            </w:tcBorders>
            <w:noWrap/>
            <w:vAlign w:val="bottom"/>
            <w:hideMark/>
          </w:tcPr>
          <w:p w14:paraId="6E705488"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2022</w:t>
            </w:r>
          </w:p>
        </w:tc>
        <w:tc>
          <w:tcPr>
            <w:tcW w:w="767" w:type="dxa"/>
            <w:tcBorders>
              <w:top w:val="nil"/>
              <w:left w:val="nil"/>
              <w:bottom w:val="nil"/>
              <w:right w:val="nil"/>
            </w:tcBorders>
            <w:noWrap/>
            <w:vAlign w:val="bottom"/>
            <w:hideMark/>
          </w:tcPr>
          <w:p w14:paraId="6667C4DD"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94</w:t>
            </w:r>
          </w:p>
        </w:tc>
        <w:tc>
          <w:tcPr>
            <w:tcW w:w="901" w:type="dxa"/>
            <w:tcBorders>
              <w:top w:val="nil"/>
              <w:left w:val="nil"/>
              <w:bottom w:val="nil"/>
              <w:right w:val="nil"/>
            </w:tcBorders>
            <w:noWrap/>
            <w:vAlign w:val="bottom"/>
            <w:hideMark/>
          </w:tcPr>
          <w:p w14:paraId="35F83C03" w14:textId="40278AC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33</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297</w:t>
            </w:r>
          </w:p>
        </w:tc>
        <w:tc>
          <w:tcPr>
            <w:tcW w:w="1574" w:type="dxa"/>
            <w:tcBorders>
              <w:top w:val="nil"/>
              <w:left w:val="nil"/>
              <w:bottom w:val="nil"/>
              <w:right w:val="nil"/>
            </w:tcBorders>
            <w:noWrap/>
            <w:vAlign w:val="bottom"/>
            <w:hideMark/>
          </w:tcPr>
          <w:p w14:paraId="0F22FDE2"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304</w:t>
            </w:r>
          </w:p>
        </w:tc>
        <w:tc>
          <w:tcPr>
            <w:tcW w:w="1710" w:type="dxa"/>
            <w:tcBorders>
              <w:top w:val="nil"/>
              <w:left w:val="nil"/>
              <w:bottom w:val="nil"/>
              <w:right w:val="nil"/>
            </w:tcBorders>
            <w:noWrap/>
            <w:vAlign w:val="bottom"/>
            <w:hideMark/>
          </w:tcPr>
          <w:p w14:paraId="4C7282D2"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48.9</w:t>
            </w:r>
          </w:p>
        </w:tc>
        <w:tc>
          <w:tcPr>
            <w:tcW w:w="2070" w:type="dxa"/>
            <w:tcBorders>
              <w:top w:val="nil"/>
              <w:left w:val="nil"/>
              <w:bottom w:val="nil"/>
              <w:right w:val="nil"/>
            </w:tcBorders>
            <w:noWrap/>
            <w:vAlign w:val="bottom"/>
            <w:hideMark/>
          </w:tcPr>
          <w:p w14:paraId="60118336"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9.1</w:t>
            </w:r>
          </w:p>
        </w:tc>
        <w:tc>
          <w:tcPr>
            <w:tcW w:w="1620" w:type="dxa"/>
            <w:tcBorders>
              <w:top w:val="nil"/>
              <w:left w:val="nil"/>
              <w:bottom w:val="nil"/>
              <w:right w:val="nil"/>
            </w:tcBorders>
            <w:noWrap/>
            <w:vAlign w:val="bottom"/>
            <w:hideMark/>
          </w:tcPr>
          <w:p w14:paraId="1AE38F0D"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w:t>
            </w:r>
          </w:p>
        </w:tc>
      </w:tr>
      <w:tr w:rsidR="00845E04" w:rsidRPr="00DD1463" w14:paraId="7D92B7A3" w14:textId="77777777" w:rsidTr="003438E8">
        <w:trPr>
          <w:trHeight w:val="288"/>
        </w:trPr>
        <w:tc>
          <w:tcPr>
            <w:tcW w:w="718" w:type="dxa"/>
            <w:tcBorders>
              <w:top w:val="nil"/>
              <w:left w:val="nil"/>
              <w:bottom w:val="nil"/>
              <w:right w:val="nil"/>
            </w:tcBorders>
            <w:noWrap/>
            <w:vAlign w:val="bottom"/>
            <w:hideMark/>
          </w:tcPr>
          <w:p w14:paraId="6EB8781D"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2023</w:t>
            </w:r>
          </w:p>
        </w:tc>
        <w:tc>
          <w:tcPr>
            <w:tcW w:w="767" w:type="dxa"/>
            <w:tcBorders>
              <w:top w:val="nil"/>
              <w:left w:val="nil"/>
              <w:bottom w:val="nil"/>
              <w:right w:val="nil"/>
            </w:tcBorders>
            <w:noWrap/>
            <w:vAlign w:val="bottom"/>
            <w:hideMark/>
          </w:tcPr>
          <w:p w14:paraId="35E4DFBB"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91</w:t>
            </w:r>
          </w:p>
        </w:tc>
        <w:tc>
          <w:tcPr>
            <w:tcW w:w="901" w:type="dxa"/>
            <w:tcBorders>
              <w:top w:val="nil"/>
              <w:left w:val="nil"/>
              <w:bottom w:val="nil"/>
              <w:right w:val="nil"/>
            </w:tcBorders>
            <w:noWrap/>
            <w:vAlign w:val="bottom"/>
            <w:hideMark/>
          </w:tcPr>
          <w:p w14:paraId="2867D1B1" w14:textId="4803E5CF"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742</w:t>
            </w:r>
          </w:p>
        </w:tc>
        <w:tc>
          <w:tcPr>
            <w:tcW w:w="1574" w:type="dxa"/>
            <w:tcBorders>
              <w:top w:val="nil"/>
              <w:left w:val="nil"/>
              <w:bottom w:val="nil"/>
              <w:right w:val="nil"/>
            </w:tcBorders>
            <w:noWrap/>
            <w:vAlign w:val="bottom"/>
            <w:hideMark/>
          </w:tcPr>
          <w:p w14:paraId="31E43517"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491</w:t>
            </w:r>
          </w:p>
        </w:tc>
        <w:tc>
          <w:tcPr>
            <w:tcW w:w="1710" w:type="dxa"/>
            <w:tcBorders>
              <w:top w:val="nil"/>
              <w:left w:val="nil"/>
              <w:bottom w:val="nil"/>
              <w:right w:val="nil"/>
            </w:tcBorders>
            <w:noWrap/>
            <w:vAlign w:val="bottom"/>
            <w:hideMark/>
          </w:tcPr>
          <w:p w14:paraId="1AD57944"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58.2</w:t>
            </w:r>
          </w:p>
        </w:tc>
        <w:tc>
          <w:tcPr>
            <w:tcW w:w="2070" w:type="dxa"/>
            <w:tcBorders>
              <w:top w:val="nil"/>
              <w:left w:val="nil"/>
              <w:bottom w:val="nil"/>
              <w:right w:val="nil"/>
            </w:tcBorders>
            <w:noWrap/>
            <w:vAlign w:val="bottom"/>
            <w:hideMark/>
          </w:tcPr>
          <w:p w14:paraId="0A99EB3D" w14:textId="6AA472D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15</w:t>
            </w:r>
            <w:r w:rsidR="00C9242E" w:rsidRPr="00DD1463">
              <w:rPr>
                <w:rFonts w:eastAsia="Times New Roman" w:cs="Times New Roman"/>
                <w:kern w:val="0"/>
                <w:sz w:val="22"/>
                <w:szCs w:val="22"/>
                <w:lang w:eastAsia="en-AU"/>
                <w14:ligatures w14:val="none"/>
              </w:rPr>
              <w:t>.0</w:t>
            </w:r>
          </w:p>
        </w:tc>
        <w:tc>
          <w:tcPr>
            <w:tcW w:w="1620" w:type="dxa"/>
            <w:tcBorders>
              <w:top w:val="nil"/>
              <w:left w:val="nil"/>
              <w:bottom w:val="nil"/>
              <w:right w:val="nil"/>
            </w:tcBorders>
            <w:noWrap/>
            <w:vAlign w:val="bottom"/>
            <w:hideMark/>
          </w:tcPr>
          <w:p w14:paraId="4DE24C37" w14:textId="77777777"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5.4</w:t>
            </w:r>
          </w:p>
        </w:tc>
      </w:tr>
      <w:tr w:rsidR="00845E04" w:rsidRPr="00DD1463" w14:paraId="73612229" w14:textId="77777777" w:rsidTr="003438E8">
        <w:trPr>
          <w:trHeight w:val="288"/>
        </w:trPr>
        <w:tc>
          <w:tcPr>
            <w:tcW w:w="718" w:type="dxa"/>
            <w:tcBorders>
              <w:top w:val="nil"/>
              <w:left w:val="nil"/>
              <w:bottom w:val="nil"/>
              <w:right w:val="nil"/>
            </w:tcBorders>
            <w:noWrap/>
            <w:vAlign w:val="bottom"/>
            <w:hideMark/>
          </w:tcPr>
          <w:p w14:paraId="009BEA5F" w14:textId="77777777" w:rsidR="003438E8" w:rsidRPr="00DD1463" w:rsidRDefault="003438E8" w:rsidP="003438E8">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2024</w:t>
            </w:r>
          </w:p>
        </w:tc>
        <w:tc>
          <w:tcPr>
            <w:tcW w:w="767" w:type="dxa"/>
            <w:tcBorders>
              <w:top w:val="nil"/>
              <w:left w:val="nil"/>
              <w:bottom w:val="nil"/>
              <w:right w:val="nil"/>
            </w:tcBorders>
            <w:noWrap/>
            <w:vAlign w:val="bottom"/>
            <w:hideMark/>
          </w:tcPr>
          <w:p w14:paraId="787ADF41"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98</w:t>
            </w:r>
          </w:p>
        </w:tc>
        <w:tc>
          <w:tcPr>
            <w:tcW w:w="901" w:type="dxa"/>
            <w:tcBorders>
              <w:top w:val="nil"/>
              <w:left w:val="nil"/>
              <w:bottom w:val="nil"/>
              <w:right w:val="nil"/>
            </w:tcBorders>
            <w:noWrap/>
            <w:vAlign w:val="bottom"/>
            <w:hideMark/>
          </w:tcPr>
          <w:p w14:paraId="1CD3A8EB" w14:textId="58941728"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36</w:t>
            </w:r>
            <w:r w:rsidR="00C9242E" w:rsidRPr="00DD1463">
              <w:rPr>
                <w:rFonts w:eastAsia="Times New Roman" w:cs="Times New Roman"/>
                <w:kern w:val="0"/>
                <w:sz w:val="22"/>
                <w:szCs w:val="22"/>
                <w:lang w:eastAsia="en-AU"/>
                <w14:ligatures w14:val="none"/>
              </w:rPr>
              <w:t>,</w:t>
            </w:r>
            <w:r w:rsidRPr="00DD1463">
              <w:rPr>
                <w:rFonts w:eastAsia="Times New Roman" w:cs="Times New Roman"/>
                <w:kern w:val="0"/>
                <w:sz w:val="22"/>
                <w:szCs w:val="22"/>
                <w:lang w:eastAsia="en-AU"/>
                <w14:ligatures w14:val="none"/>
              </w:rPr>
              <w:t>415</w:t>
            </w:r>
          </w:p>
        </w:tc>
        <w:tc>
          <w:tcPr>
            <w:tcW w:w="1574" w:type="dxa"/>
            <w:tcBorders>
              <w:top w:val="nil"/>
              <w:left w:val="nil"/>
              <w:bottom w:val="nil"/>
              <w:right w:val="nil"/>
            </w:tcBorders>
            <w:noWrap/>
            <w:vAlign w:val="bottom"/>
            <w:hideMark/>
          </w:tcPr>
          <w:p w14:paraId="7F03F863"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683</w:t>
            </w:r>
          </w:p>
        </w:tc>
        <w:tc>
          <w:tcPr>
            <w:tcW w:w="1710" w:type="dxa"/>
            <w:tcBorders>
              <w:top w:val="nil"/>
              <w:left w:val="nil"/>
              <w:bottom w:val="nil"/>
              <w:right w:val="nil"/>
            </w:tcBorders>
            <w:noWrap/>
            <w:vAlign w:val="bottom"/>
            <w:hideMark/>
          </w:tcPr>
          <w:p w14:paraId="565CF6EF"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56.1</w:t>
            </w:r>
          </w:p>
        </w:tc>
        <w:tc>
          <w:tcPr>
            <w:tcW w:w="2070" w:type="dxa"/>
            <w:tcBorders>
              <w:top w:val="nil"/>
              <w:left w:val="nil"/>
              <w:bottom w:val="nil"/>
              <w:right w:val="nil"/>
            </w:tcBorders>
            <w:noWrap/>
            <w:vAlign w:val="bottom"/>
            <w:hideMark/>
          </w:tcPr>
          <w:p w14:paraId="477A0A29" w14:textId="77777777" w:rsidR="003438E8" w:rsidRPr="00DD1463" w:rsidRDefault="003438E8" w:rsidP="003438E8">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18.8</w:t>
            </w:r>
          </w:p>
        </w:tc>
        <w:tc>
          <w:tcPr>
            <w:tcW w:w="1620" w:type="dxa"/>
            <w:tcBorders>
              <w:top w:val="nil"/>
              <w:left w:val="nil"/>
              <w:bottom w:val="nil"/>
              <w:right w:val="nil"/>
            </w:tcBorders>
            <w:noWrap/>
            <w:vAlign w:val="bottom"/>
            <w:hideMark/>
          </w:tcPr>
          <w:p w14:paraId="2FE4B0D8" w14:textId="193607F9" w:rsidR="003438E8" w:rsidRPr="00DD1463" w:rsidRDefault="003438E8" w:rsidP="00AB05F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7</w:t>
            </w:r>
            <w:r w:rsidR="00C9242E" w:rsidRPr="00DD1463">
              <w:rPr>
                <w:rFonts w:eastAsia="Times New Roman" w:cs="Times New Roman"/>
                <w:kern w:val="0"/>
                <w:sz w:val="22"/>
                <w:szCs w:val="22"/>
                <w:lang w:eastAsia="en-AU"/>
                <w14:ligatures w14:val="none"/>
              </w:rPr>
              <w:t>.0</w:t>
            </w:r>
          </w:p>
        </w:tc>
      </w:tr>
      <w:tr w:rsidR="003438E8" w:rsidRPr="00DD1463" w14:paraId="0DE444F7" w14:textId="77777777" w:rsidTr="003438E8">
        <w:trPr>
          <w:trHeight w:val="300"/>
        </w:trPr>
        <w:tc>
          <w:tcPr>
            <w:tcW w:w="718" w:type="dxa"/>
            <w:tcBorders>
              <w:top w:val="single" w:sz="4" w:space="0" w:color="auto"/>
              <w:left w:val="nil"/>
              <w:bottom w:val="single" w:sz="12" w:space="0" w:color="auto"/>
              <w:right w:val="nil"/>
            </w:tcBorders>
            <w:noWrap/>
            <w:vAlign w:val="bottom"/>
            <w:hideMark/>
          </w:tcPr>
          <w:p w14:paraId="70687AF9" w14:textId="77777777" w:rsidR="003438E8" w:rsidRPr="00DD1463" w:rsidRDefault="003438E8" w:rsidP="003438E8">
            <w:pPr>
              <w:spacing w:after="0" w:line="240" w:lineRule="auto"/>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Total</w:t>
            </w:r>
          </w:p>
        </w:tc>
        <w:tc>
          <w:tcPr>
            <w:tcW w:w="767" w:type="dxa"/>
            <w:tcBorders>
              <w:top w:val="single" w:sz="4" w:space="0" w:color="auto"/>
              <w:left w:val="nil"/>
              <w:bottom w:val="single" w:sz="12" w:space="0" w:color="auto"/>
              <w:right w:val="nil"/>
            </w:tcBorders>
            <w:noWrap/>
            <w:vAlign w:val="bottom"/>
            <w:hideMark/>
          </w:tcPr>
          <w:p w14:paraId="73429ADD" w14:textId="77777777"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2476</w:t>
            </w:r>
          </w:p>
        </w:tc>
        <w:tc>
          <w:tcPr>
            <w:tcW w:w="901" w:type="dxa"/>
            <w:tcBorders>
              <w:top w:val="single" w:sz="4" w:space="0" w:color="auto"/>
              <w:left w:val="nil"/>
              <w:bottom w:val="single" w:sz="12" w:space="0" w:color="auto"/>
              <w:right w:val="nil"/>
            </w:tcBorders>
            <w:noWrap/>
            <w:vAlign w:val="bottom"/>
            <w:hideMark/>
          </w:tcPr>
          <w:p w14:paraId="5D3C0C97" w14:textId="64D65993"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996,186</w:t>
            </w:r>
          </w:p>
        </w:tc>
        <w:tc>
          <w:tcPr>
            <w:tcW w:w="1574" w:type="dxa"/>
            <w:tcBorders>
              <w:top w:val="single" w:sz="4" w:space="0" w:color="auto"/>
              <w:left w:val="nil"/>
              <w:bottom w:val="single" w:sz="12" w:space="0" w:color="auto"/>
              <w:right w:val="nil"/>
            </w:tcBorders>
            <w:noWrap/>
            <w:vAlign w:val="bottom"/>
            <w:hideMark/>
          </w:tcPr>
          <w:p w14:paraId="63BBE3E1" w14:textId="35464BCA"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9,783</w:t>
            </w:r>
          </w:p>
        </w:tc>
        <w:tc>
          <w:tcPr>
            <w:tcW w:w="1710" w:type="dxa"/>
            <w:tcBorders>
              <w:top w:val="single" w:sz="4" w:space="0" w:color="auto"/>
              <w:left w:val="nil"/>
              <w:bottom w:val="single" w:sz="12" w:space="0" w:color="auto"/>
              <w:right w:val="nil"/>
            </w:tcBorders>
            <w:noWrap/>
            <w:vAlign w:val="bottom"/>
            <w:hideMark/>
          </w:tcPr>
          <w:p w14:paraId="3A222593" w14:textId="77777777"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44.9</w:t>
            </w:r>
          </w:p>
        </w:tc>
        <w:tc>
          <w:tcPr>
            <w:tcW w:w="2070" w:type="dxa"/>
            <w:tcBorders>
              <w:top w:val="single" w:sz="4" w:space="0" w:color="auto"/>
              <w:left w:val="nil"/>
              <w:bottom w:val="single" w:sz="12" w:space="0" w:color="auto"/>
              <w:right w:val="nil"/>
            </w:tcBorders>
            <w:noWrap/>
            <w:vAlign w:val="bottom"/>
            <w:hideMark/>
          </w:tcPr>
          <w:p w14:paraId="4B085563" w14:textId="77777777" w:rsidR="003438E8" w:rsidRPr="00DD1463" w:rsidRDefault="003438E8" w:rsidP="003438E8">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9.9</w:t>
            </w:r>
          </w:p>
        </w:tc>
        <w:tc>
          <w:tcPr>
            <w:tcW w:w="1620" w:type="dxa"/>
            <w:tcBorders>
              <w:top w:val="single" w:sz="4" w:space="0" w:color="auto"/>
              <w:left w:val="nil"/>
              <w:bottom w:val="single" w:sz="12" w:space="0" w:color="auto"/>
              <w:right w:val="nil"/>
            </w:tcBorders>
            <w:noWrap/>
            <w:vAlign w:val="bottom"/>
            <w:hideMark/>
          </w:tcPr>
          <w:p w14:paraId="19C0A0C4" w14:textId="48DC9FCB" w:rsidR="003438E8" w:rsidRPr="00DD1463" w:rsidRDefault="003438E8" w:rsidP="00AB05F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4</w:t>
            </w:r>
            <w:r w:rsidR="00C9242E" w:rsidRPr="00DD1463">
              <w:rPr>
                <w:rFonts w:eastAsia="Times New Roman" w:cs="Times New Roman"/>
                <w:b/>
                <w:bCs/>
                <w:kern w:val="0"/>
                <w:sz w:val="22"/>
                <w:szCs w:val="22"/>
                <w:lang w:eastAsia="en-AU"/>
                <w14:ligatures w14:val="none"/>
              </w:rPr>
              <w:t>.0</w:t>
            </w:r>
          </w:p>
        </w:tc>
      </w:tr>
    </w:tbl>
    <w:p w14:paraId="77EABE4C" w14:textId="77777777" w:rsidR="006A6942" w:rsidRPr="00DD1463" w:rsidRDefault="006A6942" w:rsidP="006A6942">
      <w:pPr>
        <w:pStyle w:val="NormalWeb"/>
      </w:pPr>
    </w:p>
    <w:p w14:paraId="4368CCF6" w14:textId="19584785" w:rsidR="008634EA" w:rsidRPr="00DD1463" w:rsidRDefault="005614A8" w:rsidP="008634EA">
      <w:pPr>
        <w:pStyle w:val="NormalWeb"/>
      </w:pPr>
      <w:r w:rsidRPr="00DD1463">
        <w:t xml:space="preserve">According to Table 1, </w:t>
      </w:r>
      <w:r w:rsidR="008634EA" w:rsidRPr="00DD1463">
        <w:t>the use of vulgar language in popular music increased markedly and consistently</w:t>
      </w:r>
      <w:r w:rsidR="00873744" w:rsidRPr="00DD1463">
        <w:t xml:space="preserve"> </w:t>
      </w:r>
      <w:r w:rsidRPr="00DD1463">
        <w:t>between 2000 and 2024</w:t>
      </w:r>
      <w:r w:rsidR="008634EA" w:rsidRPr="00DD1463">
        <w:t xml:space="preserve">. Across the 2,476 songs </w:t>
      </w:r>
      <w:r w:rsidR="00524E08" w:rsidRPr="00DD1463">
        <w:t>analysed</w:t>
      </w:r>
      <w:r w:rsidR="008634EA" w:rsidRPr="00DD1463">
        <w:t>, almost one percent of all words were classified as vulgar, corresponding to roughly ten vulgar words per thousand tokens. On average, nearly half of all songs contained at least one vulgar expression, with about four vulgar words per song.</w:t>
      </w:r>
    </w:p>
    <w:p w14:paraId="115E8F43" w14:textId="32AD81DE" w:rsidR="008634EA" w:rsidRPr="00DD1463" w:rsidRDefault="008634EA" w:rsidP="00873744">
      <w:pPr>
        <w:spacing w:after="0"/>
        <w:ind w:firstLine="720"/>
        <w:rPr>
          <w:rFonts w:cs="Times New Roman"/>
        </w:rPr>
      </w:pPr>
      <w:r w:rsidRPr="00DD1463">
        <w:rPr>
          <w:rFonts w:cs="Times New Roman"/>
        </w:rPr>
        <w:t xml:space="preserve">The data </w:t>
      </w:r>
      <w:r w:rsidR="0007739A" w:rsidRPr="00DD1463">
        <w:rPr>
          <w:rFonts w:cs="Times New Roman"/>
        </w:rPr>
        <w:t xml:space="preserve">summarised in Table 1 and Figure 1 </w:t>
      </w:r>
      <w:r w:rsidRPr="00DD1463">
        <w:rPr>
          <w:rFonts w:cs="Times New Roman"/>
        </w:rPr>
        <w:t>show a clear long-term rise in the use of explicit language. In the early 2000s, vulgar terms occurred about six to ten times per thousand words, but by the mid-2010s this rate had risen to around eight to ten, and by the late 2010s and early 2020s it peaked between fourteen and nineteen. This increase suggests a gradual normalization and mainstream acceptance of vulgar language in popular lyrics. The proportion of songs containing any vulgarity also grew steadily, from around a quarter to a third in the early 2000s to more than half after 2017, indicating that explicit language became a standard feature of popular songwriting.</w:t>
      </w:r>
    </w:p>
    <w:p w14:paraId="7E692615" w14:textId="77777777" w:rsidR="0007739A" w:rsidRPr="00DD1463" w:rsidRDefault="0007739A" w:rsidP="0007739A">
      <w:pPr>
        <w:spacing w:after="0"/>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07739A" w:rsidRPr="00DD1463" w14:paraId="199808C9" w14:textId="77777777" w:rsidTr="00DD1463">
        <w:tc>
          <w:tcPr>
            <w:tcW w:w="9016" w:type="dxa"/>
          </w:tcPr>
          <w:p w14:paraId="22E6DD5B" w14:textId="77777777" w:rsidR="0007739A" w:rsidRPr="00DD1463" w:rsidRDefault="0007739A" w:rsidP="00300E84">
            <w:pPr>
              <w:pStyle w:val="NormalWeb"/>
              <w:keepNext/>
            </w:pPr>
            <w:r w:rsidRPr="00DD1463">
              <w:rPr>
                <w:noProof/>
              </w:rPr>
              <w:drawing>
                <wp:inline distT="0" distB="0" distL="0" distR="0" wp14:anchorId="26EC0019" wp14:editId="46CC8CA2">
                  <wp:extent cx="5621816" cy="3124200"/>
                  <wp:effectExtent l="0" t="0" r="0" b="0"/>
                  <wp:docPr id="217520115" name="Picture 8" descr="A graph showing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20115" name="Picture 8" descr="A graph showing a line graph&#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36938" cy="3132604"/>
                          </a:xfrm>
                          <a:prstGeom prst="rect">
                            <a:avLst/>
                          </a:prstGeom>
                          <a:noFill/>
                          <a:ln>
                            <a:noFill/>
                          </a:ln>
                        </pic:spPr>
                      </pic:pic>
                    </a:graphicData>
                  </a:graphic>
                </wp:inline>
              </w:drawing>
            </w:r>
          </w:p>
          <w:p w14:paraId="0DC6AAED" w14:textId="77777777" w:rsidR="0007739A" w:rsidRPr="00DD1463" w:rsidRDefault="0007739A" w:rsidP="00300E84">
            <w:pPr>
              <w:pStyle w:val="Caption"/>
              <w:rPr>
                <w:rFonts w:cs="Times New Roman"/>
                <w:color w:val="auto"/>
              </w:rPr>
            </w:pPr>
            <w:r w:rsidRPr="00DD1463">
              <w:rPr>
                <w:rFonts w:cs="Times New Roman"/>
                <w:color w:val="auto"/>
              </w:rPr>
              <w:t xml:space="preserve">Figure </w:t>
            </w:r>
            <w:r w:rsidRPr="00DD1463">
              <w:rPr>
                <w:rFonts w:cs="Times New Roman"/>
                <w:color w:val="auto"/>
              </w:rPr>
              <w:fldChar w:fldCharType="begin"/>
            </w:r>
            <w:r w:rsidRPr="00DD1463">
              <w:rPr>
                <w:rFonts w:cs="Times New Roman"/>
                <w:color w:val="auto"/>
              </w:rPr>
              <w:instrText xml:space="preserve"> SEQ Figure \* ARABIC </w:instrText>
            </w:r>
            <w:r w:rsidRPr="00DD1463">
              <w:rPr>
                <w:rFonts w:cs="Times New Roman"/>
                <w:color w:val="auto"/>
              </w:rPr>
              <w:fldChar w:fldCharType="separate"/>
            </w:r>
            <w:r w:rsidRPr="00DD1463">
              <w:rPr>
                <w:rFonts w:cs="Times New Roman"/>
                <w:noProof/>
                <w:color w:val="auto"/>
              </w:rPr>
              <w:t>1</w:t>
            </w:r>
            <w:r w:rsidRPr="00DD1463">
              <w:rPr>
                <w:rFonts w:cs="Times New Roman"/>
                <w:color w:val="auto"/>
              </w:rPr>
              <w:fldChar w:fldCharType="end"/>
            </w:r>
            <w:r w:rsidRPr="00DD1463">
              <w:rPr>
                <w:rFonts w:cs="Times New Roman"/>
                <w:color w:val="auto"/>
              </w:rPr>
              <w:t>: Relative frequency of vulgar elements in the data by year.</w:t>
            </w:r>
          </w:p>
        </w:tc>
      </w:tr>
    </w:tbl>
    <w:p w14:paraId="30F53124" w14:textId="77777777" w:rsidR="0007739A" w:rsidRPr="00DD1463" w:rsidRDefault="0007739A" w:rsidP="0007739A">
      <w:pPr>
        <w:spacing w:after="0"/>
        <w:rPr>
          <w:rFonts w:cs="Times New Roman"/>
        </w:rPr>
      </w:pPr>
    </w:p>
    <w:p w14:paraId="759BDB9D" w14:textId="11BE8452" w:rsidR="008634EA" w:rsidRPr="00DD1463" w:rsidRDefault="00386141" w:rsidP="00873744">
      <w:pPr>
        <w:spacing w:after="0"/>
        <w:ind w:firstLine="720"/>
        <w:rPr>
          <w:rFonts w:cs="Times New Roman"/>
        </w:rPr>
      </w:pPr>
      <w:r w:rsidRPr="00DD1463">
        <w:rPr>
          <w:rFonts w:cs="Times New Roman"/>
        </w:rPr>
        <w:lastRenderedPageBreak/>
        <w:t>In Figure 1, t</w:t>
      </w:r>
      <w:r w:rsidR="008634EA" w:rsidRPr="00DD1463">
        <w:rPr>
          <w:rFonts w:cs="Times New Roman"/>
        </w:rPr>
        <w:t>wo sharp increases are particularly notable. The first occurred between 2003 and 2005, likely reflecting the growing influence of explicit hip-hop and R&amp;B in mainstream charts. The second and more dramatic surge began around 2017, coinciding with the streaming era and the dominance of trap, pop-rap, and related genres where profanity is common. After 2021, levels of vulgarity appeared to stabilize, fluctuating but remaining well above earlier decades, suggesting that the trend may have reached a plateau rather than continuing to escalate indefinitely.</w:t>
      </w:r>
    </w:p>
    <w:p w14:paraId="43C53EAF" w14:textId="32251E5F" w:rsidR="00DB63F6" w:rsidRPr="00DD1463" w:rsidRDefault="008634EA" w:rsidP="00DB63F6">
      <w:pPr>
        <w:spacing w:after="0"/>
        <w:ind w:firstLine="720"/>
        <w:rPr>
          <w:rFonts w:cs="Times New Roman"/>
        </w:rPr>
      </w:pPr>
      <w:r w:rsidRPr="00DD1463">
        <w:rPr>
          <w:rFonts w:cs="Times New Roman"/>
        </w:rPr>
        <w:t>The data point to a sustained and substantial increase in the prevalence and intensity of vulgar language in popular music over the past quarter century, reflecting broader cultural and technological changes such as the decline of broadcast censorship, the rise of streaming platforms, and shifting attitudes toward linguistic expressiveness and authenticity in popular culture.</w:t>
      </w:r>
      <w:r w:rsidR="00DB63F6" w:rsidRPr="00DD1463">
        <w:rPr>
          <w:rFonts w:cs="Times New Roman"/>
        </w:rPr>
        <w:t xml:space="preserve"> This is also confirmed by </w:t>
      </w:r>
      <w:r w:rsidR="005342D3" w:rsidRPr="00DD1463">
        <w:rPr>
          <w:rFonts w:cs="Times New Roman"/>
        </w:rPr>
        <w:t xml:space="preserve">a </w:t>
      </w:r>
      <w:r w:rsidR="00DB63F6" w:rsidRPr="00DD1463">
        <w:rPr>
          <w:rFonts w:cs="Times New Roman"/>
        </w:rPr>
        <w:t>simple linear regression (Intercept(year</w:t>
      </w:r>
      <w:r w:rsidR="00DB63F6" w:rsidRPr="00DD1463">
        <w:rPr>
          <w:rFonts w:cs="Times New Roman"/>
          <w:vertAlign w:val="subscript"/>
        </w:rPr>
        <w:t>2000</w:t>
      </w:r>
      <w:r w:rsidR="00DB63F6" w:rsidRPr="00DD1463">
        <w:rPr>
          <w:rFonts w:cs="Times New Roman"/>
        </w:rPr>
        <w:t xml:space="preserve">): 4.84 (CI 2.72-6.97), Estimate = 0.42 (CI 0.27-0.58), </w:t>
      </w:r>
      <w:r w:rsidR="00DB63F6" w:rsidRPr="00DD1463">
        <w:rPr>
          <w:rStyle w:val="Emphasis"/>
          <w:rFonts w:cs="Times New Roman"/>
        </w:rPr>
        <w:t>p</w:t>
      </w:r>
      <w:r w:rsidR="00DB63F6" w:rsidRPr="00DD1463">
        <w:rPr>
          <w:rFonts w:cs="Times New Roman"/>
        </w:rPr>
        <w:t xml:space="preserve"> &lt; .001***) explains 59.3 % of the variance (R² (R</w:t>
      </w:r>
      <w:r w:rsidR="00DB63F6" w:rsidRPr="00DD1463">
        <w:rPr>
          <w:rFonts w:cs="Times New Roman"/>
          <w:vertAlign w:val="superscript"/>
        </w:rPr>
        <w:t>2</w:t>
      </w:r>
      <w:r w:rsidR="00DB63F6" w:rsidRPr="00DD1463">
        <w:rPr>
          <w:rFonts w:cs="Times New Roman"/>
        </w:rPr>
        <w:t xml:space="preserve"> adjusted) = .593 (.575))</w:t>
      </w:r>
      <w:r w:rsidR="005342D3" w:rsidRPr="00DD1463">
        <w:rPr>
          <w:rFonts w:cs="Times New Roman"/>
        </w:rPr>
        <w:t xml:space="preserve"> which repo</w:t>
      </w:r>
      <w:r w:rsidR="00AF2154" w:rsidRPr="00DD1463">
        <w:rPr>
          <w:rFonts w:cs="Times New Roman"/>
        </w:rPr>
        <w:t>rts a</w:t>
      </w:r>
      <w:r w:rsidR="00DB63F6" w:rsidRPr="00DD1463">
        <w:rPr>
          <w:rFonts w:cs="Times New Roman"/>
        </w:rPr>
        <w:t xml:space="preserve"> significantly positive correlation between the use of vulgar forms and year with the number of vulgar words increasing by 0.42 vulgar words per 1,000 words per year on average.</w:t>
      </w:r>
      <w:r w:rsidR="00B46DB4" w:rsidRPr="00DD1463">
        <w:rPr>
          <w:rFonts w:cs="Times New Roman"/>
        </w:rPr>
        <w:t xml:space="preserve"> </w:t>
      </w:r>
    </w:p>
    <w:p w14:paraId="1F863154" w14:textId="30117368" w:rsidR="00B46DB4" w:rsidRPr="00DD1463" w:rsidRDefault="006E581E" w:rsidP="00AF2154">
      <w:pPr>
        <w:spacing w:after="0"/>
        <w:ind w:firstLine="720"/>
        <w:rPr>
          <w:rFonts w:cs="Times New Roman"/>
        </w:rPr>
      </w:pPr>
      <w:r w:rsidRPr="00DD1463">
        <w:rPr>
          <w:rFonts w:cs="Times New Roman"/>
        </w:rPr>
        <w:t xml:space="preserve">Figure 2 </w:t>
      </w:r>
      <w:r w:rsidR="00B46DB4" w:rsidRPr="00DD1463">
        <w:rPr>
          <w:rFonts w:cs="Times New Roman"/>
        </w:rPr>
        <w:t>presents the relative frequency of vulgar lemmas in a corpus of English-language chart hits, showing which types of vulgar expressions dominate popular music between 2000 and 2024. The distribution is highly skewed, with a small number of lemmas accounting for the vast majority of all vulgar words.</w:t>
      </w:r>
    </w:p>
    <w:p w14:paraId="1191A6A1" w14:textId="77777777" w:rsidR="00DB63F6" w:rsidRPr="00DD1463" w:rsidRDefault="00DB63F6" w:rsidP="00873744">
      <w:pPr>
        <w:spacing w:after="0"/>
        <w:ind w:firstLine="720"/>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F2065C" w:rsidRPr="00DD1463" w14:paraId="624A0B11" w14:textId="77777777" w:rsidTr="00DD1463">
        <w:tc>
          <w:tcPr>
            <w:tcW w:w="9016" w:type="dxa"/>
          </w:tcPr>
          <w:p w14:paraId="3ED484C5" w14:textId="70389C75" w:rsidR="00836112" w:rsidRPr="00DD1463" w:rsidRDefault="00836112" w:rsidP="00836112">
            <w:pPr>
              <w:pStyle w:val="NormalWeb"/>
              <w:keepNext/>
            </w:pPr>
            <w:r w:rsidRPr="00DD1463">
              <w:rPr>
                <w:noProof/>
              </w:rPr>
              <w:lastRenderedPageBreak/>
              <w:drawing>
                <wp:inline distT="0" distB="0" distL="0" distR="0" wp14:anchorId="659FCEFC" wp14:editId="1632B66E">
                  <wp:extent cx="5618018" cy="5618018"/>
                  <wp:effectExtent l="0" t="0" r="1905" b="1905"/>
                  <wp:docPr id="12025436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20251" cy="5620251"/>
                          </a:xfrm>
                          <a:prstGeom prst="rect">
                            <a:avLst/>
                          </a:prstGeom>
                          <a:noFill/>
                          <a:ln>
                            <a:noFill/>
                          </a:ln>
                        </pic:spPr>
                      </pic:pic>
                    </a:graphicData>
                  </a:graphic>
                </wp:inline>
              </w:drawing>
            </w:r>
          </w:p>
          <w:p w14:paraId="25344BBB" w14:textId="512E044E" w:rsidR="00B251A7" w:rsidRPr="00DD1463" w:rsidRDefault="00B251A7" w:rsidP="000B3865">
            <w:pPr>
              <w:pStyle w:val="Caption"/>
              <w:rPr>
                <w:rFonts w:cs="Times New Roman"/>
                <w:color w:val="auto"/>
              </w:rPr>
            </w:pPr>
            <w:r w:rsidRPr="00DD1463">
              <w:rPr>
                <w:rFonts w:cs="Times New Roman"/>
                <w:color w:val="auto"/>
              </w:rPr>
              <w:t xml:space="preserve">Figure </w:t>
            </w:r>
            <w:r w:rsidRPr="00DD1463">
              <w:rPr>
                <w:rFonts w:cs="Times New Roman"/>
                <w:color w:val="auto"/>
              </w:rPr>
              <w:fldChar w:fldCharType="begin"/>
            </w:r>
            <w:r w:rsidRPr="00DD1463">
              <w:rPr>
                <w:rFonts w:cs="Times New Roman"/>
                <w:color w:val="auto"/>
              </w:rPr>
              <w:instrText xml:space="preserve"> SEQ Figure \* ARABIC </w:instrText>
            </w:r>
            <w:r w:rsidRPr="00DD1463">
              <w:rPr>
                <w:rFonts w:cs="Times New Roman"/>
                <w:color w:val="auto"/>
              </w:rPr>
              <w:fldChar w:fldCharType="separate"/>
            </w:r>
            <w:r w:rsidR="00AF49A6" w:rsidRPr="00DD1463">
              <w:rPr>
                <w:rFonts w:cs="Times New Roman"/>
                <w:noProof/>
                <w:color w:val="auto"/>
              </w:rPr>
              <w:t>2</w:t>
            </w:r>
            <w:r w:rsidRPr="00DD1463">
              <w:rPr>
                <w:rFonts w:cs="Times New Roman"/>
                <w:color w:val="auto"/>
              </w:rPr>
              <w:fldChar w:fldCharType="end"/>
            </w:r>
            <w:r w:rsidRPr="00DD1463">
              <w:rPr>
                <w:rFonts w:cs="Times New Roman"/>
                <w:color w:val="auto"/>
              </w:rPr>
              <w:t>: Over</w:t>
            </w:r>
            <w:r w:rsidR="008138DD" w:rsidRPr="00DD1463">
              <w:rPr>
                <w:rFonts w:cs="Times New Roman"/>
                <w:color w:val="auto"/>
              </w:rPr>
              <w:t xml:space="preserve">view of vulgar lemmas (only lemmas with a frequency of at least 10 shown; lemmas with lower frequency were collapsed into the category “other”). The category other contains the lemmas: </w:t>
            </w:r>
            <w:r w:rsidR="000B3865" w:rsidRPr="00DD1463">
              <w:rPr>
                <w:rFonts w:cs="Times New Roman"/>
                <w:color w:val="auto"/>
              </w:rPr>
              <w:t>bastard (9), fag/faggot (8), boobs (7), prick (5), skeet (5), dyke (4), slut (4), crap (3), hooker (3), nympho (3), shag (3), bimbo (2), doggystyle (2), homo (2), (nut)sack (1), cunt (1), dork (1), fart (1), honkey (1), knob (1), poop (1), scat (1).</w:t>
            </w:r>
          </w:p>
        </w:tc>
      </w:tr>
    </w:tbl>
    <w:p w14:paraId="703AB49C" w14:textId="77777777" w:rsidR="00B251A7" w:rsidRPr="00DD1463" w:rsidRDefault="00B251A7" w:rsidP="006A6942">
      <w:pPr>
        <w:pStyle w:val="NormalWeb"/>
      </w:pPr>
    </w:p>
    <w:p w14:paraId="226453B8" w14:textId="0BF068F9" w:rsidR="005110D4" w:rsidRPr="00DD1463" w:rsidRDefault="005110D4" w:rsidP="00F93116">
      <w:pPr>
        <w:spacing w:after="0"/>
        <w:rPr>
          <w:rFonts w:cs="Times New Roman"/>
        </w:rPr>
      </w:pPr>
      <w:r w:rsidRPr="00DD1463">
        <w:rPr>
          <w:rFonts w:cs="Times New Roman"/>
        </w:rPr>
        <w:t xml:space="preserve">The most frequent lemma by far is </w:t>
      </w:r>
      <w:r w:rsidRPr="00DD1463">
        <w:rPr>
          <w:rFonts w:cs="Times New Roman"/>
          <w:i/>
          <w:iCs/>
        </w:rPr>
        <w:t>n-word</w:t>
      </w:r>
      <w:r w:rsidRPr="00DD1463">
        <w:rPr>
          <w:rFonts w:cs="Times New Roman"/>
        </w:rPr>
        <w:t xml:space="preserve">, which represents 20.4% of all vulgar tokens in the corpus. It is followed by </w:t>
      </w:r>
      <w:r w:rsidRPr="00DD1463">
        <w:rPr>
          <w:rFonts w:cs="Times New Roman"/>
          <w:i/>
          <w:iCs/>
        </w:rPr>
        <w:t>fuck</w:t>
      </w:r>
      <w:r w:rsidRPr="00DD1463">
        <w:rPr>
          <w:rFonts w:cs="Times New Roman"/>
        </w:rPr>
        <w:t xml:space="preserve"> (15.6%), </w:t>
      </w:r>
      <w:r w:rsidRPr="00DD1463">
        <w:rPr>
          <w:rFonts w:cs="Times New Roman"/>
          <w:i/>
          <w:iCs/>
        </w:rPr>
        <w:t>shit</w:t>
      </w:r>
      <w:r w:rsidRPr="00DD1463">
        <w:rPr>
          <w:rFonts w:cs="Times New Roman"/>
        </w:rPr>
        <w:t xml:space="preserve"> (15.5%), and </w:t>
      </w:r>
      <w:r w:rsidRPr="00DD1463">
        <w:rPr>
          <w:rFonts w:cs="Times New Roman"/>
          <w:i/>
          <w:iCs/>
        </w:rPr>
        <w:t>bitch</w:t>
      </w:r>
      <w:r w:rsidRPr="00DD1463">
        <w:rPr>
          <w:rFonts w:cs="Times New Roman"/>
        </w:rPr>
        <w:t xml:space="preserve"> (14.9%)</w:t>
      </w:r>
      <w:r w:rsidR="00C44E09" w:rsidRPr="00DD1463">
        <w:rPr>
          <w:rFonts w:cs="Times New Roman"/>
        </w:rPr>
        <w:t xml:space="preserve"> – </w:t>
      </w:r>
      <w:r w:rsidRPr="00DD1463">
        <w:rPr>
          <w:rFonts w:cs="Times New Roman"/>
        </w:rPr>
        <w:t>together making up over two-thirds of all vulgar word occurrences. These four lemmas clearly dominate the lexical field of vulgarity in chart lyrics, reflecting the central role of racial, sexual, and aggressive language in contemporary popular music.</w:t>
      </w:r>
    </w:p>
    <w:p w14:paraId="53A1C98D" w14:textId="654C73F7" w:rsidR="005110D4" w:rsidRPr="00DD1463" w:rsidRDefault="005110D4" w:rsidP="005110D4">
      <w:pPr>
        <w:spacing w:after="0"/>
        <w:ind w:firstLine="720"/>
        <w:rPr>
          <w:rFonts w:cs="Times New Roman"/>
        </w:rPr>
      </w:pPr>
      <w:r w:rsidRPr="00DD1463">
        <w:rPr>
          <w:rFonts w:cs="Times New Roman"/>
        </w:rPr>
        <w:t xml:space="preserve">A second tier of lemmas – such as </w:t>
      </w:r>
      <w:r w:rsidRPr="00DD1463">
        <w:rPr>
          <w:rFonts w:cs="Times New Roman"/>
          <w:i/>
          <w:iCs/>
        </w:rPr>
        <w:t>ass(hole)</w:t>
      </w:r>
      <w:r w:rsidRPr="00DD1463">
        <w:rPr>
          <w:rFonts w:cs="Times New Roman"/>
        </w:rPr>
        <w:t xml:space="preserve"> (6.9%), </w:t>
      </w:r>
      <w:r w:rsidRPr="00DD1463">
        <w:rPr>
          <w:rFonts w:cs="Times New Roman"/>
          <w:i/>
          <w:iCs/>
        </w:rPr>
        <w:t>hoe</w:t>
      </w:r>
      <w:r w:rsidRPr="00DD1463">
        <w:rPr>
          <w:rFonts w:cs="Times New Roman"/>
        </w:rPr>
        <w:t xml:space="preserve"> (5.6%), and </w:t>
      </w:r>
      <w:r w:rsidRPr="00DD1463">
        <w:rPr>
          <w:rFonts w:cs="Times New Roman"/>
          <w:i/>
          <w:iCs/>
        </w:rPr>
        <w:t>(god)damn</w:t>
      </w:r>
      <w:r w:rsidRPr="00DD1463">
        <w:rPr>
          <w:rFonts w:cs="Times New Roman"/>
        </w:rPr>
        <w:t xml:space="preserve"> (4.8%) – appears with moderate frequency, while all remaining terms each contribute less than 3% to the total. Words like </w:t>
      </w:r>
      <w:r w:rsidRPr="00DD1463">
        <w:rPr>
          <w:rFonts w:cs="Times New Roman"/>
          <w:i/>
          <w:iCs/>
        </w:rPr>
        <w:t>pussy</w:t>
      </w:r>
      <w:r w:rsidRPr="00DD1463">
        <w:rPr>
          <w:rFonts w:cs="Times New Roman"/>
        </w:rPr>
        <w:t xml:space="preserve">, </w:t>
      </w:r>
      <w:r w:rsidRPr="00DD1463">
        <w:rPr>
          <w:rFonts w:cs="Times New Roman"/>
          <w:i/>
          <w:iCs/>
        </w:rPr>
        <w:t>hell</w:t>
      </w:r>
      <w:r w:rsidRPr="00DD1463">
        <w:rPr>
          <w:rFonts w:cs="Times New Roman"/>
        </w:rPr>
        <w:t xml:space="preserve">, </w:t>
      </w:r>
      <w:r w:rsidRPr="00DD1463">
        <w:rPr>
          <w:rFonts w:cs="Times New Roman"/>
          <w:i/>
          <w:iCs/>
        </w:rPr>
        <w:t>(mother)fuck</w:t>
      </w:r>
      <w:r w:rsidRPr="00DD1463">
        <w:rPr>
          <w:rFonts w:cs="Times New Roman"/>
        </w:rPr>
        <w:t xml:space="preserve">, and </w:t>
      </w:r>
      <w:r w:rsidRPr="00DD1463">
        <w:rPr>
          <w:rFonts w:cs="Times New Roman"/>
          <w:i/>
          <w:iCs/>
        </w:rPr>
        <w:t>dick(head)</w:t>
      </w:r>
      <w:r w:rsidRPr="00DD1463">
        <w:rPr>
          <w:rFonts w:cs="Times New Roman"/>
        </w:rPr>
        <w:t xml:space="preserve"> occur occasionally but are much less common than the top cluster. At the lower end of the distribution, a wide range of lemmas – including </w:t>
      </w:r>
      <w:r w:rsidRPr="00DD1463">
        <w:rPr>
          <w:rFonts w:cs="Times New Roman"/>
          <w:i/>
          <w:iCs/>
        </w:rPr>
        <w:t>bullshit</w:t>
      </w:r>
      <w:r w:rsidRPr="00DD1463">
        <w:rPr>
          <w:rFonts w:cs="Times New Roman"/>
        </w:rPr>
        <w:t xml:space="preserve">, </w:t>
      </w:r>
      <w:r w:rsidRPr="00DD1463">
        <w:rPr>
          <w:rFonts w:cs="Times New Roman"/>
          <w:i/>
          <w:iCs/>
        </w:rPr>
        <w:t>piss</w:t>
      </w:r>
      <w:r w:rsidRPr="00DD1463">
        <w:rPr>
          <w:rFonts w:cs="Times New Roman"/>
        </w:rPr>
        <w:t xml:space="preserve">, </w:t>
      </w:r>
      <w:r w:rsidRPr="00DD1463">
        <w:rPr>
          <w:rFonts w:cs="Times New Roman"/>
          <w:i/>
          <w:iCs/>
        </w:rPr>
        <w:t>cock</w:t>
      </w:r>
      <w:r w:rsidRPr="00DD1463">
        <w:rPr>
          <w:rFonts w:cs="Times New Roman"/>
        </w:rPr>
        <w:t xml:space="preserve">, </w:t>
      </w:r>
      <w:r w:rsidRPr="00DD1463">
        <w:rPr>
          <w:rFonts w:cs="Times New Roman"/>
          <w:i/>
          <w:iCs/>
        </w:rPr>
        <w:t>balls</w:t>
      </w:r>
      <w:r w:rsidRPr="00DD1463">
        <w:rPr>
          <w:rFonts w:cs="Times New Roman"/>
        </w:rPr>
        <w:t xml:space="preserve">, </w:t>
      </w:r>
      <w:r w:rsidRPr="00DD1463">
        <w:rPr>
          <w:rFonts w:cs="Times New Roman"/>
          <w:i/>
          <w:iCs/>
        </w:rPr>
        <w:t>whore</w:t>
      </w:r>
      <w:r w:rsidRPr="00DD1463">
        <w:rPr>
          <w:rFonts w:cs="Times New Roman"/>
        </w:rPr>
        <w:t xml:space="preserve">, and others – appear rarely, each accounting for less than one percent of all vulgar tokens. As a general trend, Figure 2 </w:t>
      </w:r>
      <w:r w:rsidRPr="00DD1463">
        <w:rPr>
          <w:rFonts w:cs="Times New Roman"/>
        </w:rPr>
        <w:lastRenderedPageBreak/>
        <w:t xml:space="preserve">reveals a highly concentrated vocabulary of vulgarity in popular music, dominated by a few recurrent terms. The prominence of </w:t>
      </w:r>
      <w:r w:rsidRPr="00DD1463">
        <w:rPr>
          <w:rFonts w:cs="Times New Roman"/>
          <w:i/>
          <w:iCs/>
        </w:rPr>
        <w:t>n-word</w:t>
      </w:r>
      <w:r w:rsidRPr="00DD1463">
        <w:rPr>
          <w:rFonts w:cs="Times New Roman"/>
        </w:rPr>
        <w:t xml:space="preserve"> reflects both the influence of hip-hop and the cultural recontextualization of racial slurs within that genre. Meanwhile, the dominance of </w:t>
      </w:r>
      <w:r w:rsidRPr="00DD1463">
        <w:rPr>
          <w:rFonts w:cs="Times New Roman"/>
          <w:i/>
          <w:iCs/>
        </w:rPr>
        <w:t>fuck</w:t>
      </w:r>
      <w:r w:rsidRPr="00DD1463">
        <w:rPr>
          <w:rFonts w:cs="Times New Roman"/>
        </w:rPr>
        <w:t xml:space="preserve">, </w:t>
      </w:r>
      <w:r w:rsidRPr="00DD1463">
        <w:rPr>
          <w:rFonts w:cs="Times New Roman"/>
          <w:i/>
          <w:iCs/>
        </w:rPr>
        <w:t>shit</w:t>
      </w:r>
      <w:r w:rsidRPr="00DD1463">
        <w:rPr>
          <w:rFonts w:cs="Times New Roman"/>
        </w:rPr>
        <w:t xml:space="preserve">, and </w:t>
      </w:r>
      <w:r w:rsidRPr="00DD1463">
        <w:rPr>
          <w:rFonts w:cs="Times New Roman"/>
          <w:i/>
          <w:iCs/>
        </w:rPr>
        <w:t>bitch</w:t>
      </w:r>
      <w:r w:rsidRPr="00DD1463">
        <w:rPr>
          <w:rFonts w:cs="Times New Roman"/>
        </w:rPr>
        <w:t xml:space="preserve"> underscores the enduring role of sexual and aggressive expressions in shaping the linguistic style and emotional tone of modern song lyrics.</w:t>
      </w:r>
    </w:p>
    <w:p w14:paraId="72FCBAED" w14:textId="70C8E5DF" w:rsidR="005110D4" w:rsidRPr="00DD1463" w:rsidRDefault="005110D4" w:rsidP="005110D4">
      <w:pPr>
        <w:spacing w:after="0"/>
        <w:ind w:firstLine="720"/>
        <w:rPr>
          <w:rFonts w:cs="Times New Roman"/>
        </w:rPr>
      </w:pPr>
      <w:r w:rsidRPr="00DD1463">
        <w:rPr>
          <w:rFonts w:cs="Times New Roman"/>
        </w:rPr>
        <w:t>Together, these results confirm</w:t>
      </w:r>
      <w:r w:rsidR="00FB1F12">
        <w:rPr>
          <w:rFonts w:cs="Times New Roman"/>
        </w:rPr>
        <w:t xml:space="preserve">s the assumption of </w:t>
      </w:r>
      <w:r w:rsidRPr="00DD1463">
        <w:rPr>
          <w:rFonts w:cs="Times New Roman"/>
        </w:rPr>
        <w:t>a long-term increase and support the broader sociolinguistic process of colloquialisation in which spoken-style features move into mediated registers (Mair, 2024).</w:t>
      </w:r>
    </w:p>
    <w:p w14:paraId="29371640" w14:textId="41022069" w:rsidR="005110D4" w:rsidRPr="00DD1463" w:rsidRDefault="005110D4" w:rsidP="005110D4">
      <w:pPr>
        <w:spacing w:after="0"/>
        <w:ind w:firstLine="720"/>
        <w:rPr>
          <w:rFonts w:cs="Times New Roman"/>
        </w:rPr>
      </w:pPr>
      <w:r w:rsidRPr="00DD1463">
        <w:rPr>
          <w:rFonts w:cs="Times New Roman"/>
        </w:rPr>
        <w:t>Figure 3 illustrates the relative frequency of vulgar elements (per 1,000 words) across musical genres in Billboard chart hits from 2000 to 2024. Figure 3 shows a stark contrast between genres, with hip-hop standing out as the clear and consistent driver of vulgar language use in popular music: throughout the 25-year period, hip-hop maintains by far the highest frequency of vulgar expressions, fluctuating between about 15 and 40 vulgar elements per 1,000 words. After a relatively stable period in the early 2000s, hip-hop experiences a sharp rise around 2011–2013, followed by some variability, and then reaches its highest level in 2024, when vulgarity peaks above all previous years.</w:t>
      </w:r>
    </w:p>
    <w:p w14:paraId="1E3BA380" w14:textId="77777777" w:rsidR="005110D4" w:rsidRPr="00DD1463" w:rsidRDefault="005110D4" w:rsidP="005110D4">
      <w:pPr>
        <w:spacing w:after="0"/>
        <w:ind w:firstLine="720"/>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0608C3" w:rsidRPr="00DD1463" w14:paraId="00CCF3C1" w14:textId="77777777" w:rsidTr="00DD1463">
        <w:tc>
          <w:tcPr>
            <w:tcW w:w="9016" w:type="dxa"/>
          </w:tcPr>
          <w:p w14:paraId="767D5337" w14:textId="77777777" w:rsidR="000608C3" w:rsidRPr="00DD1463" w:rsidRDefault="000608C3" w:rsidP="000608C3">
            <w:pPr>
              <w:pStyle w:val="NormalWeb"/>
              <w:keepNext/>
            </w:pPr>
            <w:r w:rsidRPr="00DD1463">
              <w:rPr>
                <w:noProof/>
              </w:rPr>
              <w:drawing>
                <wp:inline distT="0" distB="0" distL="0" distR="0" wp14:anchorId="646EC225" wp14:editId="5484FEF1">
                  <wp:extent cx="5569527" cy="3095142"/>
                  <wp:effectExtent l="0" t="0" r="0" b="0"/>
                  <wp:docPr id="12240606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2368" cy="3096721"/>
                          </a:xfrm>
                          <a:prstGeom prst="rect">
                            <a:avLst/>
                          </a:prstGeom>
                          <a:noFill/>
                          <a:ln>
                            <a:noFill/>
                          </a:ln>
                        </pic:spPr>
                      </pic:pic>
                    </a:graphicData>
                  </a:graphic>
                </wp:inline>
              </w:drawing>
            </w:r>
          </w:p>
          <w:p w14:paraId="64D6000E" w14:textId="05293DD6" w:rsidR="000608C3" w:rsidRPr="00DD1463" w:rsidRDefault="000608C3" w:rsidP="008E0FCB">
            <w:pPr>
              <w:pStyle w:val="Caption"/>
              <w:rPr>
                <w:rFonts w:cs="Times New Roman"/>
                <w:color w:val="auto"/>
              </w:rPr>
            </w:pPr>
            <w:r w:rsidRPr="00DD1463">
              <w:rPr>
                <w:rFonts w:cs="Times New Roman"/>
                <w:color w:val="auto"/>
              </w:rPr>
              <w:t xml:space="preserve">Figure </w:t>
            </w:r>
            <w:r w:rsidR="00F8320C" w:rsidRPr="00DD1463">
              <w:rPr>
                <w:rFonts w:cs="Times New Roman"/>
                <w:color w:val="auto"/>
              </w:rPr>
              <w:fldChar w:fldCharType="begin"/>
            </w:r>
            <w:r w:rsidR="00F8320C" w:rsidRPr="00DD1463">
              <w:rPr>
                <w:rFonts w:cs="Times New Roman"/>
                <w:color w:val="auto"/>
              </w:rPr>
              <w:instrText xml:space="preserve"> SEQ Figure \* ARABIC </w:instrText>
            </w:r>
            <w:r w:rsidR="00F8320C" w:rsidRPr="00DD1463">
              <w:rPr>
                <w:rFonts w:cs="Times New Roman"/>
                <w:color w:val="auto"/>
              </w:rPr>
              <w:fldChar w:fldCharType="separate"/>
            </w:r>
            <w:r w:rsidR="00AF49A6" w:rsidRPr="00DD1463">
              <w:rPr>
                <w:rFonts w:cs="Times New Roman"/>
                <w:noProof/>
                <w:color w:val="auto"/>
              </w:rPr>
              <w:t>3</w:t>
            </w:r>
            <w:r w:rsidR="00F8320C" w:rsidRPr="00DD1463">
              <w:rPr>
                <w:rFonts w:cs="Times New Roman"/>
                <w:noProof/>
                <w:color w:val="auto"/>
              </w:rPr>
              <w:fldChar w:fldCharType="end"/>
            </w:r>
            <w:r w:rsidRPr="00DD1463">
              <w:rPr>
                <w:rFonts w:cs="Times New Roman"/>
                <w:color w:val="auto"/>
              </w:rPr>
              <w:t xml:space="preserve">: Overview of the relative frequency of vulgar elements by </w:t>
            </w:r>
            <w:r w:rsidR="008E0FCB" w:rsidRPr="00DD1463">
              <w:rPr>
                <w:rFonts w:cs="Times New Roman"/>
                <w:color w:val="auto"/>
              </w:rPr>
              <w:t>genre across time</w:t>
            </w:r>
            <w:r w:rsidR="005A56AD" w:rsidRPr="00DD1463">
              <w:rPr>
                <w:rFonts w:cs="Times New Roman"/>
                <w:color w:val="auto"/>
              </w:rPr>
              <w:t xml:space="preserve"> (only genres with vulgar elements shown</w:t>
            </w:r>
            <w:r w:rsidR="00C51E0C" w:rsidRPr="00DD1463">
              <w:rPr>
                <w:rFonts w:cs="Times New Roman"/>
                <w:color w:val="auto"/>
              </w:rPr>
              <w:t xml:space="preserve">; not shown: classical, </w:t>
            </w:r>
            <w:r w:rsidR="003731F3" w:rsidRPr="00DD1463">
              <w:rPr>
                <w:rFonts w:cs="Times New Roman"/>
                <w:color w:val="auto"/>
              </w:rPr>
              <w:t>folk, holiday, jazz, religious, soundtrack</w:t>
            </w:r>
            <w:r w:rsidR="005A56AD" w:rsidRPr="00DD1463">
              <w:rPr>
                <w:rFonts w:cs="Times New Roman"/>
                <w:color w:val="auto"/>
              </w:rPr>
              <w:t>)</w:t>
            </w:r>
            <w:r w:rsidR="008E0FCB" w:rsidRPr="00DD1463">
              <w:rPr>
                <w:rFonts w:cs="Times New Roman"/>
                <w:color w:val="auto"/>
              </w:rPr>
              <w:t>.</w:t>
            </w:r>
          </w:p>
        </w:tc>
      </w:tr>
    </w:tbl>
    <w:p w14:paraId="2A7FC34F" w14:textId="77777777" w:rsidR="00836112" w:rsidRPr="00DD1463" w:rsidRDefault="00836112" w:rsidP="006A6942">
      <w:pPr>
        <w:pStyle w:val="NormalWeb"/>
      </w:pPr>
    </w:p>
    <w:p w14:paraId="5E458653" w14:textId="3B8518F5" w:rsidR="00310FA6" w:rsidRPr="00DD1463" w:rsidRDefault="00337E7C" w:rsidP="001B1B99">
      <w:pPr>
        <w:spacing w:after="0"/>
        <w:rPr>
          <w:rFonts w:cs="Times New Roman"/>
        </w:rPr>
      </w:pPr>
      <w:r w:rsidRPr="00DD1463">
        <w:rPr>
          <w:rFonts w:cs="Times New Roman"/>
        </w:rPr>
        <w:t xml:space="preserve">Figure 3 </w:t>
      </w:r>
      <w:r w:rsidR="00953076" w:rsidRPr="00DD1463">
        <w:rPr>
          <w:rFonts w:cs="Times New Roman"/>
        </w:rPr>
        <w:t>shows</w:t>
      </w:r>
      <w:r w:rsidR="00310FA6" w:rsidRPr="00DD1463">
        <w:rPr>
          <w:rFonts w:cs="Times New Roman"/>
        </w:rPr>
        <w:t xml:space="preserve"> </w:t>
      </w:r>
      <w:r w:rsidR="004F5AE4" w:rsidRPr="00DD1463">
        <w:rPr>
          <w:rFonts w:cs="Times New Roman"/>
        </w:rPr>
        <w:t>that a</w:t>
      </w:r>
      <w:r w:rsidR="00310FA6" w:rsidRPr="00DD1463">
        <w:rPr>
          <w:rFonts w:cs="Times New Roman"/>
        </w:rPr>
        <w:t>fter a relatively stable period in the early 2000s, hip-hop experiences a sharp rise around 2011–2013, followed by some variability, and then reaches its highest level in 2024, when vulgarity peaks above all previous years.</w:t>
      </w:r>
    </w:p>
    <w:p w14:paraId="4D8DD3FB" w14:textId="4266F5D8" w:rsidR="00310FA6" w:rsidRPr="00DD1463" w:rsidRDefault="00310FA6" w:rsidP="00310FA6">
      <w:pPr>
        <w:spacing w:after="0"/>
        <w:ind w:firstLine="720"/>
        <w:rPr>
          <w:rFonts w:cs="Times New Roman"/>
        </w:rPr>
      </w:pPr>
      <w:r w:rsidRPr="00DD1463">
        <w:rPr>
          <w:rFonts w:cs="Times New Roman"/>
        </w:rPr>
        <w:t>In contrast, other genres such as pop, R&amp;B, and rock show only modest levels of vulgarity</w:t>
      </w:r>
      <w:r w:rsidR="005110D4" w:rsidRPr="00DD1463">
        <w:rPr>
          <w:rFonts w:cs="Times New Roman"/>
        </w:rPr>
        <w:t xml:space="preserve"> – </w:t>
      </w:r>
      <w:r w:rsidRPr="00DD1463">
        <w:rPr>
          <w:rFonts w:cs="Times New Roman"/>
        </w:rPr>
        <w:t xml:space="preserve">generally between 2 and 10 per 1,000 words, depending on the year. While pop and R&amp;B occasionally exhibit small increases (notably in the mid-2010s and around 2020), these spikes are minor compared to hip-hop’s dominance. Genres like country, electronic, </w:t>
      </w:r>
      <w:r w:rsidRPr="00DD1463">
        <w:rPr>
          <w:rFonts w:cs="Times New Roman"/>
        </w:rPr>
        <w:lastRenderedPageBreak/>
        <w:t>latin, reggae, and funk/soul remain consistently near the bottom, with negligible or near-zero rates of vulgar language use across the entire timeframe.</w:t>
      </w:r>
    </w:p>
    <w:p w14:paraId="2CB56458" w14:textId="1557A2CE" w:rsidR="00953076" w:rsidRPr="00DD1463" w:rsidRDefault="001B1B99" w:rsidP="004F5AE4">
      <w:pPr>
        <w:spacing w:after="0"/>
        <w:ind w:firstLine="720"/>
        <w:rPr>
          <w:rFonts w:cs="Times New Roman"/>
        </w:rPr>
      </w:pPr>
      <w:r w:rsidRPr="00DD1463">
        <w:rPr>
          <w:rFonts w:cs="Times New Roman"/>
        </w:rPr>
        <w:t>Figure 4 plots the relative frequency of vulgar elements in lyrics by artist gender from 1999 to 2023. Overall, vulgarity increased substantially across the period for both female and male artists, consistent with the broader trend toward more explicit language in contemporary popular music.</w:t>
      </w:r>
    </w:p>
    <w:p w14:paraId="32EA3260" w14:textId="77777777" w:rsidR="000608C3" w:rsidRPr="00DD1463" w:rsidRDefault="000608C3" w:rsidP="006A6942">
      <w:pPr>
        <w:pStyle w:val="NormalWeb"/>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D77C9A" w:rsidRPr="00DD1463" w14:paraId="61C1233A" w14:textId="77777777" w:rsidTr="00DD1463">
        <w:tc>
          <w:tcPr>
            <w:tcW w:w="9016" w:type="dxa"/>
          </w:tcPr>
          <w:p w14:paraId="14996D7E" w14:textId="77777777" w:rsidR="00D32822" w:rsidRPr="00DD1463" w:rsidRDefault="00D32822" w:rsidP="00D32822">
            <w:pPr>
              <w:pStyle w:val="NormalWeb"/>
              <w:keepNext/>
            </w:pPr>
            <w:r w:rsidRPr="00DD1463">
              <w:rPr>
                <w:noProof/>
              </w:rPr>
              <w:drawing>
                <wp:inline distT="0" distB="0" distL="0" distR="0" wp14:anchorId="20571333" wp14:editId="7D26C1FD">
                  <wp:extent cx="5576454" cy="3098991"/>
                  <wp:effectExtent l="0" t="0" r="5715" b="6350"/>
                  <wp:docPr id="467432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2638" cy="3102427"/>
                          </a:xfrm>
                          <a:prstGeom prst="rect">
                            <a:avLst/>
                          </a:prstGeom>
                          <a:noFill/>
                          <a:ln>
                            <a:noFill/>
                          </a:ln>
                        </pic:spPr>
                      </pic:pic>
                    </a:graphicData>
                  </a:graphic>
                </wp:inline>
              </w:drawing>
            </w:r>
          </w:p>
          <w:p w14:paraId="314C9371" w14:textId="1E563C72" w:rsidR="00D32822" w:rsidRPr="00DD1463" w:rsidRDefault="00D32822" w:rsidP="00D77C9A">
            <w:pPr>
              <w:pStyle w:val="Caption"/>
              <w:rPr>
                <w:rFonts w:cs="Times New Roman"/>
                <w:color w:val="auto"/>
              </w:rPr>
            </w:pPr>
            <w:r w:rsidRPr="00DD1463">
              <w:rPr>
                <w:rFonts w:cs="Times New Roman"/>
                <w:color w:val="auto"/>
              </w:rPr>
              <w:t xml:space="preserve">Figure </w:t>
            </w:r>
            <w:r w:rsidR="00F8320C" w:rsidRPr="00DD1463">
              <w:rPr>
                <w:rFonts w:cs="Times New Roman"/>
                <w:color w:val="auto"/>
              </w:rPr>
              <w:fldChar w:fldCharType="begin"/>
            </w:r>
            <w:r w:rsidR="00F8320C" w:rsidRPr="00DD1463">
              <w:rPr>
                <w:rFonts w:cs="Times New Roman"/>
                <w:color w:val="auto"/>
              </w:rPr>
              <w:instrText xml:space="preserve"> SEQ Figure \* ARABIC </w:instrText>
            </w:r>
            <w:r w:rsidR="00F8320C" w:rsidRPr="00DD1463">
              <w:rPr>
                <w:rFonts w:cs="Times New Roman"/>
                <w:color w:val="auto"/>
              </w:rPr>
              <w:fldChar w:fldCharType="separate"/>
            </w:r>
            <w:r w:rsidR="00AF49A6" w:rsidRPr="00DD1463">
              <w:rPr>
                <w:rFonts w:cs="Times New Roman"/>
                <w:noProof/>
                <w:color w:val="auto"/>
              </w:rPr>
              <w:t>4</w:t>
            </w:r>
            <w:r w:rsidR="00F8320C" w:rsidRPr="00DD1463">
              <w:rPr>
                <w:rFonts w:cs="Times New Roman"/>
                <w:noProof/>
                <w:color w:val="auto"/>
              </w:rPr>
              <w:fldChar w:fldCharType="end"/>
            </w:r>
            <w:r w:rsidRPr="00DD1463">
              <w:rPr>
                <w:rFonts w:cs="Times New Roman"/>
                <w:color w:val="auto"/>
              </w:rPr>
              <w:t xml:space="preserve">: Overview of the relative frequency of vulgar elements by </w:t>
            </w:r>
            <w:r w:rsidR="005A56AD" w:rsidRPr="00DD1463">
              <w:rPr>
                <w:rFonts w:cs="Times New Roman"/>
                <w:color w:val="auto"/>
              </w:rPr>
              <w:t>solo artists’ gender</w:t>
            </w:r>
            <w:r w:rsidRPr="00DD1463">
              <w:rPr>
                <w:rFonts w:cs="Times New Roman"/>
                <w:color w:val="auto"/>
              </w:rPr>
              <w:t xml:space="preserve"> across time.</w:t>
            </w:r>
          </w:p>
        </w:tc>
      </w:tr>
    </w:tbl>
    <w:p w14:paraId="28E6FC5E" w14:textId="77777777" w:rsidR="00D32822" w:rsidRPr="00DD1463" w:rsidRDefault="00D32822" w:rsidP="006A6942">
      <w:pPr>
        <w:pStyle w:val="NormalWeb"/>
      </w:pPr>
    </w:p>
    <w:p w14:paraId="5732ACDB" w14:textId="096EE4F4" w:rsidR="001B1B99" w:rsidRPr="00DD1463" w:rsidRDefault="001B1B99" w:rsidP="001B1B99">
      <w:pPr>
        <w:spacing w:after="0"/>
        <w:rPr>
          <w:rFonts w:cs="Times New Roman"/>
        </w:rPr>
      </w:pPr>
      <w:r w:rsidRPr="00DD1463">
        <w:rPr>
          <w:rFonts w:cs="Times New Roman"/>
        </w:rPr>
        <w:t xml:space="preserve">According to Figure 4, </w:t>
      </w:r>
      <w:r w:rsidR="004F5AE4" w:rsidRPr="00DD1463">
        <w:rPr>
          <w:rFonts w:cs="Times New Roman"/>
        </w:rPr>
        <w:t>m</w:t>
      </w:r>
      <w:r w:rsidRPr="00DD1463">
        <w:rPr>
          <w:rFonts w:cs="Times New Roman"/>
        </w:rPr>
        <w:t>ale artists consistently used more vulgar language than female artists throughout the entire timeframe. In the early 2000s, male artists displayed notably higher rates of vulgarity, peaking around 2000–2001 at nearly 15 vulgar elements per 1,000 words. However, male usage fluctuated over time, showing alternating increases and declines, with another rise beginning around 2016 before decreasing again after 2021.</w:t>
      </w:r>
    </w:p>
    <w:p w14:paraId="2E095840" w14:textId="2E534ED8" w:rsidR="00D32822" w:rsidRPr="00DD1463" w:rsidRDefault="001B1B99" w:rsidP="001B1B99">
      <w:pPr>
        <w:spacing w:after="0"/>
        <w:ind w:firstLine="720"/>
        <w:rPr>
          <w:rFonts w:cs="Times New Roman"/>
        </w:rPr>
      </w:pPr>
      <w:r w:rsidRPr="00DD1463">
        <w:rPr>
          <w:rFonts w:cs="Times New Roman"/>
        </w:rPr>
        <w:t>Female artists, by contrast, started from near-zero levels in the early 2000s and showed a clearer upward trajectory. Their use of vulgarity increased steadily from around 2012, accelerating markedly after 2017 and reaching a peak around 2020 at nearly 20 vulgar elements per 1,000 words</w:t>
      </w:r>
      <w:r w:rsidR="004F5AE4" w:rsidRPr="00DD1463">
        <w:rPr>
          <w:rFonts w:cs="Times New Roman"/>
        </w:rPr>
        <w:t xml:space="preserve"> – </w:t>
      </w:r>
      <w:r w:rsidRPr="00DD1463">
        <w:rPr>
          <w:rFonts w:cs="Times New Roman"/>
        </w:rPr>
        <w:t>briefly surpassing male artists.</w:t>
      </w:r>
      <w:r w:rsidR="004F5AE4" w:rsidRPr="00DD1463">
        <w:rPr>
          <w:rFonts w:cs="Times New Roman"/>
        </w:rPr>
        <w:t xml:space="preserve"> </w:t>
      </w:r>
      <w:r w:rsidRPr="00DD1463">
        <w:rPr>
          <w:rFonts w:cs="Times New Roman"/>
        </w:rPr>
        <w:t>This pattern suggests a narrowing gender gap in the use of explicit language in popular music, driven primarily by rising vulgarity among female artists in the last decade. These results align with wider cultural shifts around female empowerment, genre crossover, and linguistic self-expression in mainstream music.</w:t>
      </w:r>
    </w:p>
    <w:p w14:paraId="245C1921" w14:textId="77777777" w:rsidR="000B7EA2" w:rsidRPr="00DD1463" w:rsidRDefault="000B7EA2" w:rsidP="000B7EA2">
      <w:pPr>
        <w:spacing w:after="0"/>
        <w:rPr>
          <w:rFonts w:cs="Times New Roman"/>
        </w:rPr>
      </w:pPr>
    </w:p>
    <w:p w14:paraId="6CB252A8" w14:textId="5A145583" w:rsidR="00954D21" w:rsidRPr="00DD1463" w:rsidRDefault="005614A8" w:rsidP="00341CC5">
      <w:pPr>
        <w:pStyle w:val="Heading1"/>
        <w:numPr>
          <w:ilvl w:val="1"/>
          <w:numId w:val="20"/>
        </w:numPr>
        <w:rPr>
          <w:rFonts w:cs="Times New Roman"/>
          <w:b w:val="0"/>
          <w:bCs/>
          <w:i/>
          <w:iCs/>
        </w:rPr>
      </w:pPr>
      <w:r w:rsidRPr="00DD1463">
        <w:rPr>
          <w:rFonts w:cs="Times New Roman"/>
          <w:b w:val="0"/>
          <w:bCs/>
          <w:i/>
          <w:iCs/>
        </w:rPr>
        <w:lastRenderedPageBreak/>
        <w:t xml:space="preserve">Results of the </w:t>
      </w:r>
      <w:r w:rsidR="00EF464F" w:rsidRPr="00DD1463">
        <w:rPr>
          <w:rFonts w:cs="Times New Roman"/>
          <w:b w:val="0"/>
          <w:bCs/>
          <w:i/>
          <w:iCs/>
        </w:rPr>
        <w:t xml:space="preserve">Conditional Inference Tree </w:t>
      </w:r>
      <w:r w:rsidRPr="00DD1463">
        <w:rPr>
          <w:rFonts w:cs="Times New Roman"/>
          <w:b w:val="0"/>
          <w:bCs/>
          <w:i/>
          <w:iCs/>
        </w:rPr>
        <w:t>Analysis</w:t>
      </w:r>
    </w:p>
    <w:p w14:paraId="4AE13722" w14:textId="489D3081" w:rsidR="001B1B99" w:rsidRPr="00DD1463" w:rsidRDefault="005614A8" w:rsidP="001B1B99">
      <w:pPr>
        <w:spacing w:after="0"/>
        <w:rPr>
          <w:rFonts w:cs="Times New Roman"/>
        </w:rPr>
      </w:pPr>
      <w:r w:rsidRPr="00DD1463">
        <w:rPr>
          <w:rFonts w:cs="Times New Roman"/>
        </w:rPr>
        <w:t>A conditional inference tree was fitted to examine the factors predicting vulgarity in song lyrics. The final tree included eight internal nodes and nine terminal nodes, indicating a moderately complex decision structure. Genre emerged as the strongest predictor of vulgarity, forming the first split. Songs classified as hip-hop showed substantially higher probabilities of vulgar language compared to other genres.</w:t>
      </w:r>
    </w:p>
    <w:p w14:paraId="3D0CEE64" w14:textId="77777777" w:rsidR="001B1B99" w:rsidRPr="00DD1463" w:rsidRDefault="001B1B99" w:rsidP="001B1B99">
      <w:pPr>
        <w:spacing w:after="0"/>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1B1B99" w:rsidRPr="00DD1463" w14:paraId="6BFE209A" w14:textId="77777777" w:rsidTr="00DD1463">
        <w:tc>
          <w:tcPr>
            <w:tcW w:w="9016" w:type="dxa"/>
          </w:tcPr>
          <w:p w14:paraId="34224068" w14:textId="77777777" w:rsidR="001B1B99" w:rsidRPr="00DD1463" w:rsidRDefault="001B1B99" w:rsidP="00300E84">
            <w:pPr>
              <w:keepNext/>
              <w:rPr>
                <w:rFonts w:cs="Times New Roman"/>
              </w:rPr>
            </w:pPr>
            <w:r w:rsidRPr="00DD1463">
              <w:rPr>
                <w:rFonts w:cs="Times New Roman"/>
                <w:noProof/>
              </w:rPr>
              <w:drawing>
                <wp:inline distT="0" distB="0" distL="0" distR="0" wp14:anchorId="1A8F04A8" wp14:editId="287FDCFF">
                  <wp:extent cx="5731510" cy="3821430"/>
                  <wp:effectExtent l="0" t="0" r="0" b="0"/>
                  <wp:docPr id="1937445842" name="Picture 4"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45842" name="Picture 4" descr="A diagram of a graph&#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1430"/>
                          </a:xfrm>
                          <a:prstGeom prst="rect">
                            <a:avLst/>
                          </a:prstGeom>
                          <a:noFill/>
                          <a:ln>
                            <a:noFill/>
                          </a:ln>
                        </pic:spPr>
                      </pic:pic>
                    </a:graphicData>
                  </a:graphic>
                </wp:inline>
              </w:drawing>
            </w:r>
          </w:p>
          <w:p w14:paraId="20E428CE" w14:textId="77777777" w:rsidR="001B1B99" w:rsidRPr="00DD1463" w:rsidRDefault="001B1B99" w:rsidP="00300E84">
            <w:pPr>
              <w:pStyle w:val="Caption"/>
              <w:rPr>
                <w:rFonts w:cs="Times New Roman"/>
                <w:color w:val="auto"/>
              </w:rPr>
            </w:pPr>
            <w:r w:rsidRPr="00DD1463">
              <w:rPr>
                <w:rFonts w:cs="Times New Roman"/>
                <w:color w:val="auto"/>
              </w:rPr>
              <w:t xml:space="preserve">Figure </w:t>
            </w:r>
            <w:r w:rsidRPr="00DD1463">
              <w:rPr>
                <w:rFonts w:cs="Times New Roman"/>
                <w:color w:val="auto"/>
              </w:rPr>
              <w:fldChar w:fldCharType="begin"/>
            </w:r>
            <w:r w:rsidRPr="00DD1463">
              <w:rPr>
                <w:rFonts w:cs="Times New Roman"/>
                <w:color w:val="auto"/>
              </w:rPr>
              <w:instrText xml:space="preserve"> SEQ Figure \* ARABIC </w:instrText>
            </w:r>
            <w:r w:rsidRPr="00DD1463">
              <w:rPr>
                <w:rFonts w:cs="Times New Roman"/>
                <w:color w:val="auto"/>
              </w:rPr>
              <w:fldChar w:fldCharType="separate"/>
            </w:r>
            <w:r w:rsidRPr="00DD1463">
              <w:rPr>
                <w:rFonts w:cs="Times New Roman"/>
                <w:noProof/>
                <w:color w:val="auto"/>
              </w:rPr>
              <w:t>5</w:t>
            </w:r>
            <w:r w:rsidRPr="00DD1463">
              <w:rPr>
                <w:rFonts w:cs="Times New Roman"/>
                <w:noProof/>
                <w:color w:val="auto"/>
              </w:rPr>
              <w:fldChar w:fldCharType="end"/>
            </w:r>
            <w:r w:rsidRPr="00DD1463">
              <w:rPr>
                <w:rFonts w:cs="Times New Roman"/>
                <w:color w:val="auto"/>
              </w:rPr>
              <w:t>: Results of the Conditional Inference Tree Analysis.</w:t>
            </w:r>
          </w:p>
        </w:tc>
      </w:tr>
    </w:tbl>
    <w:p w14:paraId="0F35B5E0" w14:textId="77777777" w:rsidR="001B1B99" w:rsidRPr="00DD1463" w:rsidRDefault="001B1B99" w:rsidP="001B1B99">
      <w:pPr>
        <w:spacing w:after="0"/>
        <w:rPr>
          <w:rFonts w:cs="Times New Roman"/>
        </w:rPr>
      </w:pPr>
    </w:p>
    <w:p w14:paraId="11B04919" w14:textId="05A11923" w:rsidR="005614A8" w:rsidRPr="00DD1463" w:rsidRDefault="005614A8" w:rsidP="001B1B99">
      <w:pPr>
        <w:spacing w:after="0"/>
        <w:rPr>
          <w:rFonts w:cs="Times New Roman"/>
        </w:rPr>
      </w:pPr>
      <w:r w:rsidRPr="00DD1463">
        <w:rPr>
          <w:rFonts w:cs="Times New Roman"/>
        </w:rPr>
        <w:t>Within hip-hop, Topic further differentiated vulgarity levels: songs addressing Club or Gang themes exhibited the highest rates of vulgarity (Node 3; error = 3.6%), while songs about Love or Nostalgia also tended to be vulgar but with greater classification uncertainty (Node 4; error = 26.2%).</w:t>
      </w:r>
    </w:p>
    <w:p w14:paraId="5FB24D80" w14:textId="13F3D006" w:rsidR="005614A8" w:rsidRPr="00DD1463" w:rsidRDefault="005614A8" w:rsidP="001B1B99">
      <w:pPr>
        <w:spacing w:after="0"/>
        <w:ind w:firstLine="720"/>
        <w:rPr>
          <w:rFonts w:cs="Times New Roman"/>
        </w:rPr>
      </w:pPr>
      <w:r w:rsidRPr="00DD1463">
        <w:rPr>
          <w:rFonts w:cs="Times New Roman"/>
        </w:rPr>
        <w:t>For non-hip-hop music, Topic again played an important role. Songs about Nostalgia were largely non-vulgar, particularly those released before 2021 (Node 16). Within Gang-themed non-hip-hop songs, Year and Artist type interacted: post-2008 group artists showed elevated vulgarity (Node 13), whereas solo artists in this category also exhibited higher but more variable vulgarity (Node 14).</w:t>
      </w:r>
    </w:p>
    <w:p w14:paraId="56541B1D" w14:textId="77777777" w:rsidR="005614A8" w:rsidRPr="00DD1463" w:rsidRDefault="005614A8" w:rsidP="001B1B99">
      <w:pPr>
        <w:spacing w:after="0"/>
        <w:ind w:firstLine="720"/>
        <w:rPr>
          <w:rFonts w:cs="Times New Roman"/>
        </w:rPr>
      </w:pPr>
      <w:r w:rsidRPr="00DD1463">
        <w:rPr>
          <w:rFonts w:cs="Times New Roman"/>
        </w:rPr>
        <w:t>Across the tree, hip-hop and songs dealing with clubbing or gang-related themes were the strongest predictors of vulgar content, while nostalgic themes and non-hip-hop genres were associated with low vulgarity probabilities. These results highlight distinct stylistic and thematic pathways that influence linguistic register in contemporary popular music.</w:t>
      </w:r>
    </w:p>
    <w:p w14:paraId="73A10BC9" w14:textId="77777777" w:rsidR="005614A8" w:rsidRPr="00DD1463" w:rsidRDefault="005614A8" w:rsidP="005614A8">
      <w:pPr>
        <w:spacing w:after="0"/>
        <w:rPr>
          <w:rFonts w:cs="Times New Roman"/>
        </w:rPr>
      </w:pPr>
    </w:p>
    <w:p w14:paraId="51EC577D" w14:textId="47CD6FBC" w:rsidR="00EF464F" w:rsidRPr="00DD1463" w:rsidRDefault="00EF464F" w:rsidP="001308C8">
      <w:pPr>
        <w:pStyle w:val="Heading1"/>
        <w:numPr>
          <w:ilvl w:val="1"/>
          <w:numId w:val="20"/>
        </w:numPr>
        <w:rPr>
          <w:rFonts w:cs="Times New Roman"/>
          <w:b w:val="0"/>
          <w:bCs/>
          <w:i/>
          <w:iCs/>
        </w:rPr>
      </w:pPr>
      <w:r w:rsidRPr="00DD1463">
        <w:rPr>
          <w:rFonts w:cs="Times New Roman"/>
          <w:b w:val="0"/>
          <w:bCs/>
          <w:i/>
          <w:iCs/>
        </w:rPr>
        <w:lastRenderedPageBreak/>
        <w:t xml:space="preserve">Results of the </w:t>
      </w:r>
      <w:r w:rsidR="00E263DD" w:rsidRPr="00DD1463">
        <w:rPr>
          <w:rFonts w:cs="Times New Roman"/>
          <w:b w:val="0"/>
          <w:bCs/>
          <w:i/>
          <w:iCs/>
        </w:rPr>
        <w:t>Binomial</w:t>
      </w:r>
      <w:r w:rsidRPr="00DD1463">
        <w:rPr>
          <w:rFonts w:cs="Times New Roman"/>
          <w:b w:val="0"/>
          <w:bCs/>
          <w:i/>
          <w:iCs/>
        </w:rPr>
        <w:t xml:space="preserve"> </w:t>
      </w:r>
      <w:r w:rsidR="00E263DD" w:rsidRPr="00DD1463">
        <w:rPr>
          <w:rFonts w:cs="Times New Roman"/>
          <w:b w:val="0"/>
          <w:bCs/>
          <w:i/>
          <w:iCs/>
        </w:rPr>
        <w:t>Logistic</w:t>
      </w:r>
      <w:r w:rsidRPr="00DD1463">
        <w:rPr>
          <w:rFonts w:cs="Times New Roman"/>
          <w:b w:val="0"/>
          <w:bCs/>
          <w:i/>
          <w:iCs/>
        </w:rPr>
        <w:t xml:space="preserve"> Regression Analysis</w:t>
      </w:r>
    </w:p>
    <w:p w14:paraId="2D1E983E" w14:textId="33A27B32" w:rsidR="00CD76BF" w:rsidRPr="00DD1463" w:rsidRDefault="001B1B99" w:rsidP="000B7EA2">
      <w:pPr>
        <w:spacing w:after="0"/>
        <w:rPr>
          <w:rFonts w:cs="Times New Roman"/>
        </w:rPr>
      </w:pPr>
      <w:r w:rsidRPr="00DD1463">
        <w:rPr>
          <w:rFonts w:cs="Times New Roman"/>
        </w:rPr>
        <w:t>In addition to the CIT, we also modelled the presence of vulgarity in song lyrics using a logistic mixed-effects regression with Artist type, Year, Nationality, and Topic as fixed effects and Genre as a random intercept. The model demonstrated substantial explanatory power (conditional R² = .41), indicating that both thematic factors and broader genre context contribute meaningfully to vulgarity in popular music. Fixed effects alone accounted for 16% of the variance (marginal R² = .16), showing that song-level predictors explain a meaningful portion of linguistic variation, while genre further strengthens predictive accuracy.</w:t>
      </w:r>
    </w:p>
    <w:p w14:paraId="486A736D" w14:textId="77777777" w:rsidR="000B7EA2" w:rsidRPr="00DD1463" w:rsidRDefault="000B7EA2" w:rsidP="000B7EA2">
      <w:pPr>
        <w:spacing w:after="0"/>
        <w:rPr>
          <w:rFonts w:cs="Times New Roman"/>
        </w:rPr>
      </w:pPr>
    </w:p>
    <w:p w14:paraId="744C6C80" w14:textId="1035C918" w:rsidR="00602C50" w:rsidRPr="00DD1463" w:rsidRDefault="00602C50" w:rsidP="00602C50">
      <w:pPr>
        <w:pStyle w:val="Caption"/>
        <w:keepNext/>
        <w:rPr>
          <w:rFonts w:cs="Times New Roman"/>
          <w:color w:val="auto"/>
        </w:rPr>
      </w:pPr>
      <w:r w:rsidRPr="00DD1463">
        <w:rPr>
          <w:rFonts w:cs="Times New Roman"/>
          <w:color w:val="auto"/>
        </w:rPr>
        <w:t xml:space="preserve">Table </w:t>
      </w:r>
      <w:r w:rsidRPr="00DD1463">
        <w:rPr>
          <w:rFonts w:cs="Times New Roman"/>
          <w:color w:val="auto"/>
        </w:rPr>
        <w:fldChar w:fldCharType="begin"/>
      </w:r>
      <w:r w:rsidRPr="00DD1463">
        <w:rPr>
          <w:rFonts w:cs="Times New Roman"/>
          <w:color w:val="auto"/>
        </w:rPr>
        <w:instrText xml:space="preserve"> SEQ Table \* ARABIC </w:instrText>
      </w:r>
      <w:r w:rsidRPr="00DD1463">
        <w:rPr>
          <w:rFonts w:cs="Times New Roman"/>
          <w:color w:val="auto"/>
        </w:rPr>
        <w:fldChar w:fldCharType="separate"/>
      </w:r>
      <w:r w:rsidRPr="00DD1463">
        <w:rPr>
          <w:rFonts w:cs="Times New Roman"/>
          <w:noProof/>
          <w:color w:val="auto"/>
        </w:rPr>
        <w:t>2</w:t>
      </w:r>
      <w:r w:rsidRPr="00DD1463">
        <w:rPr>
          <w:rFonts w:cs="Times New Roman"/>
          <w:color w:val="auto"/>
        </w:rPr>
        <w:fldChar w:fldCharType="end"/>
      </w:r>
      <w:r w:rsidRPr="00DD1463">
        <w:rPr>
          <w:rFonts w:cs="Times New Roman"/>
          <w:color w:val="auto"/>
        </w:rPr>
        <w:t xml:space="preserve">: Results of the </w:t>
      </w:r>
      <w:r w:rsidR="00845E04" w:rsidRPr="00DD1463">
        <w:rPr>
          <w:rFonts w:cs="Times New Roman"/>
          <w:color w:val="auto"/>
        </w:rPr>
        <w:t>Final Logistic Mixed-Effects Regression Model (interactions between predictors could not be included due to multicollinearity).</w:t>
      </w:r>
    </w:p>
    <w:tbl>
      <w:tblPr>
        <w:tblW w:w="6280" w:type="dxa"/>
        <w:tblLook w:val="04A0" w:firstRow="1" w:lastRow="0" w:firstColumn="1" w:lastColumn="0" w:noHBand="0" w:noVBand="1"/>
      </w:tblPr>
      <w:tblGrid>
        <w:gridCol w:w="2800"/>
        <w:gridCol w:w="1391"/>
        <w:gridCol w:w="1275"/>
        <w:gridCol w:w="837"/>
      </w:tblGrid>
      <w:tr w:rsidR="00845E04" w:rsidRPr="00DD1463" w14:paraId="61067C92" w14:textId="77777777" w:rsidTr="00602C50">
        <w:trPr>
          <w:trHeight w:val="300"/>
        </w:trPr>
        <w:tc>
          <w:tcPr>
            <w:tcW w:w="2800" w:type="dxa"/>
            <w:tcBorders>
              <w:top w:val="single" w:sz="12" w:space="0" w:color="000000"/>
              <w:left w:val="nil"/>
              <w:bottom w:val="nil"/>
              <w:right w:val="nil"/>
            </w:tcBorders>
            <w:noWrap/>
            <w:vAlign w:val="center"/>
            <w:hideMark/>
          </w:tcPr>
          <w:p w14:paraId="564FBC32" w14:textId="77777777" w:rsidR="00602C50" w:rsidRPr="00DD1463" w:rsidRDefault="00602C50" w:rsidP="00602C50">
            <w:pPr>
              <w:spacing w:after="0" w:line="240" w:lineRule="auto"/>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 </w:t>
            </w:r>
          </w:p>
        </w:tc>
        <w:tc>
          <w:tcPr>
            <w:tcW w:w="3480" w:type="dxa"/>
            <w:gridSpan w:val="3"/>
            <w:tcBorders>
              <w:top w:val="single" w:sz="12" w:space="0" w:color="000000"/>
              <w:left w:val="nil"/>
              <w:bottom w:val="nil"/>
              <w:right w:val="nil"/>
            </w:tcBorders>
            <w:noWrap/>
            <w:vAlign w:val="center"/>
            <w:hideMark/>
          </w:tcPr>
          <w:p w14:paraId="4BF3BF80" w14:textId="77777777" w:rsidR="00602C50" w:rsidRPr="00DD1463" w:rsidRDefault="00602C50" w:rsidP="00602C5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Vulgarity</w:t>
            </w:r>
          </w:p>
        </w:tc>
      </w:tr>
      <w:tr w:rsidR="00845E04" w:rsidRPr="00DD1463" w14:paraId="7F235507" w14:textId="77777777" w:rsidTr="00602C50">
        <w:trPr>
          <w:trHeight w:val="300"/>
        </w:trPr>
        <w:tc>
          <w:tcPr>
            <w:tcW w:w="2800" w:type="dxa"/>
            <w:tcBorders>
              <w:top w:val="nil"/>
              <w:left w:val="nil"/>
              <w:bottom w:val="single" w:sz="8" w:space="0" w:color="000000"/>
              <w:right w:val="nil"/>
            </w:tcBorders>
            <w:noWrap/>
            <w:vAlign w:val="center"/>
            <w:hideMark/>
          </w:tcPr>
          <w:p w14:paraId="50E5DC88" w14:textId="77777777" w:rsidR="00602C50" w:rsidRPr="00DD1463" w:rsidRDefault="00602C50" w:rsidP="00602C50">
            <w:pPr>
              <w:spacing w:after="0" w:line="240" w:lineRule="auto"/>
              <w:rPr>
                <w:rFonts w:eastAsia="Times New Roman" w:cs="Times New Roman"/>
                <w:i/>
                <w:iCs/>
                <w:kern w:val="0"/>
                <w:sz w:val="22"/>
                <w:szCs w:val="22"/>
                <w:lang w:eastAsia="en-AU"/>
                <w14:ligatures w14:val="none"/>
              </w:rPr>
            </w:pPr>
            <w:r w:rsidRPr="00DD1463">
              <w:rPr>
                <w:rFonts w:eastAsia="Times New Roman" w:cs="Times New Roman"/>
                <w:i/>
                <w:iCs/>
                <w:kern w:val="0"/>
                <w:sz w:val="22"/>
                <w:szCs w:val="22"/>
                <w:lang w:eastAsia="en-AU"/>
                <w14:ligatures w14:val="none"/>
              </w:rPr>
              <w:t>Predictors</w:t>
            </w:r>
          </w:p>
        </w:tc>
        <w:tc>
          <w:tcPr>
            <w:tcW w:w="1391" w:type="dxa"/>
            <w:tcBorders>
              <w:top w:val="nil"/>
              <w:left w:val="nil"/>
              <w:bottom w:val="single" w:sz="8" w:space="0" w:color="000000"/>
              <w:right w:val="nil"/>
            </w:tcBorders>
            <w:noWrap/>
            <w:vAlign w:val="center"/>
            <w:hideMark/>
          </w:tcPr>
          <w:p w14:paraId="1D4A320A" w14:textId="77777777" w:rsidR="00602C50" w:rsidRPr="00DD1463" w:rsidRDefault="00602C50" w:rsidP="00602C50">
            <w:pPr>
              <w:spacing w:after="0" w:line="240" w:lineRule="auto"/>
              <w:jc w:val="center"/>
              <w:rPr>
                <w:rFonts w:eastAsia="Times New Roman" w:cs="Times New Roman"/>
                <w:i/>
                <w:iCs/>
                <w:kern w:val="0"/>
                <w:sz w:val="22"/>
                <w:szCs w:val="22"/>
                <w:lang w:eastAsia="en-AU"/>
                <w14:ligatures w14:val="none"/>
              </w:rPr>
            </w:pPr>
            <w:r w:rsidRPr="00DD1463">
              <w:rPr>
                <w:rFonts w:eastAsia="Times New Roman" w:cs="Times New Roman"/>
                <w:i/>
                <w:iCs/>
                <w:kern w:val="0"/>
                <w:sz w:val="22"/>
                <w:szCs w:val="22"/>
                <w:lang w:eastAsia="en-AU"/>
                <w14:ligatures w14:val="none"/>
              </w:rPr>
              <w:t>Odds Ratios</w:t>
            </w:r>
          </w:p>
        </w:tc>
        <w:tc>
          <w:tcPr>
            <w:tcW w:w="1275" w:type="dxa"/>
            <w:tcBorders>
              <w:top w:val="nil"/>
              <w:left w:val="nil"/>
              <w:bottom w:val="single" w:sz="8" w:space="0" w:color="000000"/>
              <w:right w:val="nil"/>
            </w:tcBorders>
            <w:noWrap/>
            <w:vAlign w:val="center"/>
            <w:hideMark/>
          </w:tcPr>
          <w:p w14:paraId="426E5AF0" w14:textId="77777777" w:rsidR="00602C50" w:rsidRPr="00DD1463" w:rsidRDefault="00602C50" w:rsidP="00602C50">
            <w:pPr>
              <w:spacing w:after="0" w:line="240" w:lineRule="auto"/>
              <w:jc w:val="center"/>
              <w:rPr>
                <w:rFonts w:eastAsia="Times New Roman" w:cs="Times New Roman"/>
                <w:i/>
                <w:iCs/>
                <w:kern w:val="0"/>
                <w:sz w:val="22"/>
                <w:szCs w:val="22"/>
                <w:lang w:eastAsia="en-AU"/>
                <w14:ligatures w14:val="none"/>
              </w:rPr>
            </w:pPr>
            <w:r w:rsidRPr="00DD1463">
              <w:rPr>
                <w:rFonts w:eastAsia="Times New Roman" w:cs="Times New Roman"/>
                <w:i/>
                <w:iCs/>
                <w:kern w:val="0"/>
                <w:sz w:val="22"/>
                <w:szCs w:val="22"/>
                <w:lang w:eastAsia="en-AU"/>
                <w14:ligatures w14:val="none"/>
              </w:rPr>
              <w:t>CI</w:t>
            </w:r>
          </w:p>
        </w:tc>
        <w:tc>
          <w:tcPr>
            <w:tcW w:w="814" w:type="dxa"/>
            <w:tcBorders>
              <w:top w:val="nil"/>
              <w:left w:val="nil"/>
              <w:bottom w:val="single" w:sz="8" w:space="0" w:color="000000"/>
              <w:right w:val="nil"/>
            </w:tcBorders>
            <w:noWrap/>
            <w:vAlign w:val="center"/>
            <w:hideMark/>
          </w:tcPr>
          <w:p w14:paraId="1EA37099" w14:textId="77777777" w:rsidR="00602C50" w:rsidRPr="00DD1463" w:rsidRDefault="00602C50" w:rsidP="00602C50">
            <w:pPr>
              <w:spacing w:after="0" w:line="240" w:lineRule="auto"/>
              <w:jc w:val="center"/>
              <w:rPr>
                <w:rFonts w:eastAsia="Times New Roman" w:cs="Times New Roman"/>
                <w:i/>
                <w:iCs/>
                <w:kern w:val="0"/>
                <w:sz w:val="22"/>
                <w:szCs w:val="22"/>
                <w:lang w:eastAsia="en-AU"/>
                <w14:ligatures w14:val="none"/>
              </w:rPr>
            </w:pPr>
            <w:r w:rsidRPr="00DD1463">
              <w:rPr>
                <w:rFonts w:eastAsia="Times New Roman" w:cs="Times New Roman"/>
                <w:i/>
                <w:iCs/>
                <w:kern w:val="0"/>
                <w:sz w:val="22"/>
                <w:szCs w:val="22"/>
                <w:lang w:eastAsia="en-AU"/>
                <w14:ligatures w14:val="none"/>
              </w:rPr>
              <w:t>p</w:t>
            </w:r>
          </w:p>
        </w:tc>
      </w:tr>
      <w:tr w:rsidR="00845E04" w:rsidRPr="00DD1463" w14:paraId="683F2E22" w14:textId="77777777" w:rsidTr="00602C50">
        <w:trPr>
          <w:trHeight w:val="288"/>
        </w:trPr>
        <w:tc>
          <w:tcPr>
            <w:tcW w:w="2800" w:type="dxa"/>
            <w:tcBorders>
              <w:top w:val="nil"/>
              <w:left w:val="nil"/>
              <w:bottom w:val="nil"/>
              <w:right w:val="nil"/>
            </w:tcBorders>
            <w:noWrap/>
            <w:hideMark/>
          </w:tcPr>
          <w:p w14:paraId="0981D745"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(Intercept)</w:t>
            </w:r>
          </w:p>
        </w:tc>
        <w:tc>
          <w:tcPr>
            <w:tcW w:w="1391" w:type="dxa"/>
            <w:tcBorders>
              <w:top w:val="nil"/>
              <w:left w:val="nil"/>
              <w:bottom w:val="nil"/>
              <w:right w:val="nil"/>
            </w:tcBorders>
            <w:noWrap/>
            <w:hideMark/>
          </w:tcPr>
          <w:p w14:paraId="552C30EE" w14:textId="77777777"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w:t>
            </w:r>
          </w:p>
        </w:tc>
        <w:tc>
          <w:tcPr>
            <w:tcW w:w="1275" w:type="dxa"/>
            <w:tcBorders>
              <w:top w:val="nil"/>
              <w:left w:val="nil"/>
              <w:bottom w:val="nil"/>
              <w:right w:val="nil"/>
            </w:tcBorders>
            <w:noWrap/>
            <w:hideMark/>
          </w:tcPr>
          <w:p w14:paraId="1B5E0383" w14:textId="7E7CE124" w:rsidR="00602C50" w:rsidRPr="00DD1463" w:rsidRDefault="00602C50" w:rsidP="00845E04">
            <w:pPr>
              <w:pStyle w:val="ListParagraph"/>
              <w:numPr>
                <w:ilvl w:val="0"/>
                <w:numId w:val="25"/>
              </w:num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0.00</w:t>
            </w:r>
          </w:p>
        </w:tc>
        <w:tc>
          <w:tcPr>
            <w:tcW w:w="814" w:type="dxa"/>
            <w:tcBorders>
              <w:top w:val="nil"/>
              <w:left w:val="nil"/>
              <w:bottom w:val="nil"/>
              <w:right w:val="nil"/>
            </w:tcBorders>
            <w:noWrap/>
            <w:hideMark/>
          </w:tcPr>
          <w:p w14:paraId="00B98565" w14:textId="77777777" w:rsidR="00602C50" w:rsidRPr="00DD1463" w:rsidRDefault="00602C50" w:rsidP="00602C5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&lt;0.001</w:t>
            </w:r>
          </w:p>
        </w:tc>
      </w:tr>
      <w:tr w:rsidR="00845E04" w:rsidRPr="00DD1463" w14:paraId="1098C8E1" w14:textId="77777777" w:rsidTr="00602C50">
        <w:trPr>
          <w:trHeight w:val="288"/>
        </w:trPr>
        <w:tc>
          <w:tcPr>
            <w:tcW w:w="2800" w:type="dxa"/>
            <w:tcBorders>
              <w:top w:val="nil"/>
              <w:left w:val="nil"/>
              <w:bottom w:val="nil"/>
              <w:right w:val="nil"/>
            </w:tcBorders>
            <w:noWrap/>
            <w:hideMark/>
          </w:tcPr>
          <w:p w14:paraId="5AD9C244"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Artist [Solo]</w:t>
            </w:r>
          </w:p>
        </w:tc>
        <w:tc>
          <w:tcPr>
            <w:tcW w:w="1391" w:type="dxa"/>
            <w:tcBorders>
              <w:top w:val="nil"/>
              <w:left w:val="nil"/>
              <w:bottom w:val="nil"/>
              <w:right w:val="nil"/>
            </w:tcBorders>
            <w:noWrap/>
            <w:hideMark/>
          </w:tcPr>
          <w:p w14:paraId="6EFE8FEE" w14:textId="77777777"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0.4</w:t>
            </w:r>
          </w:p>
        </w:tc>
        <w:tc>
          <w:tcPr>
            <w:tcW w:w="1275" w:type="dxa"/>
            <w:tcBorders>
              <w:top w:val="nil"/>
              <w:left w:val="nil"/>
              <w:bottom w:val="nil"/>
              <w:right w:val="nil"/>
            </w:tcBorders>
            <w:noWrap/>
            <w:hideMark/>
          </w:tcPr>
          <w:p w14:paraId="36E48683" w14:textId="42A0B15F"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0.28</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0.58</w:t>
            </w:r>
          </w:p>
        </w:tc>
        <w:tc>
          <w:tcPr>
            <w:tcW w:w="814" w:type="dxa"/>
            <w:tcBorders>
              <w:top w:val="nil"/>
              <w:left w:val="nil"/>
              <w:bottom w:val="nil"/>
              <w:right w:val="nil"/>
            </w:tcBorders>
            <w:noWrap/>
            <w:hideMark/>
          </w:tcPr>
          <w:p w14:paraId="78091C8A" w14:textId="77777777" w:rsidR="00602C50" w:rsidRPr="00DD1463" w:rsidRDefault="00602C50" w:rsidP="00602C5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&lt;0.001</w:t>
            </w:r>
          </w:p>
        </w:tc>
      </w:tr>
      <w:tr w:rsidR="00845E04" w:rsidRPr="00DD1463" w14:paraId="5FDAE81A" w14:textId="77777777" w:rsidTr="00602C50">
        <w:trPr>
          <w:trHeight w:val="288"/>
        </w:trPr>
        <w:tc>
          <w:tcPr>
            <w:tcW w:w="2800" w:type="dxa"/>
            <w:tcBorders>
              <w:top w:val="nil"/>
              <w:left w:val="nil"/>
              <w:bottom w:val="nil"/>
              <w:right w:val="nil"/>
            </w:tcBorders>
            <w:noWrap/>
            <w:hideMark/>
          </w:tcPr>
          <w:p w14:paraId="505F2532"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Year</w:t>
            </w:r>
          </w:p>
        </w:tc>
        <w:tc>
          <w:tcPr>
            <w:tcW w:w="1391" w:type="dxa"/>
            <w:tcBorders>
              <w:top w:val="nil"/>
              <w:left w:val="nil"/>
              <w:bottom w:val="nil"/>
              <w:right w:val="nil"/>
            </w:tcBorders>
            <w:noWrap/>
            <w:hideMark/>
          </w:tcPr>
          <w:p w14:paraId="6D22D79D" w14:textId="77777777"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1.05</w:t>
            </w:r>
          </w:p>
        </w:tc>
        <w:tc>
          <w:tcPr>
            <w:tcW w:w="1275" w:type="dxa"/>
            <w:tcBorders>
              <w:top w:val="nil"/>
              <w:left w:val="nil"/>
              <w:bottom w:val="nil"/>
              <w:right w:val="nil"/>
            </w:tcBorders>
            <w:noWrap/>
            <w:hideMark/>
          </w:tcPr>
          <w:p w14:paraId="6CB683D0" w14:textId="6F6C6FE1"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1.04</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1.07</w:t>
            </w:r>
          </w:p>
        </w:tc>
        <w:tc>
          <w:tcPr>
            <w:tcW w:w="814" w:type="dxa"/>
            <w:tcBorders>
              <w:top w:val="nil"/>
              <w:left w:val="nil"/>
              <w:bottom w:val="nil"/>
              <w:right w:val="nil"/>
            </w:tcBorders>
            <w:noWrap/>
            <w:hideMark/>
          </w:tcPr>
          <w:p w14:paraId="30EBC46A" w14:textId="77777777" w:rsidR="00602C50" w:rsidRPr="00DD1463" w:rsidRDefault="00602C50" w:rsidP="00602C5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&lt;0.001</w:t>
            </w:r>
          </w:p>
        </w:tc>
      </w:tr>
      <w:tr w:rsidR="00845E04" w:rsidRPr="00DD1463" w14:paraId="2B617D95" w14:textId="77777777" w:rsidTr="00602C50">
        <w:trPr>
          <w:trHeight w:val="288"/>
        </w:trPr>
        <w:tc>
          <w:tcPr>
            <w:tcW w:w="2800" w:type="dxa"/>
            <w:tcBorders>
              <w:top w:val="nil"/>
              <w:left w:val="nil"/>
              <w:bottom w:val="nil"/>
              <w:right w:val="nil"/>
            </w:tcBorders>
            <w:noWrap/>
            <w:hideMark/>
          </w:tcPr>
          <w:p w14:paraId="6C07263A"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Nationality [NonAmerican]</w:t>
            </w:r>
          </w:p>
        </w:tc>
        <w:tc>
          <w:tcPr>
            <w:tcW w:w="1391" w:type="dxa"/>
            <w:tcBorders>
              <w:top w:val="nil"/>
              <w:left w:val="nil"/>
              <w:bottom w:val="nil"/>
              <w:right w:val="nil"/>
            </w:tcBorders>
            <w:noWrap/>
            <w:hideMark/>
          </w:tcPr>
          <w:p w14:paraId="695277C7" w14:textId="77777777"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0.49</w:t>
            </w:r>
          </w:p>
        </w:tc>
        <w:tc>
          <w:tcPr>
            <w:tcW w:w="1275" w:type="dxa"/>
            <w:tcBorders>
              <w:top w:val="nil"/>
              <w:left w:val="nil"/>
              <w:bottom w:val="nil"/>
              <w:right w:val="nil"/>
            </w:tcBorders>
            <w:noWrap/>
            <w:hideMark/>
          </w:tcPr>
          <w:p w14:paraId="1BC9FF1D" w14:textId="45B63288"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0.34</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0.71</w:t>
            </w:r>
          </w:p>
        </w:tc>
        <w:tc>
          <w:tcPr>
            <w:tcW w:w="814" w:type="dxa"/>
            <w:tcBorders>
              <w:top w:val="nil"/>
              <w:left w:val="nil"/>
              <w:bottom w:val="nil"/>
              <w:right w:val="nil"/>
            </w:tcBorders>
            <w:noWrap/>
            <w:hideMark/>
          </w:tcPr>
          <w:p w14:paraId="2F4CABA4" w14:textId="77777777" w:rsidR="00602C50" w:rsidRPr="00DD1463" w:rsidRDefault="00602C50" w:rsidP="00602C5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&lt;0.001</w:t>
            </w:r>
          </w:p>
        </w:tc>
      </w:tr>
      <w:tr w:rsidR="00845E04" w:rsidRPr="00DD1463" w14:paraId="46718854" w14:textId="77777777" w:rsidTr="00602C50">
        <w:trPr>
          <w:trHeight w:val="288"/>
        </w:trPr>
        <w:tc>
          <w:tcPr>
            <w:tcW w:w="2800" w:type="dxa"/>
            <w:tcBorders>
              <w:top w:val="nil"/>
              <w:left w:val="nil"/>
              <w:bottom w:val="nil"/>
              <w:right w:val="nil"/>
            </w:tcBorders>
            <w:noWrap/>
            <w:hideMark/>
          </w:tcPr>
          <w:p w14:paraId="561B9026"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Topic [Gang]</w:t>
            </w:r>
          </w:p>
        </w:tc>
        <w:tc>
          <w:tcPr>
            <w:tcW w:w="1391" w:type="dxa"/>
            <w:tcBorders>
              <w:top w:val="nil"/>
              <w:left w:val="nil"/>
              <w:bottom w:val="nil"/>
              <w:right w:val="nil"/>
            </w:tcBorders>
            <w:noWrap/>
            <w:hideMark/>
          </w:tcPr>
          <w:p w14:paraId="7A75E588" w14:textId="77777777"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3.13</w:t>
            </w:r>
          </w:p>
        </w:tc>
        <w:tc>
          <w:tcPr>
            <w:tcW w:w="1275" w:type="dxa"/>
            <w:tcBorders>
              <w:top w:val="nil"/>
              <w:left w:val="nil"/>
              <w:bottom w:val="nil"/>
              <w:right w:val="nil"/>
            </w:tcBorders>
            <w:noWrap/>
            <w:hideMark/>
          </w:tcPr>
          <w:p w14:paraId="17F3898C" w14:textId="388ACED9"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2.01</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4.88</w:t>
            </w:r>
          </w:p>
        </w:tc>
        <w:tc>
          <w:tcPr>
            <w:tcW w:w="814" w:type="dxa"/>
            <w:tcBorders>
              <w:top w:val="nil"/>
              <w:left w:val="nil"/>
              <w:bottom w:val="nil"/>
              <w:right w:val="nil"/>
            </w:tcBorders>
            <w:noWrap/>
            <w:hideMark/>
          </w:tcPr>
          <w:p w14:paraId="74F06C24" w14:textId="77777777" w:rsidR="00602C50" w:rsidRPr="00DD1463" w:rsidRDefault="00602C50" w:rsidP="00602C5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&lt;0.001</w:t>
            </w:r>
          </w:p>
        </w:tc>
      </w:tr>
      <w:tr w:rsidR="00845E04" w:rsidRPr="00DD1463" w14:paraId="4E2BCB8E" w14:textId="77777777" w:rsidTr="00602C50">
        <w:trPr>
          <w:trHeight w:val="288"/>
        </w:trPr>
        <w:tc>
          <w:tcPr>
            <w:tcW w:w="2800" w:type="dxa"/>
            <w:tcBorders>
              <w:top w:val="nil"/>
              <w:left w:val="nil"/>
              <w:bottom w:val="nil"/>
              <w:right w:val="nil"/>
            </w:tcBorders>
            <w:noWrap/>
            <w:hideMark/>
          </w:tcPr>
          <w:p w14:paraId="0C87E40C"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Topic [Love]</w:t>
            </w:r>
          </w:p>
        </w:tc>
        <w:tc>
          <w:tcPr>
            <w:tcW w:w="1391" w:type="dxa"/>
            <w:tcBorders>
              <w:top w:val="nil"/>
              <w:left w:val="nil"/>
              <w:bottom w:val="nil"/>
              <w:right w:val="nil"/>
            </w:tcBorders>
            <w:noWrap/>
            <w:hideMark/>
          </w:tcPr>
          <w:p w14:paraId="5444588E" w14:textId="77777777"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1.22</w:t>
            </w:r>
          </w:p>
        </w:tc>
        <w:tc>
          <w:tcPr>
            <w:tcW w:w="1275" w:type="dxa"/>
            <w:tcBorders>
              <w:top w:val="nil"/>
              <w:left w:val="nil"/>
              <w:bottom w:val="nil"/>
              <w:right w:val="nil"/>
            </w:tcBorders>
            <w:noWrap/>
            <w:hideMark/>
          </w:tcPr>
          <w:p w14:paraId="5D062244" w14:textId="3840C861"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0.82</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1.82</w:t>
            </w:r>
          </w:p>
        </w:tc>
        <w:tc>
          <w:tcPr>
            <w:tcW w:w="814" w:type="dxa"/>
            <w:tcBorders>
              <w:top w:val="nil"/>
              <w:left w:val="nil"/>
              <w:bottom w:val="nil"/>
              <w:right w:val="nil"/>
            </w:tcBorders>
            <w:noWrap/>
            <w:hideMark/>
          </w:tcPr>
          <w:p w14:paraId="4F5D6D02" w14:textId="77777777"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0.331</w:t>
            </w:r>
          </w:p>
        </w:tc>
      </w:tr>
      <w:tr w:rsidR="00845E04" w:rsidRPr="00DD1463" w14:paraId="23BBD776" w14:textId="77777777" w:rsidTr="00602C50">
        <w:trPr>
          <w:trHeight w:val="288"/>
        </w:trPr>
        <w:tc>
          <w:tcPr>
            <w:tcW w:w="2800" w:type="dxa"/>
            <w:tcBorders>
              <w:top w:val="nil"/>
              <w:left w:val="nil"/>
              <w:bottom w:val="nil"/>
              <w:right w:val="nil"/>
            </w:tcBorders>
            <w:noWrap/>
            <w:hideMark/>
          </w:tcPr>
          <w:p w14:paraId="012CDAA9"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Topic [Nostalgia]</w:t>
            </w:r>
          </w:p>
        </w:tc>
        <w:tc>
          <w:tcPr>
            <w:tcW w:w="1391" w:type="dxa"/>
            <w:tcBorders>
              <w:top w:val="nil"/>
              <w:left w:val="nil"/>
              <w:bottom w:val="nil"/>
              <w:right w:val="nil"/>
            </w:tcBorders>
            <w:noWrap/>
            <w:hideMark/>
          </w:tcPr>
          <w:p w14:paraId="30CD313B" w14:textId="77777777"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0.48</w:t>
            </w:r>
          </w:p>
        </w:tc>
        <w:tc>
          <w:tcPr>
            <w:tcW w:w="1275" w:type="dxa"/>
            <w:tcBorders>
              <w:top w:val="nil"/>
              <w:left w:val="nil"/>
              <w:bottom w:val="nil"/>
              <w:right w:val="nil"/>
            </w:tcBorders>
            <w:noWrap/>
            <w:hideMark/>
          </w:tcPr>
          <w:p w14:paraId="4AE661E0" w14:textId="7A48B03D" w:rsidR="00602C50" w:rsidRPr="00DD1463" w:rsidRDefault="00602C50" w:rsidP="00602C50">
            <w:pPr>
              <w:spacing w:after="0" w:line="240" w:lineRule="auto"/>
              <w:jc w:val="center"/>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0.34</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w:t>
            </w:r>
            <w:r w:rsidR="00845E04" w:rsidRPr="00DD1463">
              <w:rPr>
                <w:rFonts w:eastAsia="Times New Roman" w:cs="Times New Roman"/>
                <w:kern w:val="0"/>
                <w:sz w:val="22"/>
                <w:szCs w:val="22"/>
                <w:lang w:eastAsia="en-AU"/>
                <w14:ligatures w14:val="none"/>
              </w:rPr>
              <w:t xml:space="preserve"> </w:t>
            </w:r>
            <w:r w:rsidRPr="00DD1463">
              <w:rPr>
                <w:rFonts w:eastAsia="Times New Roman" w:cs="Times New Roman"/>
                <w:kern w:val="0"/>
                <w:sz w:val="22"/>
                <w:szCs w:val="22"/>
                <w:lang w:eastAsia="en-AU"/>
                <w14:ligatures w14:val="none"/>
              </w:rPr>
              <w:t>0.69</w:t>
            </w:r>
          </w:p>
        </w:tc>
        <w:tc>
          <w:tcPr>
            <w:tcW w:w="814" w:type="dxa"/>
            <w:tcBorders>
              <w:top w:val="nil"/>
              <w:left w:val="nil"/>
              <w:bottom w:val="nil"/>
              <w:right w:val="nil"/>
            </w:tcBorders>
            <w:noWrap/>
            <w:hideMark/>
          </w:tcPr>
          <w:p w14:paraId="0345B19F" w14:textId="77777777" w:rsidR="00602C50" w:rsidRPr="00DD1463" w:rsidRDefault="00602C50" w:rsidP="00602C50">
            <w:pPr>
              <w:spacing w:after="0" w:line="240" w:lineRule="auto"/>
              <w:jc w:val="center"/>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&lt;0.001</w:t>
            </w:r>
          </w:p>
        </w:tc>
      </w:tr>
      <w:tr w:rsidR="00845E04" w:rsidRPr="00DD1463" w14:paraId="20561A12" w14:textId="77777777" w:rsidTr="00602C50">
        <w:trPr>
          <w:trHeight w:val="288"/>
        </w:trPr>
        <w:tc>
          <w:tcPr>
            <w:tcW w:w="6280" w:type="dxa"/>
            <w:gridSpan w:val="4"/>
            <w:tcBorders>
              <w:top w:val="single" w:sz="4" w:space="0" w:color="auto"/>
              <w:left w:val="nil"/>
              <w:bottom w:val="single" w:sz="4" w:space="0" w:color="auto"/>
              <w:right w:val="nil"/>
            </w:tcBorders>
            <w:noWrap/>
            <w:vAlign w:val="center"/>
            <w:hideMark/>
          </w:tcPr>
          <w:p w14:paraId="78459445" w14:textId="77777777" w:rsidR="00602C50" w:rsidRPr="00DD1463" w:rsidRDefault="00602C50" w:rsidP="00602C50">
            <w:pPr>
              <w:spacing w:after="0" w:line="240" w:lineRule="auto"/>
              <w:rPr>
                <w:rFonts w:eastAsia="Times New Roman" w:cs="Times New Roman"/>
                <w:b/>
                <w:bCs/>
                <w:kern w:val="0"/>
                <w:sz w:val="22"/>
                <w:szCs w:val="22"/>
                <w:lang w:eastAsia="en-AU"/>
                <w14:ligatures w14:val="none"/>
              </w:rPr>
            </w:pPr>
            <w:r w:rsidRPr="00DD1463">
              <w:rPr>
                <w:rFonts w:eastAsia="Times New Roman" w:cs="Times New Roman"/>
                <w:b/>
                <w:bCs/>
                <w:kern w:val="0"/>
                <w:sz w:val="22"/>
                <w:szCs w:val="22"/>
                <w:lang w:eastAsia="en-AU"/>
                <w14:ligatures w14:val="none"/>
              </w:rPr>
              <w:t>Random Effects</w:t>
            </w:r>
          </w:p>
        </w:tc>
      </w:tr>
      <w:tr w:rsidR="00845E04" w:rsidRPr="00DD1463" w14:paraId="2C8A1299" w14:textId="77777777" w:rsidTr="00602C50">
        <w:trPr>
          <w:trHeight w:val="336"/>
        </w:trPr>
        <w:tc>
          <w:tcPr>
            <w:tcW w:w="2800" w:type="dxa"/>
            <w:tcBorders>
              <w:top w:val="nil"/>
              <w:left w:val="nil"/>
              <w:bottom w:val="nil"/>
              <w:right w:val="nil"/>
            </w:tcBorders>
            <w:noWrap/>
            <w:hideMark/>
          </w:tcPr>
          <w:p w14:paraId="2232F9E2"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σ</w:t>
            </w:r>
            <w:r w:rsidRPr="00DD1463">
              <w:rPr>
                <w:rFonts w:eastAsia="Times New Roman" w:cs="Times New Roman"/>
                <w:kern w:val="0"/>
                <w:sz w:val="22"/>
                <w:szCs w:val="22"/>
                <w:vertAlign w:val="superscript"/>
                <w:lang w:eastAsia="en-AU"/>
                <w14:ligatures w14:val="none"/>
              </w:rPr>
              <w:t>2</w:t>
            </w:r>
          </w:p>
        </w:tc>
        <w:tc>
          <w:tcPr>
            <w:tcW w:w="3480" w:type="dxa"/>
            <w:gridSpan w:val="3"/>
            <w:tcBorders>
              <w:top w:val="nil"/>
              <w:left w:val="nil"/>
              <w:bottom w:val="nil"/>
              <w:right w:val="nil"/>
            </w:tcBorders>
            <w:noWrap/>
            <w:hideMark/>
          </w:tcPr>
          <w:p w14:paraId="18A928AC" w14:textId="77777777" w:rsidR="00602C50" w:rsidRPr="00DD1463" w:rsidRDefault="00602C50" w:rsidP="00845E04">
            <w:pPr>
              <w:spacing w:after="0" w:line="240" w:lineRule="auto"/>
              <w:jc w:val="right"/>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3.29</w:t>
            </w:r>
          </w:p>
        </w:tc>
      </w:tr>
      <w:tr w:rsidR="00845E04" w:rsidRPr="00DD1463" w14:paraId="0857026C" w14:textId="77777777" w:rsidTr="00602C50">
        <w:trPr>
          <w:trHeight w:val="324"/>
        </w:trPr>
        <w:tc>
          <w:tcPr>
            <w:tcW w:w="2800" w:type="dxa"/>
            <w:tcBorders>
              <w:top w:val="nil"/>
              <w:left w:val="nil"/>
              <w:bottom w:val="nil"/>
              <w:right w:val="nil"/>
            </w:tcBorders>
            <w:noWrap/>
            <w:hideMark/>
          </w:tcPr>
          <w:p w14:paraId="47F82F54" w14:textId="3AF361EB"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τ</w:t>
            </w:r>
            <w:r w:rsidRPr="00DD1463">
              <w:rPr>
                <w:rFonts w:eastAsia="Times New Roman" w:cs="Times New Roman"/>
                <w:kern w:val="0"/>
                <w:sz w:val="22"/>
                <w:szCs w:val="22"/>
                <w:vertAlign w:val="subscript"/>
                <w:lang w:eastAsia="en-AU"/>
                <w14:ligatures w14:val="none"/>
              </w:rPr>
              <w:t>00Genre</w:t>
            </w:r>
          </w:p>
        </w:tc>
        <w:tc>
          <w:tcPr>
            <w:tcW w:w="3480" w:type="dxa"/>
            <w:gridSpan w:val="3"/>
            <w:tcBorders>
              <w:top w:val="nil"/>
              <w:left w:val="nil"/>
              <w:bottom w:val="nil"/>
              <w:right w:val="nil"/>
            </w:tcBorders>
            <w:noWrap/>
            <w:hideMark/>
          </w:tcPr>
          <w:p w14:paraId="173C88C1" w14:textId="77777777" w:rsidR="00602C50" w:rsidRPr="00DD1463" w:rsidRDefault="00602C50" w:rsidP="00845E04">
            <w:pPr>
              <w:spacing w:after="0" w:line="240" w:lineRule="auto"/>
              <w:jc w:val="right"/>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1.42</w:t>
            </w:r>
          </w:p>
        </w:tc>
      </w:tr>
      <w:tr w:rsidR="00845E04" w:rsidRPr="00DD1463" w14:paraId="6FB1BB8E" w14:textId="77777777" w:rsidTr="00602C50">
        <w:trPr>
          <w:trHeight w:val="288"/>
        </w:trPr>
        <w:tc>
          <w:tcPr>
            <w:tcW w:w="2800" w:type="dxa"/>
            <w:tcBorders>
              <w:top w:val="nil"/>
              <w:left w:val="nil"/>
              <w:bottom w:val="nil"/>
              <w:right w:val="nil"/>
            </w:tcBorders>
            <w:noWrap/>
            <w:hideMark/>
          </w:tcPr>
          <w:p w14:paraId="0D04A674"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ICC</w:t>
            </w:r>
          </w:p>
        </w:tc>
        <w:tc>
          <w:tcPr>
            <w:tcW w:w="3480" w:type="dxa"/>
            <w:gridSpan w:val="3"/>
            <w:tcBorders>
              <w:top w:val="nil"/>
              <w:left w:val="nil"/>
              <w:bottom w:val="nil"/>
              <w:right w:val="nil"/>
            </w:tcBorders>
            <w:noWrap/>
            <w:hideMark/>
          </w:tcPr>
          <w:p w14:paraId="067272FB" w14:textId="77777777" w:rsidR="00602C50" w:rsidRPr="00DD1463" w:rsidRDefault="00602C50" w:rsidP="00845E04">
            <w:pPr>
              <w:spacing w:after="0" w:line="240" w:lineRule="auto"/>
              <w:jc w:val="right"/>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0.3</w:t>
            </w:r>
          </w:p>
        </w:tc>
      </w:tr>
      <w:tr w:rsidR="00845E04" w:rsidRPr="00DD1463" w14:paraId="4B5E6B13" w14:textId="77777777" w:rsidTr="00602C50">
        <w:trPr>
          <w:trHeight w:val="336"/>
        </w:trPr>
        <w:tc>
          <w:tcPr>
            <w:tcW w:w="2800" w:type="dxa"/>
            <w:tcBorders>
              <w:top w:val="nil"/>
              <w:left w:val="nil"/>
              <w:bottom w:val="nil"/>
              <w:right w:val="nil"/>
            </w:tcBorders>
            <w:noWrap/>
            <w:hideMark/>
          </w:tcPr>
          <w:p w14:paraId="10753585" w14:textId="7094A6CE"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N</w:t>
            </w:r>
            <w:r w:rsidRPr="00DD1463">
              <w:rPr>
                <w:rFonts w:eastAsia="Times New Roman" w:cs="Times New Roman"/>
                <w:kern w:val="0"/>
                <w:sz w:val="22"/>
                <w:szCs w:val="22"/>
                <w:vertAlign w:val="subscript"/>
                <w:lang w:eastAsia="en-AU"/>
                <w14:ligatures w14:val="none"/>
              </w:rPr>
              <w:t>Genre</w:t>
            </w:r>
          </w:p>
        </w:tc>
        <w:tc>
          <w:tcPr>
            <w:tcW w:w="3480" w:type="dxa"/>
            <w:gridSpan w:val="3"/>
            <w:tcBorders>
              <w:top w:val="nil"/>
              <w:left w:val="nil"/>
              <w:bottom w:val="single" w:sz="8" w:space="0" w:color="000000"/>
              <w:right w:val="nil"/>
            </w:tcBorders>
            <w:noWrap/>
            <w:hideMark/>
          </w:tcPr>
          <w:p w14:paraId="7B92D766" w14:textId="77777777" w:rsidR="00602C50" w:rsidRPr="00DD1463" w:rsidRDefault="00602C50" w:rsidP="00845E04">
            <w:pPr>
              <w:spacing w:after="0" w:line="240" w:lineRule="auto"/>
              <w:jc w:val="right"/>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w:t>
            </w:r>
          </w:p>
        </w:tc>
      </w:tr>
      <w:tr w:rsidR="00845E04" w:rsidRPr="00DD1463" w14:paraId="506C1720" w14:textId="77777777" w:rsidTr="00602C50">
        <w:trPr>
          <w:trHeight w:val="288"/>
        </w:trPr>
        <w:tc>
          <w:tcPr>
            <w:tcW w:w="2800" w:type="dxa"/>
            <w:tcBorders>
              <w:top w:val="single" w:sz="8" w:space="0" w:color="000000"/>
              <w:left w:val="nil"/>
              <w:bottom w:val="nil"/>
              <w:right w:val="nil"/>
            </w:tcBorders>
            <w:noWrap/>
            <w:hideMark/>
          </w:tcPr>
          <w:p w14:paraId="003E9E09"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Observations</w:t>
            </w:r>
          </w:p>
        </w:tc>
        <w:tc>
          <w:tcPr>
            <w:tcW w:w="3480" w:type="dxa"/>
            <w:gridSpan w:val="3"/>
            <w:tcBorders>
              <w:top w:val="single" w:sz="8" w:space="0" w:color="000000"/>
              <w:left w:val="nil"/>
              <w:bottom w:val="nil"/>
              <w:right w:val="nil"/>
            </w:tcBorders>
            <w:noWrap/>
            <w:hideMark/>
          </w:tcPr>
          <w:p w14:paraId="7D41627B" w14:textId="77777777" w:rsidR="00602C50" w:rsidRPr="00DD1463" w:rsidRDefault="00602C50" w:rsidP="00845E04">
            <w:pPr>
              <w:spacing w:after="0" w:line="240" w:lineRule="auto"/>
              <w:jc w:val="right"/>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2476</w:t>
            </w:r>
          </w:p>
        </w:tc>
      </w:tr>
      <w:tr w:rsidR="00845E04" w:rsidRPr="00DD1463" w14:paraId="5C0D1B75" w14:textId="77777777" w:rsidTr="00602C50">
        <w:trPr>
          <w:trHeight w:val="348"/>
        </w:trPr>
        <w:tc>
          <w:tcPr>
            <w:tcW w:w="2800" w:type="dxa"/>
            <w:tcBorders>
              <w:top w:val="nil"/>
              <w:left w:val="nil"/>
              <w:bottom w:val="single" w:sz="12" w:space="0" w:color="auto"/>
              <w:right w:val="nil"/>
            </w:tcBorders>
            <w:noWrap/>
            <w:hideMark/>
          </w:tcPr>
          <w:p w14:paraId="5DBFF406" w14:textId="77777777" w:rsidR="00602C50" w:rsidRPr="00DD1463" w:rsidRDefault="00602C50" w:rsidP="00602C50">
            <w:pPr>
              <w:spacing w:after="0" w:line="240" w:lineRule="auto"/>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Marginal R</w:t>
            </w:r>
            <w:r w:rsidRPr="00DD1463">
              <w:rPr>
                <w:rFonts w:eastAsia="Times New Roman" w:cs="Times New Roman"/>
                <w:kern w:val="0"/>
                <w:sz w:val="22"/>
                <w:szCs w:val="22"/>
                <w:vertAlign w:val="superscript"/>
                <w:lang w:eastAsia="en-AU"/>
                <w14:ligatures w14:val="none"/>
              </w:rPr>
              <w:t>2</w:t>
            </w:r>
            <w:r w:rsidRPr="00DD1463">
              <w:rPr>
                <w:rFonts w:eastAsia="Times New Roman" w:cs="Times New Roman"/>
                <w:kern w:val="0"/>
                <w:sz w:val="22"/>
                <w:szCs w:val="22"/>
                <w:lang w:eastAsia="en-AU"/>
                <w14:ligatures w14:val="none"/>
              </w:rPr>
              <w:t> / Conditional R</w:t>
            </w:r>
            <w:r w:rsidRPr="00DD1463">
              <w:rPr>
                <w:rFonts w:eastAsia="Times New Roman" w:cs="Times New Roman"/>
                <w:kern w:val="0"/>
                <w:sz w:val="22"/>
                <w:szCs w:val="22"/>
                <w:vertAlign w:val="superscript"/>
                <w:lang w:eastAsia="en-AU"/>
                <w14:ligatures w14:val="none"/>
              </w:rPr>
              <w:t>2</w:t>
            </w:r>
          </w:p>
        </w:tc>
        <w:tc>
          <w:tcPr>
            <w:tcW w:w="3480" w:type="dxa"/>
            <w:gridSpan w:val="3"/>
            <w:tcBorders>
              <w:top w:val="nil"/>
              <w:left w:val="nil"/>
              <w:bottom w:val="single" w:sz="12" w:space="0" w:color="auto"/>
              <w:right w:val="nil"/>
            </w:tcBorders>
            <w:noWrap/>
            <w:hideMark/>
          </w:tcPr>
          <w:p w14:paraId="28017C5F" w14:textId="77777777" w:rsidR="00602C50" w:rsidRPr="00DD1463" w:rsidRDefault="00602C50" w:rsidP="00845E04">
            <w:pPr>
              <w:spacing w:after="0" w:line="240" w:lineRule="auto"/>
              <w:jc w:val="right"/>
              <w:rPr>
                <w:rFonts w:eastAsia="Times New Roman" w:cs="Times New Roman"/>
                <w:kern w:val="0"/>
                <w:sz w:val="22"/>
                <w:szCs w:val="22"/>
                <w:lang w:eastAsia="en-AU"/>
                <w14:ligatures w14:val="none"/>
              </w:rPr>
            </w:pPr>
            <w:r w:rsidRPr="00DD1463">
              <w:rPr>
                <w:rFonts w:eastAsia="Times New Roman" w:cs="Times New Roman"/>
                <w:kern w:val="0"/>
                <w:sz w:val="22"/>
                <w:szCs w:val="22"/>
                <w:lang w:eastAsia="en-AU"/>
                <w14:ligatures w14:val="none"/>
              </w:rPr>
              <w:t>0.155 / 0.410</w:t>
            </w:r>
          </w:p>
        </w:tc>
      </w:tr>
    </w:tbl>
    <w:p w14:paraId="7F7A4768" w14:textId="77777777" w:rsidR="00602C50" w:rsidRPr="00DD1463" w:rsidRDefault="00602C50" w:rsidP="000B7EA2">
      <w:pPr>
        <w:spacing w:after="0"/>
        <w:rPr>
          <w:rFonts w:cs="Times New Roman"/>
        </w:rPr>
      </w:pPr>
    </w:p>
    <w:p w14:paraId="4386833C" w14:textId="77777777" w:rsidR="00EB535A" w:rsidRPr="00DD1463" w:rsidRDefault="00EB535A" w:rsidP="00EB535A">
      <w:pPr>
        <w:spacing w:after="0"/>
        <w:rPr>
          <w:rFonts w:cs="Times New Roman"/>
        </w:rPr>
      </w:pPr>
      <w:r w:rsidRPr="00DD1463">
        <w:rPr>
          <w:rFonts w:cs="Times New Roman"/>
        </w:rPr>
        <w:t>Several predictors showed statistically significant effects. Solo artists were less likely than groups to use profanity (β=−0.91, 95% CI[−1.28,−0.54], p&lt;.001). Year showed a positive association with profanity (β=0.05, 95% CI[0.04,0.06], p&lt;.001), indicating a steady increase in vulgar language over time. Non-American artists were significantly less likely to use profanity than American artists (β=−0.71, 95% CI[−1.08,−0.34], p&lt;.001).</w:t>
      </w:r>
    </w:p>
    <w:p w14:paraId="40E3737A" w14:textId="03616E84" w:rsidR="00602C50" w:rsidRPr="00DD1463" w:rsidRDefault="00EB535A" w:rsidP="00EB535A">
      <w:pPr>
        <w:spacing w:after="0"/>
        <w:ind w:firstLine="720"/>
        <w:rPr>
          <w:rFonts w:cs="Times New Roman"/>
        </w:rPr>
      </w:pPr>
      <w:r w:rsidRPr="00DD1463">
        <w:rPr>
          <w:rFonts w:cs="Times New Roman"/>
        </w:rPr>
        <w:t xml:space="preserve">Topic also played a substantial role. Songs with gang-related themes were more likely to contain profanity than club-themed songs (β=1.14, 95% CI[0.70,1.58], p&lt;.001), whereas nostalgia-themed songs were less likely to use profanity (β=−0.73, 95% CI[−1.09,−0.38], p&lt;.001). Love-themed songs did not significantly differ from club-themed songs in profanity use (p=.331). </w:t>
      </w:r>
    </w:p>
    <w:p w14:paraId="7ABB654F" w14:textId="3E6044F2" w:rsidR="00EB535A" w:rsidRPr="00DD1463" w:rsidRDefault="00EB535A" w:rsidP="00EB535A">
      <w:pPr>
        <w:spacing w:after="0"/>
        <w:ind w:firstLine="720"/>
        <w:rPr>
          <w:rFonts w:cs="Times New Roman"/>
        </w:rPr>
      </w:pPr>
      <w:r w:rsidRPr="00DD1463">
        <w:rPr>
          <w:rFonts w:cs="Times New Roman"/>
        </w:rPr>
        <w:t xml:space="preserve">Figure 6 visualises the main effects </w:t>
      </w:r>
      <w:r w:rsidR="00326C1E" w:rsidRPr="00DD1463">
        <w:rPr>
          <w:rFonts w:cs="Times New Roman"/>
        </w:rPr>
        <w:t xml:space="preserve">of the model and confirms the increase of vulgarity over time, the higher rates of vulgarity in hip-hop compared with non-hip-hop genres, </w:t>
      </w:r>
      <w:r w:rsidR="00B87958" w:rsidRPr="00DD1463">
        <w:rPr>
          <w:rFonts w:cs="Times New Roman"/>
        </w:rPr>
        <w:t>the effect of nationality with American artists tending to use more vulgarity and the differences in vulgarity across topics.</w:t>
      </w:r>
    </w:p>
    <w:p w14:paraId="580C39BF" w14:textId="77777777" w:rsidR="00DD1463" w:rsidRPr="00DD1463" w:rsidRDefault="00DD1463" w:rsidP="00DD1463">
      <w:pPr>
        <w:spacing w:after="0"/>
        <w:rPr>
          <w:rFonts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845E04" w:rsidRPr="00DD1463" w14:paraId="3C274924" w14:textId="77777777" w:rsidTr="00DD1463">
        <w:tc>
          <w:tcPr>
            <w:tcW w:w="9016" w:type="dxa"/>
          </w:tcPr>
          <w:p w14:paraId="4C426285" w14:textId="05812A91" w:rsidR="003A1AEF" w:rsidRPr="00DD1463" w:rsidRDefault="003A1AEF" w:rsidP="003A1AEF">
            <w:pPr>
              <w:keepNext/>
              <w:rPr>
                <w:rFonts w:cs="Times New Roman"/>
              </w:rPr>
            </w:pPr>
            <w:r w:rsidRPr="00DD1463">
              <w:rPr>
                <w:rFonts w:cs="Times New Roman"/>
                <w:noProof/>
              </w:rPr>
              <w:lastRenderedPageBreak/>
              <w:drawing>
                <wp:inline distT="0" distB="0" distL="0" distR="0" wp14:anchorId="0036AAC8" wp14:editId="52E79EFE">
                  <wp:extent cx="5731510" cy="3821430"/>
                  <wp:effectExtent l="0" t="0" r="2540" b="7620"/>
                  <wp:docPr id="1818633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1430"/>
                          </a:xfrm>
                          <a:prstGeom prst="rect">
                            <a:avLst/>
                          </a:prstGeom>
                          <a:noFill/>
                          <a:ln>
                            <a:noFill/>
                          </a:ln>
                        </pic:spPr>
                      </pic:pic>
                    </a:graphicData>
                  </a:graphic>
                </wp:inline>
              </w:drawing>
            </w:r>
          </w:p>
          <w:p w14:paraId="0D95854B" w14:textId="5E2035BE" w:rsidR="00083B7F" w:rsidRPr="00DD1463" w:rsidRDefault="00AF49A6" w:rsidP="00DD1463">
            <w:pPr>
              <w:pStyle w:val="Caption"/>
              <w:rPr>
                <w:rFonts w:cs="Times New Roman"/>
              </w:rPr>
            </w:pPr>
            <w:r w:rsidRPr="00DD1463">
              <w:rPr>
                <w:rFonts w:cs="Times New Roman"/>
                <w:color w:val="auto"/>
              </w:rPr>
              <w:t xml:space="preserve">Figure </w:t>
            </w:r>
            <w:r w:rsidRPr="00DD1463">
              <w:rPr>
                <w:rFonts w:cs="Times New Roman"/>
                <w:color w:val="auto"/>
              </w:rPr>
              <w:fldChar w:fldCharType="begin"/>
            </w:r>
            <w:r w:rsidRPr="00DD1463">
              <w:rPr>
                <w:rFonts w:cs="Times New Roman"/>
                <w:color w:val="auto"/>
              </w:rPr>
              <w:instrText xml:space="preserve"> SEQ Figure \* ARABIC </w:instrText>
            </w:r>
            <w:r w:rsidRPr="00DD1463">
              <w:rPr>
                <w:rFonts w:cs="Times New Roman"/>
                <w:color w:val="auto"/>
              </w:rPr>
              <w:fldChar w:fldCharType="separate"/>
            </w:r>
            <w:r w:rsidRPr="00DD1463">
              <w:rPr>
                <w:rFonts w:cs="Times New Roman"/>
                <w:noProof/>
                <w:color w:val="auto"/>
              </w:rPr>
              <w:t>6</w:t>
            </w:r>
            <w:r w:rsidRPr="00DD1463">
              <w:rPr>
                <w:rFonts w:cs="Times New Roman"/>
                <w:color w:val="auto"/>
              </w:rPr>
              <w:fldChar w:fldCharType="end"/>
            </w:r>
            <w:r w:rsidRPr="00DD1463">
              <w:rPr>
                <w:rFonts w:cs="Times New Roman"/>
                <w:color w:val="auto"/>
              </w:rPr>
              <w:t xml:space="preserve">: </w:t>
            </w:r>
            <w:r w:rsidR="002B68D3" w:rsidRPr="00DD1463">
              <w:rPr>
                <w:rFonts w:cs="Times New Roman"/>
                <w:color w:val="auto"/>
              </w:rPr>
              <w:t>Results</w:t>
            </w:r>
            <w:r w:rsidRPr="00DD1463">
              <w:rPr>
                <w:rFonts w:cs="Times New Roman"/>
                <w:color w:val="auto"/>
              </w:rPr>
              <w:t xml:space="preserve"> of the </w:t>
            </w:r>
            <w:r w:rsidR="002B68D3" w:rsidRPr="00DD1463">
              <w:rPr>
                <w:rFonts w:cs="Times New Roman"/>
                <w:color w:val="auto"/>
              </w:rPr>
              <w:t>Logistic Mixed-Effects Regression Analysis.</w:t>
            </w:r>
          </w:p>
        </w:tc>
      </w:tr>
    </w:tbl>
    <w:p w14:paraId="63E6EE02" w14:textId="77777777" w:rsidR="005403D4" w:rsidRPr="00DD1463" w:rsidRDefault="005403D4" w:rsidP="000B7EA2">
      <w:pPr>
        <w:spacing w:after="0"/>
        <w:rPr>
          <w:rFonts w:cs="Times New Roman"/>
        </w:rPr>
      </w:pPr>
    </w:p>
    <w:p w14:paraId="2A5DC04A" w14:textId="2D30050F" w:rsidR="00861084" w:rsidRPr="00DD1463" w:rsidRDefault="00C921E9" w:rsidP="005110D4">
      <w:pPr>
        <w:spacing w:after="0"/>
        <w:rPr>
          <w:rFonts w:cs="Times New Roman"/>
        </w:rPr>
      </w:pPr>
      <w:r w:rsidRPr="00DD1463">
        <w:rPr>
          <w:rFonts w:cs="Times New Roman"/>
        </w:rPr>
        <w:t>There are notable differences between the results obtained from the tree-based analysis and those from the mixed-effects regression modelling. Such discrepancies are expected, as these approaches embody distinct analytical logics: conditional inference trees identify data-driven, non-linear splits and interaction structures without strong distributional assumptions, whereas regression models rely on parametric estimation and require explicit specification of interaction terms (Hothorn et al., 2006; Levshina, 2023). In this study, the most salient difference concerns interaction effects. The regression model ultimately reported no interactions, despite exploratory models indicating potential interactions between year and nationality and year and topic. These interactions could not be retained because they generated multicollinearity and model-convergence issues, which are common challenges when modelling sociolinguistic data with multiple correlated predictors (Baayen et al., 2008; Winter, 2020). As a result, a simplified, more stable model that satisfied assumptions and provided reliable estimates was selected. In contrast, the tree-based approach was able to capture complex interaction patterns without being constrained by these parametric and convergence limitations. Taken together, the two approaches offer complementary insights: regression modelling provides interpretable effect estimates and hypothesis-driven inference, while conditional inference trees offer a flexible, non-parametric means of exploring interaction structures and non-linear trends in the data (Gries, 2021; Nguyen et al., 2020).</w:t>
      </w:r>
    </w:p>
    <w:p w14:paraId="721DEECE" w14:textId="744CAF42" w:rsidR="00F93116" w:rsidRPr="00DD1463" w:rsidRDefault="00B87958" w:rsidP="00DD1463">
      <w:pPr>
        <w:spacing w:after="0"/>
        <w:ind w:firstLine="720"/>
        <w:rPr>
          <w:rFonts w:cs="Times New Roman"/>
        </w:rPr>
      </w:pPr>
      <w:r w:rsidRPr="00DD1463">
        <w:rPr>
          <w:rFonts w:cs="Times New Roman"/>
        </w:rPr>
        <w:t xml:space="preserve">After the quantitative analysis, we will now turn to </w:t>
      </w:r>
      <w:r w:rsidR="004742C0" w:rsidRPr="00DD1463">
        <w:rPr>
          <w:rFonts w:cs="Times New Roman"/>
        </w:rPr>
        <w:t xml:space="preserve">a closer, qualitative inspection of vulgarity in song lyrics to contextualise the quantitative findings. </w:t>
      </w:r>
    </w:p>
    <w:p w14:paraId="015F59EA" w14:textId="50A4E9F0" w:rsidR="00F93116" w:rsidRPr="00DD1463" w:rsidRDefault="00F93116" w:rsidP="001308C8">
      <w:pPr>
        <w:pStyle w:val="Heading1"/>
        <w:numPr>
          <w:ilvl w:val="1"/>
          <w:numId w:val="20"/>
        </w:numPr>
        <w:rPr>
          <w:rFonts w:cs="Times New Roman"/>
          <w:b w:val="0"/>
          <w:bCs/>
          <w:i/>
          <w:iCs/>
        </w:rPr>
      </w:pPr>
      <w:r w:rsidRPr="00DD1463">
        <w:rPr>
          <w:rFonts w:cs="Times New Roman"/>
          <w:b w:val="0"/>
          <w:bCs/>
          <w:i/>
          <w:iCs/>
        </w:rPr>
        <w:lastRenderedPageBreak/>
        <w:t>Qualitative insights: Censorship and commercial influence</w:t>
      </w:r>
    </w:p>
    <w:p w14:paraId="4B567587" w14:textId="1D4C7C85" w:rsidR="006D77F1" w:rsidRPr="00DD1463" w:rsidRDefault="006D77F1" w:rsidP="007E14C5">
      <w:pPr>
        <w:spacing w:after="0"/>
        <w:rPr>
          <w:rFonts w:cs="Times New Roman"/>
        </w:rPr>
      </w:pPr>
      <w:r w:rsidRPr="006D77F1">
        <w:rPr>
          <w:rFonts w:cs="Times New Roman"/>
        </w:rPr>
        <w:t>A brief qualitative review shows that vulgarity in chart music is not merely a question of explicit wording but is shaped by censorship practices, platform policies, and commercial strategy. Artists frequently employ euphemisms, double entendres, and partial substitutions that allow suggestive meaning while maintaining broadcast acceptability, reflecting longstanding notions of “anticipated censorship,” where creators self-regulate in advance of institutional intervention (Grossman, 1990; Nuzum, 2001). Such practices align with wider media-industry dynamics in which market logics, rather than formal bans, govern linguistic limits (Berlant, 2011; Hesmondhalgh, 2019). Like research on media governance and streaming culture suggests, platform gatekeeping and content-moderation frameworks shape not only distribution but also stylistic choices (Morris &amp; Powers, 2015; Meier &amp; Manzerolle, 2020).</w:t>
      </w:r>
      <w:r w:rsidR="007E14C5">
        <w:rPr>
          <w:rFonts w:cs="Times New Roman"/>
        </w:rPr>
        <w:t xml:space="preserve"> </w:t>
      </w:r>
      <w:r w:rsidRPr="006D77F1">
        <w:rPr>
          <w:rFonts w:cs="Times New Roman"/>
        </w:rPr>
        <w:t xml:space="preserve">For instance, in Chingy, Ludacris &amp; Snoop Dogg, “Holidae In” (2003), “balls” functions as a sexual double-entendre, maintaining suggestive content while softening delivery. </w:t>
      </w:r>
    </w:p>
    <w:p w14:paraId="68A67CFC" w14:textId="797DE673" w:rsidR="006D77F1" w:rsidRPr="005C2972" w:rsidRDefault="006637BF" w:rsidP="005C2972">
      <w:pPr>
        <w:pStyle w:val="ListParagraph"/>
        <w:numPr>
          <w:ilvl w:val="0"/>
          <w:numId w:val="30"/>
        </w:numPr>
        <w:spacing w:after="0"/>
        <w:rPr>
          <w:rFonts w:cs="Times New Roman"/>
        </w:rPr>
      </w:pPr>
      <w:r w:rsidRPr="00DD1463">
        <w:rPr>
          <w:rFonts w:cs="Times New Roman"/>
          <w:i/>
          <w:iCs/>
        </w:rPr>
        <w:t xml:space="preserve">Just play a little “D” and I'll make ya mouth dribble / Bits and Kibbles, got ‘em all after the pickle / I swing it like a bat, but these </w:t>
      </w:r>
      <w:r w:rsidRPr="00DD1463">
        <w:rPr>
          <w:rFonts w:cs="Times New Roman"/>
          <w:b/>
          <w:bCs/>
          <w:i/>
          <w:iCs/>
        </w:rPr>
        <w:t xml:space="preserve">balls </w:t>
      </w:r>
      <w:r w:rsidRPr="00DD1463">
        <w:rPr>
          <w:rFonts w:cs="Times New Roman"/>
          <w:i/>
          <w:iCs/>
        </w:rPr>
        <w:t xml:space="preserve">are not Wiffle </w:t>
      </w:r>
      <w:r w:rsidRPr="00DD1463">
        <w:rPr>
          <w:rFonts w:cs="Times New Roman"/>
          <w:i/>
          <w:iCs/>
        </w:rPr>
        <w:br/>
      </w:r>
      <w:r w:rsidRPr="00DD1463">
        <w:rPr>
          <w:rFonts w:cs="Times New Roman"/>
        </w:rPr>
        <w:t xml:space="preserve">Chingy, Ludacris &amp; Snoop Dogg, ‘Holidae In’, released 15.07.2003, charted in 2003 at #76 and in 2004 at #8782 </w:t>
      </w:r>
    </w:p>
    <w:p w14:paraId="3B8D7928" w14:textId="687B98EC" w:rsidR="006D77F1" w:rsidRPr="00DD1463" w:rsidRDefault="006D77F1" w:rsidP="006637BF">
      <w:pPr>
        <w:pStyle w:val="NormalWeb"/>
      </w:pPr>
      <w:r w:rsidRPr="006D77F1">
        <w:t>Similarly, GAYLE’s “abcdefu” (2021) encodes profanity through the phrase “F you,” rendering the expression emotionally direct yet formally indirect. These examples illustrate the strategic balancing act between rebelliousness and mass-market appeal.</w:t>
      </w:r>
    </w:p>
    <w:p w14:paraId="33505FE2" w14:textId="4A148BCD" w:rsidR="006637BF" w:rsidRPr="00A507F0" w:rsidRDefault="006637BF" w:rsidP="00B005FC">
      <w:pPr>
        <w:pStyle w:val="ListParagraph"/>
        <w:numPr>
          <w:ilvl w:val="0"/>
          <w:numId w:val="30"/>
        </w:numPr>
        <w:spacing w:after="0"/>
        <w:rPr>
          <w:rFonts w:cs="Times New Roman"/>
        </w:rPr>
      </w:pPr>
      <w:r w:rsidRPr="00A507F0">
        <w:rPr>
          <w:rFonts w:cs="Times New Roman"/>
          <w:i/>
          <w:iCs/>
        </w:rPr>
        <w:t xml:space="preserve">A-B-C-D-E, </w:t>
      </w:r>
      <w:r w:rsidRPr="00A507F0">
        <w:rPr>
          <w:rFonts w:cs="Times New Roman"/>
          <w:b/>
          <w:bCs/>
          <w:i/>
          <w:iCs/>
        </w:rPr>
        <w:t xml:space="preserve">F you </w:t>
      </w:r>
      <w:r w:rsidRPr="00A507F0">
        <w:rPr>
          <w:rFonts w:cs="Times New Roman"/>
          <w:i/>
          <w:iCs/>
        </w:rPr>
        <w:t xml:space="preserve">/ And your mom and your sister and your job / And your broke-ass car and that shit you call art </w:t>
      </w:r>
      <w:r w:rsidRPr="00DD1463">
        <w:rPr>
          <w:rFonts w:cs="Times New Roman"/>
          <w:i/>
          <w:iCs/>
        </w:rPr>
        <w:br/>
      </w:r>
      <w:r w:rsidRPr="00A507F0">
        <w:rPr>
          <w:rFonts w:cs="Times New Roman"/>
        </w:rPr>
        <w:t xml:space="preserve">GAYLE, ‘abcdefu’, released 13.08.2021, charted in 2022 at #1783 </w:t>
      </w:r>
    </w:p>
    <w:p w14:paraId="272CC437" w14:textId="77777777" w:rsidR="006637BF" w:rsidRPr="00DD1463" w:rsidRDefault="006637BF" w:rsidP="006D77F1">
      <w:pPr>
        <w:pStyle w:val="NormalWeb"/>
      </w:pPr>
    </w:p>
    <w:p w14:paraId="3A8E0185" w14:textId="3C65C469" w:rsidR="006637BF" w:rsidRPr="00DD1463" w:rsidRDefault="006D77F1" w:rsidP="006D77F1">
      <w:pPr>
        <w:pStyle w:val="NormalWeb"/>
      </w:pPr>
      <w:r w:rsidRPr="006D77F1">
        <w:t xml:space="preserve">Commercial optimisation is also visible through parallel “explicit” and “clean” versions. CeeLo Green’s “Fuck You” / “Forget You” (2010) exemplifies this dual-release approach: while the explicit version foregrounds shock value, the radio edit enabled mainstream exposure, echoing findings that censorship increasingly operates through commercial filtering rather than direct prohibition (Trust, 2014; Nuzum, 2001). </w:t>
      </w:r>
    </w:p>
    <w:p w14:paraId="466772DE" w14:textId="3A43C01C" w:rsidR="006637BF" w:rsidRPr="00DD1463" w:rsidRDefault="006637BF" w:rsidP="00F31CD2">
      <w:pPr>
        <w:pStyle w:val="ListParagraph"/>
        <w:numPr>
          <w:ilvl w:val="0"/>
          <w:numId w:val="30"/>
        </w:numPr>
        <w:spacing w:after="0"/>
        <w:rPr>
          <w:rFonts w:cs="Times New Roman"/>
        </w:rPr>
      </w:pPr>
      <w:r w:rsidRPr="00775341">
        <w:rPr>
          <w:rFonts w:cs="Times New Roman"/>
          <w:i/>
          <w:iCs/>
        </w:rPr>
        <w:t>I see you drivin’ ‘round town with the girl I love / And I’m like, “</w:t>
      </w:r>
      <w:r w:rsidRPr="00775341">
        <w:rPr>
          <w:rFonts w:cs="Times New Roman"/>
          <w:b/>
          <w:bCs/>
          <w:i/>
          <w:iCs/>
        </w:rPr>
        <w:t>Fuck you</w:t>
      </w:r>
      <w:r w:rsidRPr="00775341">
        <w:rPr>
          <w:rFonts w:cs="Times New Roman"/>
          <w:i/>
          <w:iCs/>
        </w:rPr>
        <w:t>” (Ooh-ooh-ooh) / I guess the change in my pocket wasn’t enough / I’m like, “</w:t>
      </w:r>
      <w:r w:rsidRPr="00775341">
        <w:rPr>
          <w:rFonts w:cs="Times New Roman"/>
          <w:b/>
          <w:bCs/>
          <w:i/>
          <w:iCs/>
        </w:rPr>
        <w:t>Fuck you and fuck her too</w:t>
      </w:r>
      <w:r w:rsidRPr="00775341">
        <w:rPr>
          <w:rFonts w:cs="Times New Roman"/>
          <w:i/>
          <w:iCs/>
        </w:rPr>
        <w:t>”</w:t>
      </w:r>
      <w:r w:rsidRPr="00DD1463">
        <w:rPr>
          <w:rFonts w:cs="Times New Roman"/>
          <w:i/>
          <w:iCs/>
        </w:rPr>
        <w:br/>
      </w:r>
      <w:r w:rsidRPr="00775341">
        <w:rPr>
          <w:rFonts w:cs="Times New Roman"/>
        </w:rPr>
        <w:t xml:space="preserve">CeeLo Green, ‘Fuck You’, released 19.08.2010, charted in 2011 at #786 </w:t>
      </w:r>
    </w:p>
    <w:p w14:paraId="73A2F46B" w14:textId="764263A5" w:rsidR="006637BF" w:rsidRPr="00775341" w:rsidRDefault="006637BF" w:rsidP="006976D6">
      <w:pPr>
        <w:pStyle w:val="ListParagraph"/>
        <w:numPr>
          <w:ilvl w:val="0"/>
          <w:numId w:val="30"/>
        </w:numPr>
        <w:spacing w:after="0"/>
        <w:rPr>
          <w:rFonts w:cs="Times New Roman"/>
        </w:rPr>
      </w:pPr>
      <w:r w:rsidRPr="00775341">
        <w:rPr>
          <w:rFonts w:cs="Times New Roman"/>
          <w:i/>
          <w:iCs/>
        </w:rPr>
        <w:t>I see you drivin’ ‘round town with the girl I love / And I’m like, “</w:t>
      </w:r>
      <w:r w:rsidRPr="00775341">
        <w:rPr>
          <w:rFonts w:cs="Times New Roman"/>
          <w:b/>
          <w:bCs/>
          <w:i/>
          <w:iCs/>
        </w:rPr>
        <w:t>Forget you</w:t>
      </w:r>
      <w:r w:rsidRPr="00775341">
        <w:rPr>
          <w:rFonts w:cs="Times New Roman"/>
          <w:i/>
          <w:iCs/>
        </w:rPr>
        <w:t>” (Ooh-ooh-ooh) / I guess the change in my pocket wasn’t enough / I’m like, “</w:t>
      </w:r>
      <w:r w:rsidRPr="00775341">
        <w:rPr>
          <w:rFonts w:cs="Times New Roman"/>
          <w:b/>
          <w:bCs/>
          <w:i/>
          <w:iCs/>
        </w:rPr>
        <w:t xml:space="preserve">Forget you </w:t>
      </w:r>
      <w:r w:rsidRPr="00775341">
        <w:rPr>
          <w:rFonts w:cs="Times New Roman"/>
          <w:i/>
          <w:iCs/>
        </w:rPr>
        <w:t xml:space="preserve">and </w:t>
      </w:r>
      <w:r w:rsidRPr="00775341">
        <w:rPr>
          <w:rFonts w:cs="Times New Roman"/>
          <w:b/>
          <w:bCs/>
          <w:i/>
          <w:iCs/>
        </w:rPr>
        <w:t>forget her too</w:t>
      </w:r>
      <w:r w:rsidRPr="00775341">
        <w:rPr>
          <w:rFonts w:cs="Times New Roman"/>
          <w:i/>
          <w:iCs/>
        </w:rPr>
        <w:t xml:space="preserve">” </w:t>
      </w:r>
      <w:r w:rsidRPr="00DD1463">
        <w:rPr>
          <w:rFonts w:cs="Times New Roman"/>
          <w:i/>
          <w:iCs/>
        </w:rPr>
        <w:br/>
      </w:r>
      <w:r w:rsidRPr="00775341">
        <w:rPr>
          <w:rFonts w:cs="Times New Roman"/>
        </w:rPr>
        <w:t xml:space="preserve">CeeLo Green, ‘Forget You’, released 19.08.201087 </w:t>
      </w:r>
    </w:p>
    <w:p w14:paraId="3D6DD3AA" w14:textId="6BCBB4D5" w:rsidR="006D77F1" w:rsidRPr="00DD1463" w:rsidRDefault="006D77F1" w:rsidP="006D77F1">
      <w:pPr>
        <w:pStyle w:val="NormalWeb"/>
      </w:pPr>
      <w:r w:rsidRPr="006D77F1">
        <w:t>Likewise, Cardi B &amp; Megan Thee Stallion’s “WAP” (2020) underwent multiple edits before radio and streaming publication (Sisario, 2020), demonstrating how even highly explicit hits are shaped by behind-the-scenes moderation.</w:t>
      </w:r>
    </w:p>
    <w:p w14:paraId="2660D936" w14:textId="0909092E" w:rsidR="006637BF" w:rsidRPr="00775341" w:rsidRDefault="006637BF" w:rsidP="00CA1118">
      <w:pPr>
        <w:pStyle w:val="ListParagraph"/>
        <w:numPr>
          <w:ilvl w:val="0"/>
          <w:numId w:val="30"/>
        </w:numPr>
        <w:spacing w:after="0"/>
        <w:rPr>
          <w:rFonts w:cs="Times New Roman"/>
        </w:rPr>
      </w:pPr>
      <w:r w:rsidRPr="00775341">
        <w:rPr>
          <w:rFonts w:cs="Times New Roman"/>
          <w:i/>
          <w:iCs/>
        </w:rPr>
        <w:lastRenderedPageBreak/>
        <w:t xml:space="preserve">I’m talkin’ </w:t>
      </w:r>
      <w:r w:rsidRPr="00775341">
        <w:rPr>
          <w:rFonts w:cs="Times New Roman"/>
          <w:b/>
          <w:bCs/>
          <w:i/>
          <w:iCs/>
        </w:rPr>
        <w:t>wap</w:t>
      </w:r>
      <w:r w:rsidRPr="00775341">
        <w:rPr>
          <w:rFonts w:cs="Times New Roman"/>
          <w:i/>
          <w:iCs/>
        </w:rPr>
        <w:t xml:space="preserve">, </w:t>
      </w:r>
      <w:r w:rsidRPr="00775341">
        <w:rPr>
          <w:rFonts w:cs="Times New Roman"/>
          <w:b/>
          <w:bCs/>
          <w:i/>
          <w:iCs/>
        </w:rPr>
        <w:t>wap</w:t>
      </w:r>
      <w:r w:rsidRPr="00775341">
        <w:rPr>
          <w:rFonts w:cs="Times New Roman"/>
          <w:i/>
          <w:iCs/>
        </w:rPr>
        <w:t xml:space="preserve">, </w:t>
      </w:r>
      <w:r w:rsidRPr="00775341">
        <w:rPr>
          <w:rFonts w:cs="Times New Roman"/>
          <w:b/>
          <w:bCs/>
          <w:i/>
          <w:iCs/>
        </w:rPr>
        <w:t>wap</w:t>
      </w:r>
      <w:r w:rsidRPr="00775341">
        <w:rPr>
          <w:rFonts w:cs="Times New Roman"/>
          <w:i/>
          <w:iCs/>
        </w:rPr>
        <w:t xml:space="preserve">, that’s some </w:t>
      </w:r>
      <w:r w:rsidRPr="00775341">
        <w:rPr>
          <w:rFonts w:cs="Times New Roman"/>
          <w:b/>
          <w:bCs/>
          <w:i/>
          <w:iCs/>
        </w:rPr>
        <w:t xml:space="preserve">wet-ass pussy </w:t>
      </w:r>
      <w:r w:rsidRPr="00DD1463">
        <w:rPr>
          <w:rFonts w:cs="Times New Roman"/>
          <w:b/>
          <w:bCs/>
          <w:i/>
          <w:iCs/>
        </w:rPr>
        <w:br/>
      </w:r>
      <w:r w:rsidRPr="00775341">
        <w:rPr>
          <w:rFonts w:cs="Times New Roman"/>
        </w:rPr>
        <w:t xml:space="preserve">Cardi B &amp; Megan Thee Stallion, ‘WAP’, released 07.08.2020, charted in 2020 at #2492 </w:t>
      </w:r>
    </w:p>
    <w:p w14:paraId="4213A762" w14:textId="08D5B592" w:rsidR="006637BF" w:rsidRPr="00DD1463" w:rsidRDefault="006D77F1" w:rsidP="006637BF">
      <w:pPr>
        <w:pStyle w:val="NormalWeb"/>
      </w:pPr>
      <w:r w:rsidRPr="006D77F1">
        <w:t>These patterns suggest that rising profanity in popular music co-exists with nuanced self-censorship shaped by commercial incentives rather than strict regulatory pressure. This complements the quantitative finding that profanity has no consistent negative effect on chart performance; decisions around lyrical sanitisation appear driven less by demonstrated audience backlash than by assumed platform and market expectations. Thus, vulgarity in contemporary English-language pop emerges not simply as artistic expression, but as a negotiated cultural and economic practice structured by genre norms, industry strategy, and streaming-era governance.</w:t>
      </w:r>
      <w:r w:rsidR="006637BF" w:rsidRPr="00DD1463">
        <w:t xml:space="preserve"> T</w:t>
      </w:r>
      <w:r w:rsidR="004B7E82" w:rsidRPr="00DD1463">
        <w:t>he examples provided above portray how censorship of vulgarity in popular music works not as a fixed rule but likely as something negotiated case by case.</w:t>
      </w:r>
    </w:p>
    <w:p w14:paraId="058B5065" w14:textId="7CD0C315" w:rsidR="005110D4" w:rsidRPr="00DD1463" w:rsidRDefault="00A94AFC" w:rsidP="00A94AFC">
      <w:pPr>
        <w:pStyle w:val="Heading1"/>
        <w:rPr>
          <w:rFonts w:cs="Times New Roman"/>
          <w:color w:val="auto"/>
        </w:rPr>
      </w:pPr>
      <w:r w:rsidRPr="00DD1463">
        <w:rPr>
          <w:rFonts w:cs="Times New Roman"/>
          <w:color w:val="auto"/>
        </w:rPr>
        <w:t>Discussion</w:t>
      </w:r>
    </w:p>
    <w:p w14:paraId="4C97E39F" w14:textId="6316AEDD" w:rsidR="005110D4" w:rsidRPr="00DD1463" w:rsidRDefault="0079692A" w:rsidP="001308C8">
      <w:pPr>
        <w:pStyle w:val="Heading1"/>
        <w:numPr>
          <w:ilvl w:val="1"/>
          <w:numId w:val="20"/>
        </w:numPr>
        <w:rPr>
          <w:rFonts w:cs="Times New Roman"/>
          <w:b w:val="0"/>
          <w:bCs/>
          <w:i/>
          <w:iCs/>
        </w:rPr>
      </w:pPr>
      <w:r w:rsidRPr="00DD1463">
        <w:rPr>
          <w:rFonts w:cs="Times New Roman"/>
          <w:b w:val="0"/>
          <w:bCs/>
          <w:i/>
          <w:iCs/>
        </w:rPr>
        <w:t>Change over time</w:t>
      </w:r>
    </w:p>
    <w:p w14:paraId="49C25E1D" w14:textId="206025B7" w:rsidR="00B02EE7" w:rsidRPr="00DD1463" w:rsidRDefault="00B02EE7" w:rsidP="00B02EE7">
      <w:pPr>
        <w:spacing w:after="0"/>
        <w:rPr>
          <w:rFonts w:cs="Times New Roman"/>
        </w:rPr>
      </w:pPr>
      <w:r w:rsidRPr="00DD1463">
        <w:rPr>
          <w:rFonts w:cs="Times New Roman"/>
        </w:rPr>
        <w:t>The results demonstrate a sustained and substantial rise in vulgarity in English-language popular music between 2000 and 2024</w:t>
      </w:r>
      <w:r w:rsidR="003C3486">
        <w:rPr>
          <w:rFonts w:cs="Times New Roman"/>
        </w:rPr>
        <w:t>, confirming previous research indicating the same trajectory (</w:t>
      </w:r>
      <w:r w:rsidR="003C3486" w:rsidRPr="00612D5E">
        <w:rPr>
          <w:rFonts w:cs="Times New Roman"/>
        </w:rPr>
        <w:t>Metallinos Log, 2022</w:t>
      </w:r>
      <w:r w:rsidR="003C3486">
        <w:rPr>
          <w:rFonts w:cs="Times New Roman"/>
        </w:rPr>
        <w:t>)</w:t>
      </w:r>
      <w:r w:rsidRPr="00DD1463">
        <w:rPr>
          <w:rFonts w:cs="Times New Roman"/>
        </w:rPr>
        <w:t>. Across 2,476 charting songs, nearly one percent of all tokens were classified as vulgar</w:t>
      </w:r>
      <w:r w:rsidR="00962D6B">
        <w:rPr>
          <w:rFonts w:cs="Times New Roman"/>
        </w:rPr>
        <w:t xml:space="preserve"> – </w:t>
      </w:r>
      <w:r w:rsidRPr="00DD1463">
        <w:rPr>
          <w:rFonts w:cs="Times New Roman"/>
        </w:rPr>
        <w:t>equating to roughly ten vulgar expressions per thousand words</w:t>
      </w:r>
      <w:r w:rsidR="00962D6B">
        <w:rPr>
          <w:rFonts w:cs="Times New Roman"/>
        </w:rPr>
        <w:t xml:space="preserve"> – </w:t>
      </w:r>
      <w:r w:rsidRPr="00DD1463">
        <w:rPr>
          <w:rFonts w:cs="Times New Roman"/>
        </w:rPr>
        <w:t>and almost half of all songs contained at least one explicit term. These findings support a long-term intensification of taboo language in popular lyrical production. Early-2000s hits contained relatively few such expressions, but by the late 2010s and early 2020s explicit language had become a stylistic norm, with usage rates more than doubling. This pattern aligns with broader sociocultural shifts toward decreasing institutional censorship (McLeod, 2011), greater tolerance of informal language (Mair, 2024), and the expansion of media platforms that encourage expressive authenticity over broadcast-safe linguistic norms (Nakar, 2023; Wikström, 2020).</w:t>
      </w:r>
    </w:p>
    <w:p w14:paraId="07FC15BC" w14:textId="24A9F2DC" w:rsidR="00B02EE7" w:rsidRPr="00DD1463" w:rsidRDefault="00B02EE7" w:rsidP="00B02EE7">
      <w:pPr>
        <w:spacing w:after="0"/>
        <w:ind w:firstLine="720"/>
        <w:rPr>
          <w:rFonts w:cs="Times New Roman"/>
        </w:rPr>
      </w:pPr>
      <w:r w:rsidRPr="00DD1463">
        <w:rPr>
          <w:rFonts w:cs="Times New Roman"/>
        </w:rPr>
        <w:t>Two periods of particularly pronounced growth – 2003–2005 and 2017 onward – correspond with genre-market shifts and technological change. The mid-2000s saw the mainstreaming of hip-hop aesthetics, while the streaming-era acceleration reflects algorithm-driven consumption, reduced gatekeeping, and an audience increasingly shaped by platform culture rather than radio-broadcast standards (Morris &amp; Powers, 2015). Rather than a linear “moral decline” narrative, these patterns are better understood through sociolinguistic processes of colloquialisation, commodification of authenticity, and the cultural capital of transgressive language in youth-oriented media (Eckert &amp; McConnell-Ginet, 2013; Liles, 2021). The recent stabilisation suggests the phenomenon may be reaching saturation rather than escalating indefinitely.</w:t>
      </w:r>
    </w:p>
    <w:p w14:paraId="340059F3" w14:textId="7D39889B" w:rsidR="00B02EE7" w:rsidRPr="00DD1463" w:rsidRDefault="00B02EE7" w:rsidP="00DD1463">
      <w:pPr>
        <w:spacing w:after="0"/>
        <w:ind w:firstLine="720"/>
        <w:rPr>
          <w:rFonts w:cs="Times New Roman"/>
        </w:rPr>
      </w:pPr>
      <w:r w:rsidRPr="00DD1463">
        <w:rPr>
          <w:rFonts w:cs="Times New Roman"/>
        </w:rPr>
        <w:t xml:space="preserve">A simple linear regression analysis </w:t>
      </w:r>
      <w:r w:rsidR="007C5AA1">
        <w:rPr>
          <w:rFonts w:cs="Times New Roman"/>
        </w:rPr>
        <w:t xml:space="preserve">as well as the results of the binomial logistic mixed-effects regression model </w:t>
      </w:r>
      <w:r w:rsidRPr="00DD1463">
        <w:rPr>
          <w:rFonts w:cs="Times New Roman"/>
        </w:rPr>
        <w:t xml:space="preserve">confirm this steady upward trend, with year emerging as a significant positive predictor of vulgarity. These results validate </w:t>
      </w:r>
      <w:r w:rsidR="00247FB7">
        <w:rPr>
          <w:rFonts w:cs="Times New Roman"/>
        </w:rPr>
        <w:t xml:space="preserve">the assumption that there has been in increase in vulgarity in pop musing and they </w:t>
      </w:r>
      <w:r w:rsidRPr="00DD1463">
        <w:rPr>
          <w:rFonts w:cs="Times New Roman"/>
        </w:rPr>
        <w:t xml:space="preserve">show that contemporary popular music </w:t>
      </w:r>
      <w:r w:rsidRPr="00DD1463">
        <w:rPr>
          <w:rFonts w:cs="Times New Roman"/>
        </w:rPr>
        <w:lastRenderedPageBreak/>
        <w:t>increasingly normalises linguistic directness, affective intensity, and stylised aggression as markers of artistic identity and genre-specific credibility.</w:t>
      </w:r>
    </w:p>
    <w:p w14:paraId="48C7C88B" w14:textId="6E35E75A" w:rsidR="00B02EE7" w:rsidRPr="00DD1463" w:rsidRDefault="00B02EE7" w:rsidP="00856AF5">
      <w:pPr>
        <w:pStyle w:val="Heading1"/>
        <w:numPr>
          <w:ilvl w:val="1"/>
          <w:numId w:val="20"/>
        </w:numPr>
        <w:rPr>
          <w:rFonts w:cs="Times New Roman"/>
          <w:b w:val="0"/>
          <w:bCs/>
          <w:i/>
          <w:iCs/>
        </w:rPr>
      </w:pPr>
      <w:r w:rsidRPr="00DD1463">
        <w:rPr>
          <w:rFonts w:cs="Times New Roman"/>
          <w:b w:val="0"/>
          <w:bCs/>
          <w:i/>
          <w:iCs/>
        </w:rPr>
        <w:t>Lexical Patterns and Cultural Meaning</w:t>
      </w:r>
    </w:p>
    <w:p w14:paraId="336567F2" w14:textId="25EA7DA2" w:rsidR="00B02EE7" w:rsidRPr="00DD1463" w:rsidRDefault="00B02EE7" w:rsidP="00856AF5">
      <w:pPr>
        <w:spacing w:after="0"/>
        <w:rPr>
          <w:rFonts w:cs="Times New Roman"/>
        </w:rPr>
      </w:pPr>
      <w:r w:rsidRPr="00DD1463">
        <w:rPr>
          <w:rFonts w:cs="Times New Roman"/>
        </w:rPr>
        <w:t>The lexicon of vulgarity in chart lyrics is highly concentrated: four lemmas</w:t>
      </w:r>
      <w:r w:rsidR="00247FB7">
        <w:rPr>
          <w:rFonts w:cs="Times New Roman"/>
        </w:rPr>
        <w:t xml:space="preserve"> </w:t>
      </w:r>
      <w:r w:rsidR="00245625">
        <w:rPr>
          <w:rFonts w:cs="Times New Roman"/>
        </w:rPr>
        <w:t>–</w:t>
      </w:r>
      <w:r w:rsidR="00247FB7">
        <w:rPr>
          <w:rFonts w:cs="Times New Roman"/>
        </w:rPr>
        <w:t xml:space="preserve"> </w:t>
      </w:r>
      <w:r w:rsidRPr="00245625">
        <w:rPr>
          <w:rFonts w:cs="Times New Roman"/>
          <w:i/>
          <w:iCs/>
        </w:rPr>
        <w:t>nigga</w:t>
      </w:r>
      <w:r w:rsidRPr="00DD1463">
        <w:rPr>
          <w:rFonts w:cs="Times New Roman"/>
        </w:rPr>
        <w:t xml:space="preserve">, </w:t>
      </w:r>
      <w:r w:rsidRPr="00245625">
        <w:rPr>
          <w:rFonts w:cs="Times New Roman"/>
          <w:i/>
          <w:iCs/>
        </w:rPr>
        <w:t>fuck</w:t>
      </w:r>
      <w:r w:rsidRPr="00DD1463">
        <w:rPr>
          <w:rFonts w:cs="Times New Roman"/>
        </w:rPr>
        <w:t xml:space="preserve">, </w:t>
      </w:r>
      <w:r w:rsidRPr="00245625">
        <w:rPr>
          <w:rFonts w:cs="Times New Roman"/>
          <w:i/>
          <w:iCs/>
        </w:rPr>
        <w:t>shit</w:t>
      </w:r>
      <w:r w:rsidRPr="00DD1463">
        <w:rPr>
          <w:rFonts w:cs="Times New Roman"/>
        </w:rPr>
        <w:t xml:space="preserve">, and </w:t>
      </w:r>
      <w:r w:rsidRPr="00245625">
        <w:rPr>
          <w:rFonts w:cs="Times New Roman"/>
          <w:i/>
          <w:iCs/>
        </w:rPr>
        <w:t>bitch</w:t>
      </w:r>
      <w:r w:rsidR="00245625">
        <w:rPr>
          <w:rFonts w:cs="Times New Roman"/>
        </w:rPr>
        <w:t xml:space="preserve"> – </w:t>
      </w:r>
      <w:r w:rsidRPr="00DD1463">
        <w:rPr>
          <w:rFonts w:cs="Times New Roman"/>
        </w:rPr>
        <w:t xml:space="preserve">account for over two-thirds of all occurrences. This distribution reflects both linguistic economies of taboo usage and cultural-stylistic factors tied to hip-hop’s dominance. The prevalence of </w:t>
      </w:r>
      <w:r w:rsidRPr="00245625">
        <w:rPr>
          <w:rFonts w:cs="Times New Roman"/>
          <w:i/>
          <w:iCs/>
        </w:rPr>
        <w:t>nigga</w:t>
      </w:r>
      <w:r w:rsidRPr="00DD1463">
        <w:rPr>
          <w:rFonts w:cs="Times New Roman"/>
        </w:rPr>
        <w:t xml:space="preserve"> in particular illustrates the genre-internal reappropriation of racialised language, a phenomenon extensively analysed in sociolinguistics and hip-hop studies as part of identity negotiation and symbolic boundary-work (Alim, 2006; Cutler, 2014; Rahman, 2012). Meanwhile, the prominence of </w:t>
      </w:r>
      <w:r w:rsidRPr="00245625">
        <w:rPr>
          <w:rFonts w:cs="Times New Roman"/>
          <w:i/>
          <w:iCs/>
        </w:rPr>
        <w:t>fuck</w:t>
      </w:r>
      <w:r w:rsidRPr="00DD1463">
        <w:rPr>
          <w:rFonts w:cs="Times New Roman"/>
        </w:rPr>
        <w:t xml:space="preserve"> and </w:t>
      </w:r>
      <w:r w:rsidRPr="00245625">
        <w:rPr>
          <w:rFonts w:cs="Times New Roman"/>
          <w:i/>
          <w:iCs/>
        </w:rPr>
        <w:t>shit</w:t>
      </w:r>
      <w:r w:rsidRPr="00DD1463">
        <w:rPr>
          <w:rFonts w:cs="Times New Roman"/>
        </w:rPr>
        <w:t xml:space="preserve"> aligns with cross-register patterns of swearing in English, where terms associated with sexuality and bodily functions retain high expressive potency (Jay &amp; Janschewitz, 2008). Musical examples across decades</w:t>
      </w:r>
      <w:r w:rsidR="00245625">
        <w:rPr>
          <w:rFonts w:cs="Times New Roman"/>
        </w:rPr>
        <w:t xml:space="preserve"> – </w:t>
      </w:r>
      <w:r w:rsidRPr="00DD1463">
        <w:rPr>
          <w:rFonts w:cs="Times New Roman"/>
        </w:rPr>
        <w:t>from Ludacris to Nicki Minaj</w:t>
      </w:r>
      <w:r w:rsidR="00245625">
        <w:rPr>
          <w:rFonts w:cs="Times New Roman"/>
        </w:rPr>
        <w:t xml:space="preserve"> – </w:t>
      </w:r>
      <w:r w:rsidRPr="00DD1463">
        <w:rPr>
          <w:rFonts w:cs="Times New Roman"/>
        </w:rPr>
        <w:t>illustrate continuity in the pragmatic functions of vulgar language: emphasis, aggression, self-assertion, and in-group solidarity.</w:t>
      </w:r>
    </w:p>
    <w:p w14:paraId="53F008B4" w14:textId="6BF6F47F" w:rsidR="00B02EE7" w:rsidRPr="00DD1463" w:rsidRDefault="00B02EE7" w:rsidP="00DD1463">
      <w:pPr>
        <w:spacing w:after="0"/>
        <w:ind w:firstLine="720"/>
        <w:rPr>
          <w:rFonts w:cs="Times New Roman"/>
        </w:rPr>
      </w:pPr>
      <w:r w:rsidRPr="00DD1463">
        <w:rPr>
          <w:rFonts w:cs="Times New Roman"/>
        </w:rPr>
        <w:t>These trends reinforce evidence that pop culture increasingly mirrors speech-based norms of informality, emotional immediacy, and linguistic realism (Tagliamonte, 2016). They also highlight the aesthetic role of taboo forms as tools for stance-taking and identity performance, particularly in genres anchored in authenticity, resistance, or hyper-stylised persona construction (Richardson &amp; Pihlaja, 2021).</w:t>
      </w:r>
    </w:p>
    <w:p w14:paraId="3A8ABAEE" w14:textId="6F7AF9DB" w:rsidR="00B02EE7" w:rsidRPr="00DD1463" w:rsidRDefault="00B02EE7" w:rsidP="00856AF5">
      <w:pPr>
        <w:pStyle w:val="Heading1"/>
        <w:numPr>
          <w:ilvl w:val="1"/>
          <w:numId w:val="20"/>
        </w:numPr>
        <w:rPr>
          <w:rFonts w:cs="Times New Roman"/>
          <w:b w:val="0"/>
          <w:bCs/>
          <w:i/>
          <w:iCs/>
        </w:rPr>
      </w:pPr>
      <w:r w:rsidRPr="00DD1463">
        <w:rPr>
          <w:rFonts w:cs="Times New Roman"/>
          <w:b w:val="0"/>
          <w:bCs/>
          <w:i/>
          <w:iCs/>
        </w:rPr>
        <w:t>Sociolinguistic Variables: Genre</w:t>
      </w:r>
      <w:r w:rsidR="0003700E">
        <w:rPr>
          <w:rFonts w:cs="Times New Roman"/>
          <w:b w:val="0"/>
          <w:bCs/>
          <w:i/>
          <w:iCs/>
        </w:rPr>
        <w:t xml:space="preserve"> and Gender</w:t>
      </w:r>
    </w:p>
    <w:p w14:paraId="1649D8D8" w14:textId="03D99DAE" w:rsidR="0003700E" w:rsidRDefault="00B02EE7" w:rsidP="00DD1463">
      <w:pPr>
        <w:spacing w:after="0"/>
        <w:rPr>
          <w:rFonts w:cs="Times New Roman"/>
        </w:rPr>
      </w:pPr>
      <w:r w:rsidRPr="00DD1463">
        <w:rPr>
          <w:rFonts w:cs="Times New Roman"/>
        </w:rPr>
        <w:t>Genre emerged as a dominant explanatory factor</w:t>
      </w:r>
      <w:r w:rsidR="002C3AF8">
        <w:rPr>
          <w:rFonts w:cs="Times New Roman"/>
        </w:rPr>
        <w:t xml:space="preserve"> </w:t>
      </w:r>
      <w:r w:rsidR="004373A6">
        <w:rPr>
          <w:rFonts w:cs="Times New Roman"/>
        </w:rPr>
        <w:t xml:space="preserve">which </w:t>
      </w:r>
      <w:r w:rsidR="002C3AF8">
        <w:rPr>
          <w:rFonts w:cs="Times New Roman"/>
        </w:rPr>
        <w:t>mirror</w:t>
      </w:r>
      <w:r w:rsidR="004373A6">
        <w:rPr>
          <w:rFonts w:cs="Times New Roman"/>
        </w:rPr>
        <w:t>s</w:t>
      </w:r>
      <w:r w:rsidR="00B52B0D">
        <w:rPr>
          <w:rFonts w:cs="Times New Roman"/>
        </w:rPr>
        <w:t xml:space="preserve"> results of other recent studies that analyse vulgarity across discourse</w:t>
      </w:r>
      <w:r w:rsidR="004373A6">
        <w:rPr>
          <w:rFonts w:cs="Times New Roman"/>
        </w:rPr>
        <w:t xml:space="preserve"> domains (e.g., Schweinberger et al., </w:t>
      </w:r>
      <w:r w:rsidR="0055684E">
        <w:rPr>
          <w:rFonts w:cs="Times New Roman"/>
        </w:rPr>
        <w:t>in press)</w:t>
      </w:r>
      <w:r w:rsidRPr="00DD1463">
        <w:rPr>
          <w:rFonts w:cs="Times New Roman"/>
        </w:rPr>
        <w:t>. Hip-hop displays the highest frequency and density of vulgar expressions, consistent with ethnographically documented communicative norms of verbal competition, stylised aggression, and linguistic innovation in rap culture (Morgan, 2009; Adams &amp; Fuller, 2006). Other genres</w:t>
      </w:r>
      <w:r w:rsidR="00E02534" w:rsidRPr="00DD1463">
        <w:rPr>
          <w:rFonts w:cs="Times New Roman"/>
        </w:rPr>
        <w:t xml:space="preserve"> – </w:t>
      </w:r>
      <w:r w:rsidRPr="00DD1463">
        <w:rPr>
          <w:rFonts w:cs="Times New Roman"/>
        </w:rPr>
        <w:t>including pop and R&amp;B</w:t>
      </w:r>
      <w:r w:rsidR="00E02534" w:rsidRPr="00DD1463">
        <w:rPr>
          <w:rFonts w:cs="Times New Roman"/>
        </w:rPr>
        <w:t xml:space="preserve"> – </w:t>
      </w:r>
      <w:r w:rsidRPr="00DD1463">
        <w:rPr>
          <w:rFonts w:cs="Times New Roman"/>
        </w:rPr>
        <w:t>show lower rates, though cross-genre diffusion of hip-hop registers has increased since the 2010s (Hess, 2020). Chart performance itself does not predict vulgarity in a straightforward manner, highlighting the importance of multivariate, interaction-based modelling. Conditional inference trees reveal intersections between artist type, genre, and topic that shape explicitness—supporting multidimensional accounts of media language behaviour (Lev-Ari &amp; Keysar, 2018).</w:t>
      </w:r>
    </w:p>
    <w:p w14:paraId="7B11FCE3" w14:textId="181CA829" w:rsidR="00B02EE7" w:rsidRPr="00DD1463" w:rsidRDefault="00B02EE7" w:rsidP="0003700E">
      <w:pPr>
        <w:spacing w:after="0"/>
        <w:ind w:firstLine="720"/>
        <w:rPr>
          <w:rFonts w:cs="Times New Roman"/>
        </w:rPr>
      </w:pPr>
      <w:r w:rsidRPr="00DD1463">
        <w:rPr>
          <w:rFonts w:cs="Times New Roman"/>
        </w:rPr>
        <w:t>Gender patterns show both continuity and transformation. Male artists historically dominate in vulgar usage</w:t>
      </w:r>
      <w:r w:rsidR="007C3688">
        <w:rPr>
          <w:rFonts w:cs="Times New Roman"/>
        </w:rPr>
        <w:t xml:space="preserve"> (</w:t>
      </w:r>
      <w:r w:rsidR="00413A23">
        <w:rPr>
          <w:rFonts w:cs="Times New Roman"/>
        </w:rPr>
        <w:t xml:space="preserve">McEnery, 2006; </w:t>
      </w:r>
      <w:r w:rsidR="007C3688">
        <w:rPr>
          <w:rFonts w:cs="Times New Roman"/>
        </w:rPr>
        <w:t>Schweinberger, 2018)</w:t>
      </w:r>
      <w:r w:rsidRPr="00DD1463">
        <w:rPr>
          <w:rFonts w:cs="Times New Roman"/>
        </w:rPr>
        <w:t>, reflecting established associations between masculinity, aggression, and taboo speech (Kiesling, 2005; Jay, 2009). However, female artists—particularly in hip-hop—display pronounced growth from 2017 onward, briefly surpassing male artists. This shift corresponds with feminist reappropriation of sexual and aggressive language as a strategic challenge to traditional gendered speech norms (Weidhase, 2019; Candelaria, 2021). Female artists increasingly use vulgarity to assert agency, economic power, and sexual autonomy, echoing developments in digital feminist discourses and hip-hop feminism (Morgan, 2015). The narrowing gender gap thus signals both stylistic convergence and transformational agency in contemporary musical culture.</w:t>
      </w:r>
    </w:p>
    <w:p w14:paraId="7C1F9097" w14:textId="6B05DDF0" w:rsidR="00B02EE7" w:rsidRPr="00DD1463" w:rsidRDefault="00B02EE7" w:rsidP="00856AF5">
      <w:pPr>
        <w:pStyle w:val="Heading1"/>
        <w:numPr>
          <w:ilvl w:val="1"/>
          <w:numId w:val="20"/>
        </w:numPr>
        <w:rPr>
          <w:rFonts w:cs="Times New Roman"/>
          <w:b w:val="0"/>
          <w:bCs/>
          <w:i/>
          <w:iCs/>
        </w:rPr>
      </w:pPr>
      <w:r w:rsidRPr="00DD1463">
        <w:rPr>
          <w:rFonts w:cs="Times New Roman"/>
          <w:b w:val="0"/>
          <w:bCs/>
          <w:i/>
          <w:iCs/>
        </w:rPr>
        <w:lastRenderedPageBreak/>
        <w:t>Conclusion</w:t>
      </w:r>
    </w:p>
    <w:p w14:paraId="61FAE212" w14:textId="77777777" w:rsidR="00B02EE7" w:rsidRPr="00DD1463" w:rsidRDefault="00B02EE7" w:rsidP="00856AF5">
      <w:pPr>
        <w:spacing w:after="0"/>
        <w:rPr>
          <w:rFonts w:cs="Times New Roman"/>
        </w:rPr>
      </w:pPr>
      <w:r w:rsidRPr="00DD1463">
        <w:rPr>
          <w:rFonts w:cs="Times New Roman"/>
        </w:rPr>
        <w:t>This study provides the first large-scale quantitative account of vulgar language use in English-language Billboard chart hits from 2000–2024, combining corpus methods, topic modelling, and sociolinguistic analysis. Results show a marked and statistically robust increase in explicit language, driven largely by hip-hop’s influence and the evolving media environment. Vulgarity is socially patterned, linked to genre, gender dynamics, and thematic content, rather than being randomly distributed. The findings illuminate broader linguistic, cultural, and technological developments, including colloquialisation, streaming-driven authenticity norms, and shifting gendered language ideologies.</w:t>
      </w:r>
    </w:p>
    <w:p w14:paraId="1CB46481" w14:textId="7EB02DDC" w:rsidR="000B7EA2" w:rsidRPr="00DD1463" w:rsidRDefault="00B02EE7" w:rsidP="00B02EE7">
      <w:pPr>
        <w:spacing w:after="0"/>
        <w:ind w:firstLine="720"/>
        <w:rPr>
          <w:rFonts w:cs="Times New Roman"/>
        </w:rPr>
      </w:pPr>
      <w:r w:rsidRPr="00DD1463">
        <w:rPr>
          <w:rFonts w:cs="Times New Roman"/>
        </w:rPr>
        <w:t>Limitations include a U.S.-chart focus and reliance on surface-form detection; future research could extend to cross-linguistic corpora, audience reception studies, and industry-level analyses of censorship and platform mediation. Overall, this research contributes to sociolinguistics, media studies, and popular-music scholarship by demonstrating how linguistic expression in lyrics serves as a site of cultural negotiation and identity performance in the streaming era.</w:t>
      </w:r>
    </w:p>
    <w:p w14:paraId="2AA68881" w14:textId="77777777" w:rsidR="00BA6B6B" w:rsidRPr="00DD1463" w:rsidRDefault="00BA6B6B" w:rsidP="003C6274">
      <w:pPr>
        <w:spacing w:after="0"/>
        <w:rPr>
          <w:rFonts w:cs="Times New Roman"/>
          <w:b/>
          <w:bCs/>
        </w:rPr>
      </w:pPr>
    </w:p>
    <w:p w14:paraId="156B9C5A" w14:textId="5286FA03" w:rsidR="002C476F" w:rsidRPr="00DD1463" w:rsidRDefault="00CF3C56" w:rsidP="00B420BE">
      <w:pPr>
        <w:spacing w:after="0"/>
        <w:rPr>
          <w:rFonts w:cs="Times New Roman"/>
          <w:b/>
          <w:bCs/>
        </w:rPr>
      </w:pPr>
      <w:r w:rsidRPr="00DD1463">
        <w:rPr>
          <w:rFonts w:cs="Times New Roman"/>
          <w:b/>
          <w:bCs/>
        </w:rPr>
        <w:t>References</w:t>
      </w:r>
    </w:p>
    <w:p w14:paraId="2C866D21" w14:textId="77777777" w:rsidR="00260CCF" w:rsidRPr="00260CCF" w:rsidRDefault="00260CCF" w:rsidP="00260CCF">
      <w:pPr>
        <w:spacing w:after="0"/>
        <w:ind w:left="720" w:hanging="720"/>
        <w:rPr>
          <w:rFonts w:cs="Times New Roman"/>
        </w:rPr>
      </w:pPr>
      <w:r w:rsidRPr="00260CCF">
        <w:rPr>
          <w:rFonts w:cs="Times New Roman"/>
          <w:highlight w:val="yellow"/>
        </w:rPr>
        <w:t>Adams</w:t>
      </w:r>
      <w:r w:rsidRPr="00260CCF">
        <w:rPr>
          <w:rFonts w:cs="Times New Roman"/>
        </w:rPr>
        <w:t xml:space="preserve">, T. M., &amp; Fuller, D. (2006). </w:t>
      </w:r>
      <w:r w:rsidRPr="00260CCF">
        <w:rPr>
          <w:rFonts w:cs="Times New Roman"/>
          <w:i/>
          <w:iCs/>
        </w:rPr>
        <w:t>The words have changed but the ideology remains the same: Misogynistic lyrics in rap music.</w:t>
      </w:r>
      <w:r w:rsidRPr="00260CCF">
        <w:rPr>
          <w:rFonts w:cs="Times New Roman"/>
        </w:rPr>
        <w:t xml:space="preserve"> </w:t>
      </w:r>
      <w:r w:rsidRPr="00260CCF">
        <w:rPr>
          <w:rFonts w:cs="Times New Roman"/>
          <w:i/>
          <w:iCs/>
        </w:rPr>
        <w:t>Journal of Black Studies, 36</w:t>
      </w:r>
      <w:r w:rsidRPr="00260CCF">
        <w:rPr>
          <w:rFonts w:cs="Times New Roman"/>
        </w:rPr>
        <w:t>(6), 938–957.</w:t>
      </w:r>
    </w:p>
    <w:p w14:paraId="3C15668D" w14:textId="77777777" w:rsidR="00260CCF" w:rsidRPr="00260CCF" w:rsidRDefault="00260CCF" w:rsidP="00260CCF">
      <w:pPr>
        <w:spacing w:after="0"/>
        <w:ind w:left="720" w:hanging="720"/>
        <w:rPr>
          <w:rFonts w:cs="Times New Roman"/>
        </w:rPr>
      </w:pPr>
      <w:r w:rsidRPr="00260CCF">
        <w:rPr>
          <w:rFonts w:cs="Times New Roman"/>
          <w:highlight w:val="yellow"/>
        </w:rPr>
        <w:t>Alim</w:t>
      </w:r>
      <w:r w:rsidRPr="00260CCF">
        <w:rPr>
          <w:rFonts w:cs="Times New Roman"/>
        </w:rPr>
        <w:t xml:space="preserve">, H. S. (2006). </w:t>
      </w:r>
      <w:r w:rsidRPr="00260CCF">
        <w:rPr>
          <w:rFonts w:cs="Times New Roman"/>
          <w:i/>
          <w:iCs/>
        </w:rPr>
        <w:t>Roc the mic right: The language of hip hop culture.</w:t>
      </w:r>
      <w:r w:rsidRPr="00260CCF">
        <w:rPr>
          <w:rFonts w:cs="Times New Roman"/>
        </w:rPr>
        <w:t xml:space="preserve"> Routledge.</w:t>
      </w:r>
    </w:p>
    <w:p w14:paraId="1C0C07B7" w14:textId="77777777" w:rsidR="00260CCF" w:rsidRPr="00260CCF" w:rsidRDefault="00260CCF" w:rsidP="00260CCF">
      <w:pPr>
        <w:spacing w:after="0"/>
        <w:ind w:left="720" w:hanging="720"/>
        <w:rPr>
          <w:rFonts w:cs="Times New Roman"/>
        </w:rPr>
      </w:pPr>
      <w:r w:rsidRPr="00260CCF">
        <w:rPr>
          <w:rFonts w:cs="Times New Roman"/>
          <w:highlight w:val="yellow"/>
        </w:rPr>
        <w:t>Allan</w:t>
      </w:r>
      <w:r w:rsidRPr="00260CCF">
        <w:rPr>
          <w:rFonts w:cs="Times New Roman"/>
        </w:rPr>
        <w:t xml:space="preserve">, K., &amp; Burridge, K. (2006). </w:t>
      </w:r>
      <w:r w:rsidRPr="00260CCF">
        <w:rPr>
          <w:rFonts w:cs="Times New Roman"/>
          <w:i/>
          <w:iCs/>
        </w:rPr>
        <w:t>Forbidden words: Taboo and the censoring of language.</w:t>
      </w:r>
      <w:r w:rsidRPr="00260CCF">
        <w:rPr>
          <w:rFonts w:cs="Times New Roman"/>
        </w:rPr>
        <w:t xml:space="preserve"> Cambridge University Press.</w:t>
      </w:r>
    </w:p>
    <w:p w14:paraId="1490BED1" w14:textId="77777777" w:rsidR="00260CCF" w:rsidRPr="00260CCF" w:rsidRDefault="00260CCF" w:rsidP="00260CCF">
      <w:pPr>
        <w:spacing w:after="0"/>
        <w:ind w:left="720" w:hanging="720"/>
        <w:rPr>
          <w:rFonts w:cs="Times New Roman"/>
        </w:rPr>
      </w:pPr>
      <w:r w:rsidRPr="00260CCF">
        <w:rPr>
          <w:rFonts w:cs="Times New Roman"/>
          <w:highlight w:val="yellow"/>
        </w:rPr>
        <w:t>Androutsopoulos</w:t>
      </w:r>
      <w:r w:rsidRPr="00260CCF">
        <w:rPr>
          <w:rFonts w:cs="Times New Roman"/>
        </w:rPr>
        <w:t xml:space="preserve">, J. (2009). Language and the media. In N. Coupland &amp; A. Jaworski (Eds.), </w:t>
      </w:r>
      <w:r w:rsidRPr="00260CCF">
        <w:rPr>
          <w:rFonts w:cs="Times New Roman"/>
          <w:i/>
          <w:iCs/>
        </w:rPr>
        <w:t>The new sociolinguistics reader</w:t>
      </w:r>
      <w:r w:rsidRPr="00260CCF">
        <w:rPr>
          <w:rFonts w:cs="Times New Roman"/>
        </w:rPr>
        <w:t xml:space="preserve"> (pp. 671–682). Palgrave.</w:t>
      </w:r>
    </w:p>
    <w:p w14:paraId="0FF50868" w14:textId="77777777" w:rsidR="00260CCF" w:rsidRPr="00260CCF" w:rsidRDefault="00260CCF" w:rsidP="00260CCF">
      <w:pPr>
        <w:spacing w:after="0"/>
        <w:ind w:left="720" w:hanging="720"/>
        <w:rPr>
          <w:rFonts w:cs="Times New Roman"/>
        </w:rPr>
      </w:pPr>
      <w:r w:rsidRPr="00260CCF">
        <w:rPr>
          <w:rFonts w:cs="Times New Roman"/>
          <w:highlight w:val="yellow"/>
        </w:rPr>
        <w:t>Androutsopoulos</w:t>
      </w:r>
      <w:r w:rsidRPr="00260CCF">
        <w:rPr>
          <w:rFonts w:cs="Times New Roman"/>
        </w:rPr>
        <w:t xml:space="preserve">, J. (2013). Online data collection. In C. Mallinson, B. Childs, &amp; G. Van Herk (Eds.), </w:t>
      </w:r>
      <w:r w:rsidRPr="00260CCF">
        <w:rPr>
          <w:rFonts w:cs="Times New Roman"/>
          <w:i/>
          <w:iCs/>
        </w:rPr>
        <w:t>Data collection in sociolinguistics</w:t>
      </w:r>
      <w:r w:rsidRPr="00260CCF">
        <w:rPr>
          <w:rFonts w:cs="Times New Roman"/>
        </w:rPr>
        <w:t xml:space="preserve"> (pp. 236–249). Routledge.</w:t>
      </w:r>
    </w:p>
    <w:p w14:paraId="107E001F" w14:textId="77777777" w:rsidR="00260CCF" w:rsidRPr="00260CCF" w:rsidRDefault="00260CCF" w:rsidP="00260CCF">
      <w:pPr>
        <w:spacing w:after="0"/>
        <w:ind w:left="720" w:hanging="720"/>
        <w:rPr>
          <w:rFonts w:cs="Times New Roman"/>
        </w:rPr>
      </w:pPr>
      <w:r w:rsidRPr="00260CCF">
        <w:rPr>
          <w:rFonts w:cs="Times New Roman"/>
          <w:highlight w:val="yellow"/>
        </w:rPr>
        <w:t>Antonelli</w:t>
      </w:r>
      <w:r w:rsidRPr="00260CCF">
        <w:rPr>
          <w:rFonts w:cs="Times New Roman"/>
        </w:rPr>
        <w:t xml:space="preserve">, L. (2022). </w:t>
      </w:r>
      <w:r w:rsidRPr="00260CCF">
        <w:rPr>
          <w:rFonts w:cs="Times New Roman"/>
          <w:i/>
          <w:iCs/>
        </w:rPr>
        <w:t>The streaming self: Digital music consumption and identity.</w:t>
      </w:r>
      <w:r w:rsidRPr="00260CCF">
        <w:rPr>
          <w:rFonts w:cs="Times New Roman"/>
        </w:rPr>
        <w:t xml:space="preserve"> Routledge.</w:t>
      </w:r>
    </w:p>
    <w:p w14:paraId="4CD76480" w14:textId="77777777" w:rsidR="00260CCF" w:rsidRPr="00260CCF" w:rsidRDefault="00260CCF" w:rsidP="00260CCF">
      <w:pPr>
        <w:spacing w:after="0"/>
        <w:ind w:left="720" w:hanging="720"/>
        <w:rPr>
          <w:rFonts w:cs="Times New Roman"/>
        </w:rPr>
      </w:pPr>
      <w:r w:rsidRPr="00260CCF">
        <w:rPr>
          <w:rFonts w:cs="Times New Roman"/>
          <w:highlight w:val="yellow"/>
        </w:rPr>
        <w:t>Armstrong</w:t>
      </w:r>
      <w:r w:rsidRPr="00260CCF">
        <w:rPr>
          <w:rFonts w:cs="Times New Roman"/>
        </w:rPr>
        <w:t xml:space="preserve">, E. G. (2001). Gangsta misogyny: A content analysis of the portrayals of violence against women in rap music, 1987–1993. </w:t>
      </w:r>
      <w:r w:rsidRPr="00260CCF">
        <w:rPr>
          <w:rFonts w:cs="Times New Roman"/>
          <w:i/>
          <w:iCs/>
        </w:rPr>
        <w:t>Journal of Criminal Justice and Popular Culture, 8</w:t>
      </w:r>
      <w:r w:rsidRPr="00260CCF">
        <w:rPr>
          <w:rFonts w:cs="Times New Roman"/>
        </w:rPr>
        <w:t>(2), 96–126.</w:t>
      </w:r>
    </w:p>
    <w:p w14:paraId="7E376806" w14:textId="77777777" w:rsidR="00260CCF" w:rsidRDefault="00260CCF" w:rsidP="00260CCF">
      <w:pPr>
        <w:spacing w:after="0"/>
        <w:ind w:left="720" w:hanging="720"/>
        <w:rPr>
          <w:rFonts w:cs="Times New Roman"/>
        </w:rPr>
      </w:pPr>
      <w:r w:rsidRPr="00260CCF">
        <w:rPr>
          <w:rFonts w:cs="Times New Roman"/>
          <w:highlight w:val="yellow"/>
        </w:rPr>
        <w:t>Azzaro</w:t>
      </w:r>
      <w:r w:rsidRPr="00260CCF">
        <w:rPr>
          <w:rFonts w:cs="Times New Roman"/>
        </w:rPr>
        <w:t xml:space="preserve">, G. (2005). </w:t>
      </w:r>
      <w:r w:rsidRPr="00260CCF">
        <w:rPr>
          <w:rFonts w:cs="Times New Roman"/>
          <w:i/>
          <w:iCs/>
        </w:rPr>
        <w:t>Linguistic taboo revisited: Novel insights from cognitive linguistics.</w:t>
      </w:r>
      <w:r w:rsidRPr="00260CCF">
        <w:rPr>
          <w:rFonts w:cs="Times New Roman"/>
        </w:rPr>
        <w:t xml:space="preserve"> Peter Lang.</w:t>
      </w:r>
    </w:p>
    <w:p w14:paraId="397977D5" w14:textId="1BBE0478" w:rsidR="00727D10" w:rsidRPr="00260CCF" w:rsidRDefault="00727D10" w:rsidP="00260CCF">
      <w:pPr>
        <w:spacing w:after="0"/>
        <w:ind w:left="720" w:hanging="720"/>
        <w:rPr>
          <w:rFonts w:cs="Times New Roman"/>
        </w:rPr>
      </w:pPr>
      <w:r w:rsidRPr="00727D10">
        <w:rPr>
          <w:rFonts w:cs="Times New Roman"/>
          <w:highlight w:val="yellow"/>
        </w:rPr>
        <w:t>Baayen</w:t>
      </w:r>
      <w:r w:rsidRPr="00727D10">
        <w:rPr>
          <w:rFonts w:cs="Times New Roman"/>
        </w:rPr>
        <w:t xml:space="preserve">, R. H. (2008). </w:t>
      </w:r>
      <w:r w:rsidRPr="00727D10">
        <w:rPr>
          <w:rFonts w:cs="Times New Roman"/>
          <w:i/>
          <w:iCs/>
        </w:rPr>
        <w:t>Analyzing linguistic data: A practical introduction to statistics using R</w:t>
      </w:r>
      <w:r w:rsidRPr="00727D10">
        <w:rPr>
          <w:rFonts w:cs="Times New Roman"/>
        </w:rPr>
        <w:t>. Cambridge University Press.</w:t>
      </w:r>
    </w:p>
    <w:p w14:paraId="2E9EB31B" w14:textId="77777777" w:rsidR="00260CCF" w:rsidRPr="00260CCF" w:rsidRDefault="00260CCF" w:rsidP="00260CCF">
      <w:pPr>
        <w:spacing w:after="0"/>
        <w:ind w:left="720" w:hanging="720"/>
        <w:rPr>
          <w:rFonts w:cs="Times New Roman"/>
        </w:rPr>
      </w:pPr>
      <w:r w:rsidRPr="00260CCF">
        <w:rPr>
          <w:rFonts w:cs="Times New Roman"/>
          <w:highlight w:val="yellow"/>
        </w:rPr>
        <w:t>Baayen</w:t>
      </w:r>
      <w:r w:rsidRPr="00260CCF">
        <w:rPr>
          <w:rFonts w:cs="Times New Roman"/>
        </w:rPr>
        <w:t xml:space="preserve">, R. H., Davidson, D. J., &amp; Bates, D. M. (2008). Mixed-effects modeling with crossed random effects for subjects and items. </w:t>
      </w:r>
      <w:r w:rsidRPr="00260CCF">
        <w:rPr>
          <w:rFonts w:cs="Times New Roman"/>
          <w:i/>
          <w:iCs/>
        </w:rPr>
        <w:t>Journal of Memory and Language, 59</w:t>
      </w:r>
      <w:r w:rsidRPr="00260CCF">
        <w:rPr>
          <w:rFonts w:cs="Times New Roman"/>
        </w:rPr>
        <w:t xml:space="preserve">(4), 390–412. </w:t>
      </w:r>
      <w:hyperlink r:id="rId18" w:tgtFrame="_new" w:history="1">
        <w:r w:rsidRPr="00260CCF">
          <w:rPr>
            <w:rStyle w:val="Hyperlink"/>
            <w:rFonts w:cs="Times New Roman"/>
          </w:rPr>
          <w:t>https://doi.org/10.1016/j.jml.2007.12.005</w:t>
        </w:r>
      </w:hyperlink>
    </w:p>
    <w:p w14:paraId="6AA95B64" w14:textId="77777777" w:rsidR="003E7FC9" w:rsidRPr="003E7FC9" w:rsidRDefault="003E7FC9" w:rsidP="003E7FC9">
      <w:pPr>
        <w:spacing w:after="0"/>
        <w:ind w:left="720" w:hanging="720"/>
        <w:rPr>
          <w:rFonts w:cs="Times New Roman"/>
        </w:rPr>
      </w:pPr>
      <w:r w:rsidRPr="003E7FC9">
        <w:rPr>
          <w:rFonts w:cs="Times New Roman"/>
          <w:highlight w:val="yellow"/>
        </w:rPr>
        <w:t>Batistella</w:t>
      </w:r>
      <w:r w:rsidRPr="003E7FC9">
        <w:rPr>
          <w:rFonts w:cs="Times New Roman"/>
        </w:rPr>
        <w:t xml:space="preserve">, E. L. (2005). </w:t>
      </w:r>
      <w:r w:rsidRPr="003E7FC9">
        <w:rPr>
          <w:rFonts w:cs="Times New Roman"/>
          <w:i/>
          <w:iCs/>
        </w:rPr>
        <w:t>Bad language: Are some words better than others?</w:t>
      </w:r>
      <w:r w:rsidRPr="003E7FC9">
        <w:rPr>
          <w:rFonts w:cs="Times New Roman"/>
        </w:rPr>
        <w:t xml:space="preserve"> Oxford University Press.</w:t>
      </w:r>
    </w:p>
    <w:p w14:paraId="7E23FF8A" w14:textId="77777777" w:rsidR="003E7FC9" w:rsidRPr="003E7FC9" w:rsidRDefault="003E7FC9" w:rsidP="003E7FC9">
      <w:pPr>
        <w:spacing w:after="0"/>
        <w:ind w:left="720" w:hanging="720"/>
        <w:rPr>
          <w:rFonts w:cs="Times New Roman"/>
        </w:rPr>
      </w:pPr>
      <w:r w:rsidRPr="003E7FC9">
        <w:rPr>
          <w:rFonts w:cs="Times New Roman"/>
          <w:highlight w:val="yellow"/>
        </w:rPr>
        <w:t>Bates</w:t>
      </w:r>
      <w:r w:rsidRPr="003E7FC9">
        <w:rPr>
          <w:rFonts w:cs="Times New Roman"/>
        </w:rPr>
        <w:t xml:space="preserve">, D., Mächler, M., Bolker, B., &amp; Walker, S. (2015). Fitting linear mixed-effects models using lme4. </w:t>
      </w:r>
      <w:r w:rsidRPr="003E7FC9">
        <w:rPr>
          <w:rFonts w:cs="Times New Roman"/>
          <w:i/>
          <w:iCs/>
        </w:rPr>
        <w:t>Journal of Statistical Software, 67</w:t>
      </w:r>
      <w:r w:rsidRPr="003E7FC9">
        <w:rPr>
          <w:rFonts w:cs="Times New Roman"/>
        </w:rPr>
        <w:t xml:space="preserve">(1), 1–48. </w:t>
      </w:r>
      <w:hyperlink r:id="rId19" w:tgtFrame="_new" w:history="1">
        <w:r w:rsidRPr="003E7FC9">
          <w:rPr>
            <w:rStyle w:val="Hyperlink"/>
            <w:rFonts w:cs="Times New Roman"/>
          </w:rPr>
          <w:t>https://doi.org/10.18637/jss.v067.i01</w:t>
        </w:r>
      </w:hyperlink>
    </w:p>
    <w:p w14:paraId="4FB99D93" w14:textId="77777777" w:rsidR="00936832" w:rsidRPr="00936832" w:rsidRDefault="00936832" w:rsidP="00936832">
      <w:pPr>
        <w:spacing w:after="0"/>
        <w:ind w:left="720" w:hanging="720"/>
        <w:rPr>
          <w:rFonts w:cs="Times New Roman"/>
        </w:rPr>
      </w:pPr>
      <w:r w:rsidRPr="00936832">
        <w:rPr>
          <w:rFonts w:cs="Times New Roman"/>
          <w:highlight w:val="yellow"/>
        </w:rPr>
        <w:lastRenderedPageBreak/>
        <w:t>Beers</w:t>
      </w:r>
      <w:r w:rsidRPr="00936832">
        <w:rPr>
          <w:rFonts w:cs="Times New Roman"/>
        </w:rPr>
        <w:t xml:space="preserve"> Fägersten, K. (2007). A sociolinguistic analysis of swear word offensiveness. </w:t>
      </w:r>
      <w:r w:rsidRPr="00936832">
        <w:rPr>
          <w:rFonts w:cs="Times New Roman"/>
          <w:i/>
          <w:iCs/>
        </w:rPr>
        <w:t>Journal of Pragmatics, 39</w:t>
      </w:r>
      <w:r w:rsidRPr="00936832">
        <w:rPr>
          <w:rFonts w:cs="Times New Roman"/>
        </w:rPr>
        <w:t>(9), 1–16.</w:t>
      </w:r>
    </w:p>
    <w:p w14:paraId="1EDEE66D" w14:textId="77777777" w:rsidR="00936832" w:rsidRPr="00936832" w:rsidRDefault="00936832" w:rsidP="00936832">
      <w:pPr>
        <w:spacing w:after="0"/>
        <w:ind w:left="720" w:hanging="720"/>
        <w:rPr>
          <w:rFonts w:cs="Times New Roman"/>
        </w:rPr>
      </w:pPr>
      <w:r w:rsidRPr="00936832">
        <w:rPr>
          <w:rFonts w:cs="Times New Roman"/>
          <w:highlight w:val="yellow"/>
        </w:rPr>
        <w:t>Beers</w:t>
      </w:r>
      <w:r w:rsidRPr="00936832">
        <w:rPr>
          <w:rFonts w:cs="Times New Roman"/>
        </w:rPr>
        <w:t xml:space="preserve"> Fägersten, K. (2012). </w:t>
      </w:r>
      <w:r w:rsidRPr="00936832">
        <w:rPr>
          <w:rFonts w:cs="Times New Roman"/>
          <w:i/>
          <w:iCs/>
        </w:rPr>
        <w:t>Who’s swearing now? The social aspects of conversational swearing.</w:t>
      </w:r>
      <w:r w:rsidRPr="00936832">
        <w:rPr>
          <w:rFonts w:cs="Times New Roman"/>
        </w:rPr>
        <w:t xml:space="preserve"> Cambridge University Press.</w:t>
      </w:r>
    </w:p>
    <w:p w14:paraId="683A9BCB" w14:textId="77777777" w:rsidR="00936832" w:rsidRPr="00936832" w:rsidRDefault="00936832" w:rsidP="00936832">
      <w:pPr>
        <w:spacing w:after="0"/>
        <w:ind w:left="720" w:hanging="720"/>
        <w:rPr>
          <w:rFonts w:cs="Times New Roman"/>
        </w:rPr>
      </w:pPr>
      <w:r w:rsidRPr="00936832">
        <w:rPr>
          <w:rFonts w:cs="Times New Roman"/>
          <w:highlight w:val="yellow"/>
        </w:rPr>
        <w:t>Beers</w:t>
      </w:r>
      <w:r w:rsidRPr="00936832">
        <w:rPr>
          <w:rFonts w:cs="Times New Roman"/>
        </w:rPr>
        <w:t xml:space="preserve"> Fägersten, K. (2017). Swearing in English as a lingua franca. </w:t>
      </w:r>
      <w:r w:rsidRPr="00936832">
        <w:rPr>
          <w:rFonts w:cs="Times New Roman"/>
          <w:i/>
          <w:iCs/>
        </w:rPr>
        <w:t>Journal of English as a Lingua Franca, 6</w:t>
      </w:r>
      <w:r w:rsidRPr="00936832">
        <w:rPr>
          <w:rFonts w:cs="Times New Roman"/>
        </w:rPr>
        <w:t>(2), 1–25.</w:t>
      </w:r>
    </w:p>
    <w:p w14:paraId="2B779D6E" w14:textId="77777777" w:rsidR="00936832" w:rsidRPr="00936832" w:rsidRDefault="00936832" w:rsidP="00936832">
      <w:pPr>
        <w:spacing w:after="0"/>
        <w:ind w:left="720" w:hanging="720"/>
        <w:rPr>
          <w:rFonts w:cs="Times New Roman"/>
        </w:rPr>
      </w:pPr>
      <w:r w:rsidRPr="00936832">
        <w:rPr>
          <w:rFonts w:cs="Times New Roman"/>
          <w:highlight w:val="yellow"/>
        </w:rPr>
        <w:t>Beers</w:t>
      </w:r>
      <w:r w:rsidRPr="00936832">
        <w:rPr>
          <w:rFonts w:cs="Times New Roman"/>
        </w:rPr>
        <w:t xml:space="preserve"> Fägersten, K., &amp; Bednarek, M. (2022). Swearing in television catchphrases. In A. Ensslin &amp; I. Piazza (Eds.), </w:t>
      </w:r>
      <w:r w:rsidRPr="00936832">
        <w:rPr>
          <w:rFonts w:cs="Times New Roman"/>
          <w:i/>
          <w:iCs/>
        </w:rPr>
        <w:t>Swearing in English</w:t>
      </w:r>
      <w:r w:rsidRPr="00936832">
        <w:rPr>
          <w:rFonts w:cs="Times New Roman"/>
        </w:rPr>
        <w:t xml:space="preserve"> (pp. 211–228). Routledge.</w:t>
      </w:r>
    </w:p>
    <w:p w14:paraId="26DF40E8" w14:textId="77777777" w:rsidR="00936832" w:rsidRPr="00936832" w:rsidRDefault="00936832" w:rsidP="00936832">
      <w:pPr>
        <w:spacing w:after="0"/>
        <w:ind w:left="720" w:hanging="720"/>
        <w:rPr>
          <w:rFonts w:cs="Times New Roman"/>
        </w:rPr>
      </w:pPr>
      <w:r w:rsidRPr="00936832">
        <w:rPr>
          <w:rFonts w:cs="Times New Roman"/>
          <w:highlight w:val="yellow"/>
        </w:rPr>
        <w:t>Benoit</w:t>
      </w:r>
      <w:r w:rsidRPr="00936832">
        <w:rPr>
          <w:rFonts w:cs="Times New Roman"/>
        </w:rPr>
        <w:t xml:space="preserve">, K., Watanabe, K., Wang, H., Nulty, P., Obeng, A., Müller, S., &amp; Matsuo, A. (2018). </w:t>
      </w:r>
      <w:r w:rsidRPr="00936832">
        <w:rPr>
          <w:rFonts w:cs="Times New Roman"/>
          <w:i/>
          <w:iCs/>
        </w:rPr>
        <w:t>quanteda</w:t>
      </w:r>
      <w:r w:rsidRPr="00936832">
        <w:rPr>
          <w:rFonts w:cs="Times New Roman"/>
        </w:rPr>
        <w:t xml:space="preserve">: An R package for the quantitative analysis of textual data. </w:t>
      </w:r>
      <w:r w:rsidRPr="00936832">
        <w:rPr>
          <w:rFonts w:cs="Times New Roman"/>
          <w:i/>
          <w:iCs/>
        </w:rPr>
        <w:t>Journal of Open Source Software, 3</w:t>
      </w:r>
      <w:r w:rsidRPr="00936832">
        <w:rPr>
          <w:rFonts w:cs="Times New Roman"/>
        </w:rPr>
        <w:t>(30), 774.</w:t>
      </w:r>
    </w:p>
    <w:p w14:paraId="5DC9C3BE" w14:textId="77777777" w:rsidR="00936832" w:rsidRPr="00936832" w:rsidRDefault="00936832" w:rsidP="00936832">
      <w:pPr>
        <w:spacing w:after="0"/>
        <w:ind w:left="720" w:hanging="720"/>
        <w:rPr>
          <w:rFonts w:cs="Times New Roman"/>
        </w:rPr>
      </w:pPr>
      <w:r w:rsidRPr="00936832">
        <w:rPr>
          <w:rFonts w:cs="Times New Roman"/>
          <w:highlight w:val="yellow"/>
        </w:rPr>
        <w:t>Bergen</w:t>
      </w:r>
      <w:r w:rsidRPr="00936832">
        <w:rPr>
          <w:rFonts w:cs="Times New Roman"/>
        </w:rPr>
        <w:t xml:space="preserve">, B. K. (2016). </w:t>
      </w:r>
      <w:r w:rsidRPr="00936832">
        <w:rPr>
          <w:rFonts w:cs="Times New Roman"/>
          <w:i/>
          <w:iCs/>
        </w:rPr>
        <w:t>What the F</w:t>
      </w:r>
      <w:r w:rsidRPr="00936832">
        <w:rPr>
          <w:rFonts w:cs="Times New Roman"/>
        </w:rPr>
        <w:t>.* Basic Books.</w:t>
      </w:r>
    </w:p>
    <w:p w14:paraId="35A03CB4" w14:textId="77777777" w:rsidR="00936832" w:rsidRPr="00936832" w:rsidRDefault="00936832" w:rsidP="00936832">
      <w:pPr>
        <w:spacing w:after="0"/>
        <w:ind w:left="720" w:hanging="720"/>
        <w:rPr>
          <w:rFonts w:cs="Times New Roman"/>
        </w:rPr>
      </w:pPr>
      <w:r w:rsidRPr="00936832">
        <w:rPr>
          <w:rFonts w:cs="Times New Roman"/>
          <w:highlight w:val="yellow"/>
        </w:rPr>
        <w:t>Blei</w:t>
      </w:r>
      <w:r w:rsidRPr="00936832">
        <w:rPr>
          <w:rFonts w:cs="Times New Roman"/>
        </w:rPr>
        <w:t xml:space="preserve">, D. M. (2012). Probabilistic topic models. </w:t>
      </w:r>
      <w:r w:rsidRPr="00936832">
        <w:rPr>
          <w:rFonts w:cs="Times New Roman"/>
          <w:i/>
          <w:iCs/>
        </w:rPr>
        <w:t>Communications of the ACM, 55</w:t>
      </w:r>
      <w:r w:rsidRPr="00936832">
        <w:rPr>
          <w:rFonts w:cs="Times New Roman"/>
        </w:rPr>
        <w:t>(4), 77–84.</w:t>
      </w:r>
    </w:p>
    <w:p w14:paraId="5F4582D5" w14:textId="77777777" w:rsidR="00936832" w:rsidRPr="00936832" w:rsidRDefault="00936832" w:rsidP="00936832">
      <w:pPr>
        <w:spacing w:after="0"/>
        <w:ind w:left="720" w:hanging="720"/>
        <w:rPr>
          <w:rFonts w:cs="Times New Roman"/>
        </w:rPr>
      </w:pPr>
      <w:r w:rsidRPr="00E408F2">
        <w:rPr>
          <w:rFonts w:cs="Times New Roman"/>
          <w:highlight w:val="yellow"/>
        </w:rPr>
        <w:t>Blei</w:t>
      </w:r>
      <w:r w:rsidRPr="00E408F2">
        <w:rPr>
          <w:rFonts w:cs="Times New Roman"/>
        </w:rPr>
        <w:t xml:space="preserve">, D. M., Ng, A. Y., &amp; Jordan, M. I. (2003). </w:t>
      </w:r>
      <w:r w:rsidRPr="00936832">
        <w:rPr>
          <w:rFonts w:cs="Times New Roman"/>
        </w:rPr>
        <w:t xml:space="preserve">Latent Dirichlet allocation. </w:t>
      </w:r>
      <w:r w:rsidRPr="00936832">
        <w:rPr>
          <w:rFonts w:cs="Times New Roman"/>
          <w:i/>
          <w:iCs/>
        </w:rPr>
        <w:t>Journal of Machine Learning Research, 3</w:t>
      </w:r>
      <w:r w:rsidRPr="00936832">
        <w:rPr>
          <w:rFonts w:cs="Times New Roman"/>
        </w:rPr>
        <w:t>, 993–1022.</w:t>
      </w:r>
    </w:p>
    <w:p w14:paraId="3BD35CA3" w14:textId="77777777" w:rsidR="00936832" w:rsidRPr="00936832" w:rsidRDefault="00936832" w:rsidP="00936832">
      <w:pPr>
        <w:spacing w:after="0"/>
        <w:ind w:left="720" w:hanging="720"/>
        <w:rPr>
          <w:rFonts w:cs="Times New Roman"/>
        </w:rPr>
      </w:pPr>
      <w:r w:rsidRPr="00936832">
        <w:rPr>
          <w:rFonts w:cs="Times New Roman"/>
          <w:highlight w:val="yellow"/>
        </w:rPr>
        <w:t>Bourdieu</w:t>
      </w:r>
      <w:r w:rsidRPr="00936832">
        <w:rPr>
          <w:rFonts w:cs="Times New Roman"/>
        </w:rPr>
        <w:t xml:space="preserve">, P. (1984). </w:t>
      </w:r>
      <w:r w:rsidRPr="00936832">
        <w:rPr>
          <w:rFonts w:cs="Times New Roman"/>
          <w:i/>
          <w:iCs/>
        </w:rPr>
        <w:t>Distinction.</w:t>
      </w:r>
      <w:r w:rsidRPr="00936832">
        <w:rPr>
          <w:rFonts w:cs="Times New Roman"/>
        </w:rPr>
        <w:t xml:space="preserve"> Harvard University Press.</w:t>
      </w:r>
    </w:p>
    <w:p w14:paraId="3695B2E8" w14:textId="77777777" w:rsidR="00936832" w:rsidRPr="00936832" w:rsidRDefault="00936832" w:rsidP="00936832">
      <w:pPr>
        <w:spacing w:after="0"/>
        <w:ind w:left="720" w:hanging="720"/>
        <w:rPr>
          <w:rFonts w:cs="Times New Roman"/>
        </w:rPr>
      </w:pPr>
      <w:r w:rsidRPr="00936832">
        <w:rPr>
          <w:rFonts w:cs="Times New Roman"/>
          <w:highlight w:val="yellow"/>
        </w:rPr>
        <w:t>Bradlow</w:t>
      </w:r>
      <w:r w:rsidRPr="00936832">
        <w:rPr>
          <w:rFonts w:cs="Times New Roman"/>
        </w:rPr>
        <w:t xml:space="preserve">, E. T., &amp; Fader, P. S. (2001). A Bayesian lifetime model for the “Hot 100.” </w:t>
      </w:r>
      <w:r w:rsidRPr="00936832">
        <w:rPr>
          <w:rFonts w:cs="Times New Roman"/>
          <w:i/>
          <w:iCs/>
        </w:rPr>
        <w:t>Journal of the American Statistical Association, 96</w:t>
      </w:r>
      <w:r w:rsidRPr="00936832">
        <w:rPr>
          <w:rFonts w:cs="Times New Roman"/>
        </w:rPr>
        <w:t>(454), 368–381.</w:t>
      </w:r>
    </w:p>
    <w:p w14:paraId="27FD3205" w14:textId="77777777" w:rsidR="00936832" w:rsidRPr="00936832" w:rsidRDefault="00936832" w:rsidP="00936832">
      <w:pPr>
        <w:spacing w:after="0"/>
        <w:ind w:left="720" w:hanging="720"/>
        <w:rPr>
          <w:rFonts w:cs="Times New Roman"/>
        </w:rPr>
      </w:pPr>
      <w:r w:rsidRPr="00936832">
        <w:rPr>
          <w:rFonts w:cs="Times New Roman"/>
          <w:highlight w:val="yellow"/>
        </w:rPr>
        <w:t>Burridge</w:t>
      </w:r>
      <w:r w:rsidRPr="00936832">
        <w:rPr>
          <w:rFonts w:cs="Times New Roman"/>
        </w:rPr>
        <w:t xml:space="preserve">, K. (2010). Taboo, euphemism and political correctness. In L. Brinton (Ed.), </w:t>
      </w:r>
      <w:r w:rsidRPr="00936832">
        <w:rPr>
          <w:rFonts w:cs="Times New Roman"/>
          <w:i/>
          <w:iCs/>
        </w:rPr>
        <w:t>Oxford handbook of the history of English</w:t>
      </w:r>
      <w:r w:rsidRPr="00936832">
        <w:rPr>
          <w:rFonts w:cs="Times New Roman"/>
        </w:rPr>
        <w:t>. Oxford University Press.</w:t>
      </w:r>
    </w:p>
    <w:p w14:paraId="3774A516" w14:textId="77777777" w:rsidR="00936832" w:rsidRPr="00936832" w:rsidRDefault="00936832" w:rsidP="00936832">
      <w:pPr>
        <w:spacing w:after="0"/>
        <w:ind w:left="720" w:hanging="720"/>
        <w:rPr>
          <w:rFonts w:cs="Times New Roman"/>
        </w:rPr>
      </w:pPr>
      <w:r w:rsidRPr="00936832">
        <w:rPr>
          <w:rFonts w:cs="Times New Roman"/>
          <w:highlight w:val="yellow"/>
        </w:rPr>
        <w:t>Burridge</w:t>
      </w:r>
      <w:r w:rsidRPr="00936832">
        <w:rPr>
          <w:rFonts w:cs="Times New Roman"/>
        </w:rPr>
        <w:t xml:space="preserve">, K. (2023). </w:t>
      </w:r>
      <w:r w:rsidRPr="00936832">
        <w:rPr>
          <w:rFonts w:cs="Times New Roman"/>
          <w:i/>
          <w:iCs/>
        </w:rPr>
        <w:t>Taboo: The hidden architecture of English.</w:t>
      </w:r>
      <w:r w:rsidRPr="00936832">
        <w:rPr>
          <w:rFonts w:cs="Times New Roman"/>
        </w:rPr>
        <w:t xml:space="preserve"> Cambridge University Press.</w:t>
      </w:r>
    </w:p>
    <w:p w14:paraId="10EE0A79" w14:textId="77777777" w:rsidR="00936832" w:rsidRPr="00936832" w:rsidRDefault="00936832" w:rsidP="00936832">
      <w:pPr>
        <w:spacing w:after="0"/>
        <w:ind w:left="720" w:hanging="720"/>
        <w:rPr>
          <w:rFonts w:cs="Times New Roman"/>
        </w:rPr>
      </w:pPr>
      <w:r w:rsidRPr="00936832">
        <w:rPr>
          <w:rFonts w:cs="Times New Roman"/>
          <w:highlight w:val="yellow"/>
        </w:rPr>
        <w:t>Butler</w:t>
      </w:r>
      <w:r w:rsidRPr="00936832">
        <w:rPr>
          <w:rFonts w:cs="Times New Roman"/>
        </w:rPr>
        <w:t xml:space="preserve">, C. (n.d.). </w:t>
      </w:r>
      <w:r w:rsidRPr="00936832">
        <w:rPr>
          <w:rFonts w:cs="Times New Roman"/>
          <w:i/>
          <w:iCs/>
        </w:rPr>
        <w:t>Badwords dataset</w:t>
      </w:r>
      <w:r w:rsidRPr="00936832">
        <w:rPr>
          <w:rFonts w:cs="Times New Roman"/>
        </w:rPr>
        <w:t xml:space="preserve"> [Data set]. GitHub.</w:t>
      </w:r>
    </w:p>
    <w:p w14:paraId="17147064" w14:textId="77777777" w:rsidR="00936832" w:rsidRPr="00936832" w:rsidRDefault="00936832" w:rsidP="00936832">
      <w:pPr>
        <w:spacing w:after="0"/>
        <w:ind w:left="720" w:hanging="720"/>
        <w:rPr>
          <w:rFonts w:cs="Times New Roman"/>
        </w:rPr>
      </w:pPr>
      <w:r w:rsidRPr="00936832">
        <w:rPr>
          <w:rFonts w:cs="Times New Roman"/>
          <w:highlight w:val="yellow"/>
        </w:rPr>
        <w:t>Cameron</w:t>
      </w:r>
      <w:r w:rsidRPr="00936832">
        <w:rPr>
          <w:rFonts w:cs="Times New Roman"/>
        </w:rPr>
        <w:t xml:space="preserve">, D. (1995). </w:t>
      </w:r>
      <w:r w:rsidRPr="00936832">
        <w:rPr>
          <w:rFonts w:cs="Times New Roman"/>
          <w:i/>
          <w:iCs/>
        </w:rPr>
        <w:t>Verbal hygiene.</w:t>
      </w:r>
      <w:r w:rsidRPr="00936832">
        <w:rPr>
          <w:rFonts w:cs="Times New Roman"/>
        </w:rPr>
        <w:t xml:space="preserve"> Routledge.</w:t>
      </w:r>
    </w:p>
    <w:p w14:paraId="06287B28" w14:textId="77777777" w:rsidR="00936832" w:rsidRPr="00936832" w:rsidRDefault="00936832" w:rsidP="00936832">
      <w:pPr>
        <w:spacing w:after="0"/>
        <w:ind w:left="720" w:hanging="720"/>
        <w:rPr>
          <w:rFonts w:cs="Times New Roman"/>
        </w:rPr>
      </w:pPr>
      <w:r w:rsidRPr="00936832">
        <w:rPr>
          <w:rFonts w:cs="Times New Roman"/>
          <w:highlight w:val="yellow"/>
        </w:rPr>
        <w:t>Candelaria</w:t>
      </w:r>
      <w:r w:rsidRPr="00936832">
        <w:rPr>
          <w:rFonts w:cs="Times New Roman"/>
        </w:rPr>
        <w:t xml:space="preserve">, L. (2021). Explicit femininity: Sexual self-representation in rap. </w:t>
      </w:r>
      <w:r w:rsidRPr="00936832">
        <w:rPr>
          <w:rFonts w:cs="Times New Roman"/>
          <w:i/>
          <w:iCs/>
        </w:rPr>
        <w:t>Feminist Media Studies, 21</w:t>
      </w:r>
      <w:r w:rsidRPr="00936832">
        <w:rPr>
          <w:rFonts w:cs="Times New Roman"/>
        </w:rPr>
        <w:t>(6), 998–1015.</w:t>
      </w:r>
    </w:p>
    <w:p w14:paraId="5A09644D" w14:textId="77777777" w:rsidR="00936832" w:rsidRPr="00936832" w:rsidRDefault="00936832" w:rsidP="00936832">
      <w:pPr>
        <w:spacing w:after="0"/>
        <w:ind w:left="720" w:hanging="720"/>
        <w:rPr>
          <w:rFonts w:cs="Times New Roman"/>
        </w:rPr>
      </w:pPr>
      <w:r w:rsidRPr="00936832">
        <w:rPr>
          <w:rFonts w:cs="Times New Roman"/>
          <w:highlight w:val="yellow"/>
        </w:rPr>
        <w:t>Climent</w:t>
      </w:r>
      <w:r w:rsidRPr="00936832">
        <w:rPr>
          <w:rFonts w:cs="Times New Roman"/>
        </w:rPr>
        <w:t xml:space="preserve">, S., &amp; Coll-Florit, M. (2020). Corpus design in music studies. </w:t>
      </w:r>
      <w:r w:rsidRPr="00936832">
        <w:rPr>
          <w:rFonts w:cs="Times New Roman"/>
          <w:i/>
          <w:iCs/>
        </w:rPr>
        <w:t>Digital Scholarship in the Humanities, 35</w:t>
      </w:r>
      <w:r w:rsidRPr="00936832">
        <w:rPr>
          <w:rFonts w:cs="Times New Roman"/>
        </w:rPr>
        <w:t>(2), 471–479.</w:t>
      </w:r>
    </w:p>
    <w:p w14:paraId="3559D5B6" w14:textId="77777777" w:rsidR="00936832" w:rsidRPr="00936832" w:rsidRDefault="00936832" w:rsidP="00936832">
      <w:pPr>
        <w:spacing w:after="0"/>
        <w:ind w:left="720" w:hanging="720"/>
        <w:rPr>
          <w:rFonts w:cs="Times New Roman"/>
        </w:rPr>
      </w:pPr>
      <w:r w:rsidRPr="00936832">
        <w:rPr>
          <w:rFonts w:cs="Times New Roman"/>
          <w:highlight w:val="yellow"/>
        </w:rPr>
        <w:t>Conrad</w:t>
      </w:r>
      <w:r w:rsidRPr="00936832">
        <w:rPr>
          <w:rFonts w:cs="Times New Roman"/>
        </w:rPr>
        <w:t xml:space="preserve">, K., Dixon, T., &amp; Zhang, Y. (2009). Controversial lyrics in rap: A content analysis. </w:t>
      </w:r>
      <w:r w:rsidRPr="00936832">
        <w:rPr>
          <w:rFonts w:cs="Times New Roman"/>
          <w:i/>
          <w:iCs/>
        </w:rPr>
        <w:t>Media Psychology, 12</w:t>
      </w:r>
      <w:r w:rsidRPr="00936832">
        <w:rPr>
          <w:rFonts w:cs="Times New Roman"/>
        </w:rPr>
        <w:t>(2), 154–172.</w:t>
      </w:r>
    </w:p>
    <w:p w14:paraId="526864A2" w14:textId="77777777" w:rsidR="00936832" w:rsidRPr="00936832" w:rsidRDefault="00936832" w:rsidP="00936832">
      <w:pPr>
        <w:spacing w:after="0"/>
        <w:ind w:left="720" w:hanging="720"/>
        <w:rPr>
          <w:rFonts w:cs="Times New Roman"/>
        </w:rPr>
      </w:pPr>
      <w:r w:rsidRPr="00936832">
        <w:rPr>
          <w:rFonts w:cs="Times New Roman"/>
          <w:highlight w:val="yellow"/>
        </w:rPr>
        <w:t>Cooper</w:t>
      </w:r>
      <w:r w:rsidRPr="00936832">
        <w:rPr>
          <w:rFonts w:cs="Times New Roman"/>
        </w:rPr>
        <w:t xml:space="preserve">, W. E. (1985). Women in popular music: A content analysis. </w:t>
      </w:r>
      <w:r w:rsidRPr="00936832">
        <w:rPr>
          <w:rFonts w:cs="Times New Roman"/>
          <w:i/>
          <w:iCs/>
        </w:rPr>
        <w:t>Sex Roles, 13</w:t>
      </w:r>
      <w:r w:rsidRPr="00936832">
        <w:rPr>
          <w:rFonts w:cs="Times New Roman"/>
        </w:rPr>
        <w:t>(7–8), 499–506.</w:t>
      </w:r>
    </w:p>
    <w:p w14:paraId="09E97991" w14:textId="77777777" w:rsidR="00936832" w:rsidRPr="00936832" w:rsidRDefault="00936832" w:rsidP="00936832">
      <w:pPr>
        <w:spacing w:after="0"/>
        <w:ind w:left="720" w:hanging="720"/>
        <w:rPr>
          <w:rFonts w:cs="Times New Roman"/>
        </w:rPr>
      </w:pPr>
      <w:r w:rsidRPr="00936832">
        <w:rPr>
          <w:rFonts w:cs="Times New Roman"/>
          <w:highlight w:val="yellow"/>
        </w:rPr>
        <w:t>Corn</w:t>
      </w:r>
      <w:r w:rsidRPr="00936832">
        <w:rPr>
          <w:rFonts w:cs="Times New Roman"/>
        </w:rPr>
        <w:t xml:space="preserve">-Revere, R. (2021). </w:t>
      </w:r>
      <w:r w:rsidRPr="00936832">
        <w:rPr>
          <w:rFonts w:cs="Times New Roman"/>
          <w:i/>
          <w:iCs/>
        </w:rPr>
        <w:t>The mind of the censor.</w:t>
      </w:r>
      <w:r w:rsidRPr="00936832">
        <w:rPr>
          <w:rFonts w:cs="Times New Roman"/>
        </w:rPr>
        <w:t xml:space="preserve"> Cambridge University Press.</w:t>
      </w:r>
    </w:p>
    <w:p w14:paraId="5CE95391" w14:textId="77777777" w:rsidR="00936832" w:rsidRPr="00936832" w:rsidRDefault="00936832" w:rsidP="00936832">
      <w:pPr>
        <w:spacing w:after="0"/>
        <w:ind w:left="720" w:hanging="720"/>
        <w:rPr>
          <w:rFonts w:cs="Times New Roman"/>
        </w:rPr>
      </w:pPr>
      <w:r w:rsidRPr="00936832">
        <w:rPr>
          <w:rFonts w:cs="Times New Roman"/>
          <w:highlight w:val="yellow"/>
        </w:rPr>
        <w:t>Coupland</w:t>
      </w:r>
      <w:r w:rsidRPr="00936832">
        <w:rPr>
          <w:rFonts w:cs="Times New Roman"/>
        </w:rPr>
        <w:t xml:space="preserve">, N. (2007). </w:t>
      </w:r>
      <w:r w:rsidRPr="00936832">
        <w:rPr>
          <w:rFonts w:cs="Times New Roman"/>
          <w:i/>
          <w:iCs/>
        </w:rPr>
        <w:t>Style: Language variation and identity.</w:t>
      </w:r>
      <w:r w:rsidRPr="00936832">
        <w:rPr>
          <w:rFonts w:cs="Times New Roman"/>
        </w:rPr>
        <w:t xml:space="preserve"> Cambridge University Press.</w:t>
      </w:r>
    </w:p>
    <w:p w14:paraId="7E37BBBC" w14:textId="77777777" w:rsidR="00936832" w:rsidRPr="00936832" w:rsidRDefault="00936832" w:rsidP="00936832">
      <w:pPr>
        <w:spacing w:after="0"/>
        <w:ind w:left="720" w:hanging="720"/>
        <w:rPr>
          <w:rFonts w:cs="Times New Roman"/>
        </w:rPr>
      </w:pPr>
      <w:r w:rsidRPr="00936832">
        <w:rPr>
          <w:rFonts w:cs="Times New Roman"/>
          <w:highlight w:val="yellow"/>
        </w:rPr>
        <w:t>Cutler</w:t>
      </w:r>
      <w:r w:rsidRPr="00936832">
        <w:rPr>
          <w:rFonts w:cs="Times New Roman"/>
        </w:rPr>
        <w:t xml:space="preserve">, C. (2014). White hip-hop artists and AAE. In M. Bucholtz &amp; K. Hall (Eds.), </w:t>
      </w:r>
      <w:r w:rsidRPr="00936832">
        <w:rPr>
          <w:rFonts w:cs="Times New Roman"/>
          <w:i/>
          <w:iCs/>
        </w:rPr>
        <w:t>Language and identity in popular culture</w:t>
      </w:r>
      <w:r w:rsidRPr="00936832">
        <w:rPr>
          <w:rFonts w:cs="Times New Roman"/>
        </w:rPr>
        <w:t xml:space="preserve"> (pp. 150–172). Oxford University Press.</w:t>
      </w:r>
    </w:p>
    <w:p w14:paraId="3B2A283D" w14:textId="77777777" w:rsidR="00936832" w:rsidRPr="00936832" w:rsidRDefault="00936832" w:rsidP="00936832">
      <w:pPr>
        <w:spacing w:after="0"/>
        <w:ind w:left="720" w:hanging="720"/>
        <w:rPr>
          <w:rFonts w:cs="Times New Roman"/>
        </w:rPr>
      </w:pPr>
      <w:r w:rsidRPr="00936832">
        <w:rPr>
          <w:rFonts w:cs="Times New Roman"/>
        </w:rPr>
        <w:t xml:space="preserve">de </w:t>
      </w:r>
      <w:r w:rsidRPr="00936832">
        <w:rPr>
          <w:rFonts w:cs="Times New Roman"/>
          <w:highlight w:val="yellow"/>
        </w:rPr>
        <w:t>Wall</w:t>
      </w:r>
      <w:r w:rsidRPr="00936832">
        <w:rPr>
          <w:rFonts w:cs="Times New Roman"/>
        </w:rPr>
        <w:t xml:space="preserve">, A. (2017). Lyrics in popular music. </w:t>
      </w:r>
      <w:r w:rsidRPr="00936832">
        <w:rPr>
          <w:rFonts w:cs="Times New Roman"/>
          <w:i/>
          <w:iCs/>
        </w:rPr>
        <w:t>Popular Music and Society, 40</w:t>
      </w:r>
      <w:r w:rsidRPr="00936832">
        <w:rPr>
          <w:rFonts w:cs="Times New Roman"/>
        </w:rPr>
        <w:t>(3), 456–473.</w:t>
      </w:r>
    </w:p>
    <w:p w14:paraId="5B567943" w14:textId="77777777" w:rsidR="00936832" w:rsidRPr="00936832" w:rsidRDefault="00936832" w:rsidP="00936832">
      <w:pPr>
        <w:spacing w:after="0"/>
        <w:ind w:left="720" w:hanging="720"/>
        <w:rPr>
          <w:rFonts w:cs="Times New Roman"/>
        </w:rPr>
      </w:pPr>
      <w:r w:rsidRPr="00936832">
        <w:rPr>
          <w:rFonts w:cs="Times New Roman"/>
          <w:highlight w:val="yellow"/>
        </w:rPr>
        <w:t>Dewaele</w:t>
      </w:r>
      <w:r w:rsidRPr="00936832">
        <w:rPr>
          <w:rFonts w:cs="Times New Roman"/>
        </w:rPr>
        <w:t xml:space="preserve">, J.-M. (2015). </w:t>
      </w:r>
      <w:r w:rsidRPr="00936832">
        <w:rPr>
          <w:rFonts w:cs="Times New Roman"/>
          <w:i/>
          <w:iCs/>
        </w:rPr>
        <w:t>Sociolinguistic and psycholinguistic perspectives on swearing.</w:t>
      </w:r>
      <w:r w:rsidRPr="00936832">
        <w:rPr>
          <w:rFonts w:cs="Times New Roman"/>
        </w:rPr>
        <w:t xml:space="preserve"> Palgrave.</w:t>
      </w:r>
    </w:p>
    <w:p w14:paraId="1F76D5A9" w14:textId="77777777" w:rsidR="00936832" w:rsidRPr="00936832" w:rsidRDefault="00936832" w:rsidP="00936832">
      <w:pPr>
        <w:spacing w:after="0"/>
        <w:ind w:left="720" w:hanging="720"/>
        <w:rPr>
          <w:rFonts w:cs="Times New Roman"/>
        </w:rPr>
      </w:pPr>
      <w:r w:rsidRPr="00936832">
        <w:rPr>
          <w:rFonts w:cs="Times New Roman"/>
          <w:highlight w:val="yellow"/>
        </w:rPr>
        <w:t>Driscoll</w:t>
      </w:r>
      <w:r w:rsidRPr="00936832">
        <w:rPr>
          <w:rFonts w:cs="Times New Roman"/>
        </w:rPr>
        <w:t xml:space="preserve">, C., &amp; Gregg, M. (2010). Youth cultures and representation. </w:t>
      </w:r>
      <w:r w:rsidRPr="00936832">
        <w:rPr>
          <w:rFonts w:cs="Times New Roman"/>
          <w:i/>
          <w:iCs/>
        </w:rPr>
        <w:t>Cultural Studies Review, 16</w:t>
      </w:r>
      <w:r w:rsidRPr="00936832">
        <w:rPr>
          <w:rFonts w:cs="Times New Roman"/>
        </w:rPr>
        <w:t>(2), 39–55.</w:t>
      </w:r>
    </w:p>
    <w:p w14:paraId="2CEF7176" w14:textId="77777777" w:rsidR="00936832" w:rsidRPr="00936832" w:rsidRDefault="00936832" w:rsidP="00936832">
      <w:pPr>
        <w:spacing w:after="0"/>
        <w:ind w:left="720" w:hanging="720"/>
        <w:rPr>
          <w:rFonts w:cs="Times New Roman"/>
        </w:rPr>
      </w:pPr>
      <w:r w:rsidRPr="00936832">
        <w:rPr>
          <w:rFonts w:cs="Times New Roman"/>
          <w:highlight w:val="yellow"/>
        </w:rPr>
        <w:t>Dynel</w:t>
      </w:r>
      <w:r w:rsidRPr="00936832">
        <w:rPr>
          <w:rFonts w:cs="Times New Roman"/>
        </w:rPr>
        <w:t xml:space="preserve">, M. (2012). Swearing methodologically. </w:t>
      </w:r>
      <w:r w:rsidRPr="00936832">
        <w:rPr>
          <w:rFonts w:cs="Times New Roman"/>
          <w:i/>
          <w:iCs/>
        </w:rPr>
        <w:t>Journal of Language Aggression and Conflict, 1</w:t>
      </w:r>
      <w:r w:rsidRPr="00936832">
        <w:rPr>
          <w:rFonts w:cs="Times New Roman"/>
        </w:rPr>
        <w:t>(1), 110–133.</w:t>
      </w:r>
    </w:p>
    <w:p w14:paraId="78E09720" w14:textId="77777777" w:rsidR="00936832" w:rsidRPr="00936832" w:rsidRDefault="00936832" w:rsidP="00936832">
      <w:pPr>
        <w:spacing w:after="0"/>
        <w:ind w:left="720" w:hanging="720"/>
        <w:rPr>
          <w:rFonts w:cs="Times New Roman"/>
        </w:rPr>
      </w:pPr>
      <w:r w:rsidRPr="00936832">
        <w:rPr>
          <w:rFonts w:cs="Times New Roman"/>
          <w:highlight w:val="yellow"/>
          <w:lang w:val="de-DE"/>
        </w:rPr>
        <w:lastRenderedPageBreak/>
        <w:t>Eckert</w:t>
      </w:r>
      <w:r w:rsidRPr="00936832">
        <w:rPr>
          <w:rFonts w:cs="Times New Roman"/>
          <w:lang w:val="de-DE"/>
        </w:rPr>
        <w:t xml:space="preserve">, P., &amp; McConnell-Ginet, S. (2013). </w:t>
      </w:r>
      <w:r w:rsidRPr="00936832">
        <w:rPr>
          <w:rFonts w:cs="Times New Roman"/>
          <w:i/>
          <w:iCs/>
        </w:rPr>
        <w:t>Language and gender</w:t>
      </w:r>
      <w:r w:rsidRPr="00936832">
        <w:rPr>
          <w:rFonts w:cs="Times New Roman"/>
        </w:rPr>
        <w:t xml:space="preserve"> (2nd ed.). Cambridge University Press.</w:t>
      </w:r>
    </w:p>
    <w:p w14:paraId="5B12AFF8" w14:textId="77777777" w:rsidR="00936832" w:rsidRPr="00936832" w:rsidRDefault="00936832" w:rsidP="00936832">
      <w:pPr>
        <w:spacing w:after="0"/>
        <w:ind w:left="720" w:hanging="720"/>
        <w:rPr>
          <w:rFonts w:cs="Times New Roman"/>
        </w:rPr>
      </w:pPr>
      <w:r w:rsidRPr="00936832">
        <w:rPr>
          <w:rFonts w:cs="Times New Roman"/>
          <w:highlight w:val="yellow"/>
        </w:rPr>
        <w:t>Emerick</w:t>
      </w:r>
      <w:r w:rsidRPr="00936832">
        <w:rPr>
          <w:rFonts w:cs="Times New Roman"/>
        </w:rPr>
        <w:t xml:space="preserve">, C. (2023). </w:t>
      </w:r>
      <w:r w:rsidRPr="00936832">
        <w:rPr>
          <w:rFonts w:cs="Times New Roman"/>
          <w:i/>
          <w:iCs/>
        </w:rPr>
        <w:t>List of dirty, naughty, obscene, and otherwise bad words</w:t>
      </w:r>
      <w:r w:rsidRPr="00936832">
        <w:rPr>
          <w:rFonts w:cs="Times New Roman"/>
        </w:rPr>
        <w:t xml:space="preserve"> [Data set]. GitHub.</w:t>
      </w:r>
    </w:p>
    <w:p w14:paraId="76F594FB" w14:textId="77777777" w:rsidR="00936832" w:rsidRPr="00936832" w:rsidRDefault="00936832" w:rsidP="00936832">
      <w:pPr>
        <w:spacing w:after="0"/>
        <w:ind w:left="720" w:hanging="720"/>
        <w:rPr>
          <w:rFonts w:cs="Times New Roman"/>
        </w:rPr>
      </w:pPr>
      <w:r w:rsidRPr="00936832">
        <w:rPr>
          <w:rFonts w:cs="Times New Roman"/>
          <w:highlight w:val="yellow"/>
        </w:rPr>
        <w:t>Erwig</w:t>
      </w:r>
      <w:r w:rsidRPr="00936832">
        <w:rPr>
          <w:rFonts w:cs="Times New Roman"/>
        </w:rPr>
        <w:t xml:space="preserve">, M., &amp; Gopinath, R. (2012). The essence of regex. </w:t>
      </w:r>
      <w:r w:rsidRPr="00936832">
        <w:rPr>
          <w:rFonts w:cs="Times New Roman"/>
          <w:i/>
          <w:iCs/>
        </w:rPr>
        <w:t>Science of Computer Programming, 78</w:t>
      </w:r>
      <w:r w:rsidRPr="00936832">
        <w:rPr>
          <w:rFonts w:cs="Times New Roman"/>
        </w:rPr>
        <w:t>(1), 1–20.</w:t>
      </w:r>
    </w:p>
    <w:p w14:paraId="466163DC" w14:textId="77777777" w:rsidR="00936832" w:rsidRPr="00936832" w:rsidRDefault="00936832" w:rsidP="00936832">
      <w:pPr>
        <w:spacing w:after="0"/>
        <w:ind w:left="720" w:hanging="720"/>
        <w:rPr>
          <w:rFonts w:cs="Times New Roman"/>
        </w:rPr>
      </w:pPr>
      <w:r w:rsidRPr="00936832">
        <w:rPr>
          <w:rFonts w:cs="Times New Roman"/>
          <w:highlight w:val="yellow"/>
        </w:rPr>
        <w:t>Fairclough</w:t>
      </w:r>
      <w:r w:rsidRPr="00936832">
        <w:rPr>
          <w:rFonts w:cs="Times New Roman"/>
        </w:rPr>
        <w:t xml:space="preserve">, N. (1992). </w:t>
      </w:r>
      <w:r w:rsidRPr="00936832">
        <w:rPr>
          <w:rFonts w:cs="Times New Roman"/>
          <w:i/>
          <w:iCs/>
        </w:rPr>
        <w:t>Discourse and social change.</w:t>
      </w:r>
      <w:r w:rsidRPr="00936832">
        <w:rPr>
          <w:rFonts w:cs="Times New Roman"/>
        </w:rPr>
        <w:t xml:space="preserve"> Polity.</w:t>
      </w:r>
    </w:p>
    <w:p w14:paraId="2140C05F" w14:textId="77777777" w:rsidR="00936832" w:rsidRPr="00936832" w:rsidRDefault="00936832" w:rsidP="00936832">
      <w:pPr>
        <w:spacing w:after="0"/>
        <w:ind w:left="720" w:hanging="720"/>
        <w:rPr>
          <w:rFonts w:cs="Times New Roman"/>
        </w:rPr>
      </w:pPr>
      <w:r w:rsidRPr="00936832">
        <w:rPr>
          <w:rFonts w:cs="Times New Roman"/>
          <w:highlight w:val="yellow"/>
        </w:rPr>
        <w:t>Fairclough</w:t>
      </w:r>
      <w:r w:rsidRPr="00936832">
        <w:rPr>
          <w:rFonts w:cs="Times New Roman"/>
        </w:rPr>
        <w:t xml:space="preserve">, N. (1995). </w:t>
      </w:r>
      <w:r w:rsidRPr="00936832">
        <w:rPr>
          <w:rFonts w:cs="Times New Roman"/>
          <w:i/>
          <w:iCs/>
        </w:rPr>
        <w:t>Media discourse.</w:t>
      </w:r>
      <w:r w:rsidRPr="00936832">
        <w:rPr>
          <w:rFonts w:cs="Times New Roman"/>
        </w:rPr>
        <w:t xml:space="preserve"> Edward Arnold.</w:t>
      </w:r>
    </w:p>
    <w:p w14:paraId="1F98D13A" w14:textId="77777777" w:rsidR="00936832" w:rsidRPr="00936832" w:rsidRDefault="00936832" w:rsidP="00936832">
      <w:pPr>
        <w:spacing w:after="0"/>
        <w:ind w:left="720" w:hanging="720"/>
        <w:rPr>
          <w:rFonts w:cs="Times New Roman"/>
        </w:rPr>
      </w:pPr>
      <w:r w:rsidRPr="00936832">
        <w:rPr>
          <w:rFonts w:cs="Times New Roman"/>
          <w:highlight w:val="yellow"/>
        </w:rPr>
        <w:t>Foote</w:t>
      </w:r>
      <w:r w:rsidRPr="00936832">
        <w:rPr>
          <w:rFonts w:cs="Times New Roman"/>
        </w:rPr>
        <w:t xml:space="preserve">, N., &amp; Woodward, K. (1973). A sociological theory of obscene language. </w:t>
      </w:r>
      <w:r w:rsidRPr="00936832">
        <w:rPr>
          <w:rFonts w:cs="Times New Roman"/>
          <w:i/>
          <w:iCs/>
        </w:rPr>
        <w:t>Social Forces, 51</w:t>
      </w:r>
      <w:r w:rsidRPr="00936832">
        <w:rPr>
          <w:rFonts w:cs="Times New Roman"/>
        </w:rPr>
        <w:t>(3), 263–272.</w:t>
      </w:r>
    </w:p>
    <w:p w14:paraId="449F68B3" w14:textId="77777777" w:rsidR="00936832" w:rsidRPr="00936832" w:rsidRDefault="00936832" w:rsidP="00936832">
      <w:pPr>
        <w:spacing w:after="0"/>
        <w:ind w:left="720" w:hanging="720"/>
        <w:rPr>
          <w:rFonts w:cs="Times New Roman"/>
        </w:rPr>
      </w:pPr>
      <w:r w:rsidRPr="00936832">
        <w:rPr>
          <w:rFonts w:cs="Times New Roman"/>
          <w:highlight w:val="yellow"/>
        </w:rPr>
        <w:t>Frisby</w:t>
      </w:r>
      <w:r w:rsidRPr="00936832">
        <w:rPr>
          <w:rFonts w:cs="Times New Roman"/>
        </w:rPr>
        <w:t xml:space="preserve">, C. M., &amp; Behm-Morawitz, E. (2019). Sexism in music lyrics. </w:t>
      </w:r>
      <w:r w:rsidRPr="00936832">
        <w:rPr>
          <w:rFonts w:cs="Times New Roman"/>
          <w:i/>
          <w:iCs/>
        </w:rPr>
        <w:t>Journal of Broadcasting &amp; Electronic Media, 63</w:t>
      </w:r>
      <w:r w:rsidRPr="00936832">
        <w:rPr>
          <w:rFonts w:cs="Times New Roman"/>
        </w:rPr>
        <w:t>(1), 119–135.</w:t>
      </w:r>
    </w:p>
    <w:p w14:paraId="32807192" w14:textId="77777777" w:rsidR="00936832" w:rsidRPr="00936832" w:rsidRDefault="00936832" w:rsidP="00936832">
      <w:pPr>
        <w:spacing w:after="0"/>
        <w:ind w:left="720" w:hanging="720"/>
        <w:rPr>
          <w:rFonts w:cs="Times New Roman"/>
        </w:rPr>
      </w:pPr>
      <w:r w:rsidRPr="00936832">
        <w:rPr>
          <w:rFonts w:cs="Times New Roman"/>
          <w:highlight w:val="yellow"/>
        </w:rPr>
        <w:t>Friedl</w:t>
      </w:r>
      <w:r w:rsidRPr="00936832">
        <w:rPr>
          <w:rFonts w:cs="Times New Roman"/>
        </w:rPr>
        <w:t xml:space="preserve">, J. E. F. (2006). </w:t>
      </w:r>
      <w:r w:rsidRPr="00936832">
        <w:rPr>
          <w:rFonts w:cs="Times New Roman"/>
          <w:i/>
          <w:iCs/>
        </w:rPr>
        <w:t>Mastering regular expressions</w:t>
      </w:r>
      <w:r w:rsidRPr="00936832">
        <w:rPr>
          <w:rFonts w:cs="Times New Roman"/>
        </w:rPr>
        <w:t xml:space="preserve"> (3rd ed.). O’Reilly.</w:t>
      </w:r>
    </w:p>
    <w:p w14:paraId="0491C004" w14:textId="77777777" w:rsidR="00936832" w:rsidRPr="00936832" w:rsidRDefault="00936832" w:rsidP="00936832">
      <w:pPr>
        <w:spacing w:after="0"/>
        <w:ind w:left="720" w:hanging="720"/>
        <w:rPr>
          <w:rFonts w:cs="Times New Roman"/>
        </w:rPr>
      </w:pPr>
      <w:r w:rsidRPr="00936832">
        <w:rPr>
          <w:rFonts w:cs="Times New Roman"/>
          <w:highlight w:val="yellow"/>
        </w:rPr>
        <w:t>Frith</w:t>
      </w:r>
      <w:r w:rsidRPr="00936832">
        <w:rPr>
          <w:rFonts w:cs="Times New Roman"/>
        </w:rPr>
        <w:t xml:space="preserve">, S. (1996). </w:t>
      </w:r>
      <w:r w:rsidRPr="00936832">
        <w:rPr>
          <w:rFonts w:cs="Times New Roman"/>
          <w:i/>
          <w:iCs/>
        </w:rPr>
        <w:t>Performing rites: On the value of popular music.</w:t>
      </w:r>
      <w:r w:rsidRPr="00936832">
        <w:rPr>
          <w:rFonts w:cs="Times New Roman"/>
        </w:rPr>
        <w:t xml:space="preserve"> Oxford University Press.</w:t>
      </w:r>
    </w:p>
    <w:p w14:paraId="668001FD" w14:textId="77777777" w:rsidR="00936832" w:rsidRPr="00936832" w:rsidRDefault="00936832" w:rsidP="00936832">
      <w:pPr>
        <w:spacing w:after="0"/>
        <w:ind w:left="720" w:hanging="720"/>
        <w:rPr>
          <w:rFonts w:cs="Times New Roman"/>
        </w:rPr>
      </w:pPr>
      <w:r w:rsidRPr="00936832">
        <w:rPr>
          <w:rFonts w:cs="Times New Roman"/>
          <w:highlight w:val="yellow"/>
        </w:rPr>
        <w:t>Gajda</w:t>
      </w:r>
      <w:r w:rsidRPr="00936832">
        <w:rPr>
          <w:rFonts w:cs="Times New Roman"/>
        </w:rPr>
        <w:t xml:space="preserve">, P. (2017). Censorship and vulgarity in Polish music. </w:t>
      </w:r>
      <w:r w:rsidRPr="00936832">
        <w:rPr>
          <w:rFonts w:cs="Times New Roman"/>
          <w:i/>
          <w:iCs/>
        </w:rPr>
        <w:t>Kultura Popularna, 3</w:t>
      </w:r>
      <w:r w:rsidRPr="00936832">
        <w:rPr>
          <w:rFonts w:cs="Times New Roman"/>
        </w:rPr>
        <w:t>(53), 255–272.</w:t>
      </w:r>
    </w:p>
    <w:p w14:paraId="57D92B03" w14:textId="77777777" w:rsidR="00936832" w:rsidRPr="00936832" w:rsidRDefault="00936832" w:rsidP="00936832">
      <w:pPr>
        <w:spacing w:after="0"/>
        <w:ind w:left="720" w:hanging="720"/>
        <w:rPr>
          <w:rFonts w:cs="Times New Roman"/>
        </w:rPr>
      </w:pPr>
      <w:r w:rsidRPr="00936832">
        <w:rPr>
          <w:rFonts w:cs="Times New Roman"/>
          <w:highlight w:val="yellow"/>
        </w:rPr>
        <w:t>Gries</w:t>
      </w:r>
      <w:r w:rsidRPr="00936832">
        <w:rPr>
          <w:rFonts w:cs="Times New Roman"/>
        </w:rPr>
        <w:t xml:space="preserve">, S. T. (2020). </w:t>
      </w:r>
      <w:r w:rsidRPr="00936832">
        <w:rPr>
          <w:rFonts w:cs="Times New Roman"/>
          <w:i/>
          <w:iCs/>
        </w:rPr>
        <w:t>Exploring variability in corpus and experimental data.</w:t>
      </w:r>
      <w:r w:rsidRPr="00936832">
        <w:rPr>
          <w:rFonts w:cs="Times New Roman"/>
        </w:rPr>
        <w:t xml:space="preserve"> </w:t>
      </w:r>
      <w:r w:rsidRPr="00936832">
        <w:rPr>
          <w:rFonts w:cs="Times New Roman"/>
          <w:i/>
          <w:iCs/>
        </w:rPr>
        <w:t>Corpus Linguistics and Linguistic Theory, 16</w:t>
      </w:r>
      <w:r w:rsidRPr="00936832">
        <w:rPr>
          <w:rFonts w:cs="Times New Roman"/>
        </w:rPr>
        <w:t>(3), 637–665.</w:t>
      </w:r>
    </w:p>
    <w:p w14:paraId="415405B4" w14:textId="77777777" w:rsidR="00936832" w:rsidRPr="00936832" w:rsidRDefault="00936832" w:rsidP="00936832">
      <w:pPr>
        <w:spacing w:after="0"/>
        <w:ind w:left="720" w:hanging="720"/>
        <w:rPr>
          <w:rFonts w:cs="Times New Roman"/>
        </w:rPr>
      </w:pPr>
      <w:r w:rsidRPr="00936832">
        <w:rPr>
          <w:rFonts w:cs="Times New Roman"/>
          <w:highlight w:val="yellow"/>
        </w:rPr>
        <w:t>Gries</w:t>
      </w:r>
      <w:r w:rsidRPr="00936832">
        <w:rPr>
          <w:rFonts w:cs="Times New Roman"/>
        </w:rPr>
        <w:t xml:space="preserve">, S. T. (2021). </w:t>
      </w:r>
      <w:r w:rsidRPr="00936832">
        <w:rPr>
          <w:rFonts w:cs="Times New Roman"/>
          <w:i/>
          <w:iCs/>
        </w:rPr>
        <w:t>Statistics for linguistics with R</w:t>
      </w:r>
      <w:r w:rsidRPr="00936832">
        <w:rPr>
          <w:rFonts w:cs="Times New Roman"/>
        </w:rPr>
        <w:t xml:space="preserve"> (3rd ed.). De Gruyter Mouton.</w:t>
      </w:r>
    </w:p>
    <w:p w14:paraId="4F6BAEA5" w14:textId="77777777" w:rsidR="00936832" w:rsidRPr="00936832" w:rsidRDefault="00936832" w:rsidP="00936832">
      <w:pPr>
        <w:spacing w:after="0"/>
        <w:ind w:left="720" w:hanging="720"/>
        <w:rPr>
          <w:rFonts w:cs="Times New Roman"/>
        </w:rPr>
      </w:pPr>
      <w:r w:rsidRPr="00936832">
        <w:rPr>
          <w:rFonts w:cs="Times New Roman"/>
          <w:highlight w:val="yellow"/>
        </w:rPr>
        <w:t>Grieve</w:t>
      </w:r>
      <w:r w:rsidRPr="00936832">
        <w:rPr>
          <w:rFonts w:cs="Times New Roman"/>
        </w:rPr>
        <w:t xml:space="preserve">, J. (2021). </w:t>
      </w:r>
      <w:r w:rsidRPr="00936832">
        <w:rPr>
          <w:rFonts w:cs="Times New Roman"/>
          <w:i/>
          <w:iCs/>
        </w:rPr>
        <w:t>Quantitative text analysis for linguistics.</w:t>
      </w:r>
      <w:r w:rsidRPr="00936832">
        <w:rPr>
          <w:rFonts w:cs="Times New Roman"/>
        </w:rPr>
        <w:t xml:space="preserve"> Routledge.</w:t>
      </w:r>
    </w:p>
    <w:p w14:paraId="7117CB20" w14:textId="77777777" w:rsidR="00936832" w:rsidRPr="00936832" w:rsidRDefault="00936832" w:rsidP="00936832">
      <w:pPr>
        <w:spacing w:after="0"/>
        <w:ind w:left="720" w:hanging="720"/>
        <w:rPr>
          <w:rFonts w:cs="Times New Roman"/>
        </w:rPr>
      </w:pPr>
      <w:r w:rsidRPr="00936832">
        <w:rPr>
          <w:rFonts w:cs="Times New Roman"/>
          <w:highlight w:val="yellow"/>
        </w:rPr>
        <w:t>Grün</w:t>
      </w:r>
      <w:r w:rsidRPr="00936832">
        <w:rPr>
          <w:rFonts w:cs="Times New Roman"/>
        </w:rPr>
        <w:t xml:space="preserve">, B., &amp; Hornik, K. (2011). </w:t>
      </w:r>
      <w:r w:rsidRPr="00936832">
        <w:rPr>
          <w:rFonts w:cs="Times New Roman"/>
          <w:i/>
          <w:iCs/>
        </w:rPr>
        <w:t>topicmodels</w:t>
      </w:r>
      <w:r w:rsidRPr="00936832">
        <w:rPr>
          <w:rFonts w:cs="Times New Roman"/>
        </w:rPr>
        <w:t xml:space="preserve">: An R package. </w:t>
      </w:r>
      <w:r w:rsidRPr="00936832">
        <w:rPr>
          <w:rFonts w:cs="Times New Roman"/>
          <w:i/>
          <w:iCs/>
        </w:rPr>
        <w:t>Journal of Statistical Software, 40</w:t>
      </w:r>
      <w:r w:rsidRPr="00936832">
        <w:rPr>
          <w:rFonts w:cs="Times New Roman"/>
        </w:rPr>
        <w:t>(13), 1–30.</w:t>
      </w:r>
    </w:p>
    <w:p w14:paraId="38D88D00" w14:textId="77777777" w:rsidR="00936832" w:rsidRPr="00936832" w:rsidRDefault="00936832" w:rsidP="00936832">
      <w:pPr>
        <w:spacing w:after="0"/>
        <w:ind w:left="720" w:hanging="720"/>
        <w:rPr>
          <w:rFonts w:cs="Times New Roman"/>
        </w:rPr>
      </w:pPr>
      <w:r w:rsidRPr="00936832">
        <w:rPr>
          <w:rFonts w:cs="Times New Roman"/>
          <w:highlight w:val="yellow"/>
        </w:rPr>
        <w:t>Guzmán</w:t>
      </w:r>
      <w:r w:rsidRPr="00936832">
        <w:rPr>
          <w:rFonts w:cs="Times New Roman"/>
        </w:rPr>
        <w:t xml:space="preserve">, J. (2007). Introduction to regular expressions. </w:t>
      </w:r>
      <w:r w:rsidRPr="00936832">
        <w:rPr>
          <w:rFonts w:cs="Times New Roman"/>
          <w:i/>
          <w:iCs/>
        </w:rPr>
        <w:t>ACM Press.</w:t>
      </w:r>
    </w:p>
    <w:p w14:paraId="66A614EF" w14:textId="77777777" w:rsidR="00936832" w:rsidRPr="00936832" w:rsidRDefault="00936832" w:rsidP="00936832">
      <w:pPr>
        <w:spacing w:after="0"/>
        <w:ind w:left="720" w:hanging="720"/>
        <w:rPr>
          <w:rFonts w:cs="Times New Roman"/>
        </w:rPr>
      </w:pPr>
      <w:r w:rsidRPr="00936832">
        <w:rPr>
          <w:rFonts w:cs="Times New Roman"/>
          <w:highlight w:val="yellow"/>
        </w:rPr>
        <w:t>Hart</w:t>
      </w:r>
      <w:r w:rsidRPr="00936832">
        <w:rPr>
          <w:rFonts w:cs="Times New Roman"/>
        </w:rPr>
        <w:t xml:space="preserve">, K., &amp; Day, E. (2019). Sexual language and emotion in lyrics. </w:t>
      </w:r>
      <w:r w:rsidRPr="00936832">
        <w:rPr>
          <w:rFonts w:cs="Times New Roman"/>
          <w:i/>
          <w:iCs/>
        </w:rPr>
        <w:t>Psychology of Music, 47</w:t>
      </w:r>
      <w:r w:rsidRPr="00936832">
        <w:rPr>
          <w:rFonts w:cs="Times New Roman"/>
        </w:rPr>
        <w:t>(4), 521–534.</w:t>
      </w:r>
    </w:p>
    <w:p w14:paraId="0C7E1029" w14:textId="77777777" w:rsidR="00936832" w:rsidRPr="00936832" w:rsidRDefault="00936832" w:rsidP="00936832">
      <w:pPr>
        <w:spacing w:after="0"/>
        <w:ind w:left="720" w:hanging="720"/>
        <w:rPr>
          <w:rFonts w:cs="Times New Roman"/>
        </w:rPr>
      </w:pPr>
      <w:r w:rsidRPr="00936832">
        <w:rPr>
          <w:rFonts w:cs="Times New Roman"/>
          <w:highlight w:val="yellow"/>
        </w:rPr>
        <w:t>Hesmondhalgh</w:t>
      </w:r>
      <w:r w:rsidRPr="00936832">
        <w:rPr>
          <w:rFonts w:cs="Times New Roman"/>
        </w:rPr>
        <w:t xml:space="preserve">, D. (2020). </w:t>
      </w:r>
      <w:r w:rsidRPr="00936832">
        <w:rPr>
          <w:rFonts w:cs="Times New Roman"/>
          <w:i/>
          <w:iCs/>
        </w:rPr>
        <w:t>The cultural industries</w:t>
      </w:r>
      <w:r w:rsidRPr="00936832">
        <w:rPr>
          <w:rFonts w:cs="Times New Roman"/>
        </w:rPr>
        <w:t xml:space="preserve"> (4th ed.). SAGE.</w:t>
      </w:r>
    </w:p>
    <w:p w14:paraId="5B3EA79F" w14:textId="77777777" w:rsidR="00936832" w:rsidRPr="00936832" w:rsidRDefault="00936832" w:rsidP="00936832">
      <w:pPr>
        <w:spacing w:after="0"/>
        <w:ind w:left="720" w:hanging="720"/>
        <w:rPr>
          <w:rFonts w:cs="Times New Roman"/>
        </w:rPr>
      </w:pPr>
      <w:r w:rsidRPr="00936832">
        <w:rPr>
          <w:rFonts w:cs="Times New Roman"/>
          <w:highlight w:val="yellow"/>
        </w:rPr>
        <w:t>Hess</w:t>
      </w:r>
      <w:r w:rsidRPr="00936832">
        <w:rPr>
          <w:rFonts w:cs="Times New Roman"/>
        </w:rPr>
        <w:t xml:space="preserve">, M. (2020). </w:t>
      </w:r>
      <w:r w:rsidRPr="00936832">
        <w:rPr>
          <w:rFonts w:cs="Times New Roman"/>
          <w:i/>
          <w:iCs/>
        </w:rPr>
        <w:t>Rap and hip-hop culture</w:t>
      </w:r>
      <w:r w:rsidRPr="00936832">
        <w:rPr>
          <w:rFonts w:cs="Times New Roman"/>
        </w:rPr>
        <w:t xml:space="preserve"> (2nd ed.). Routledge.</w:t>
      </w:r>
    </w:p>
    <w:p w14:paraId="0DB1577B" w14:textId="77777777" w:rsidR="00936832" w:rsidRPr="00936832" w:rsidRDefault="00936832" w:rsidP="00936832">
      <w:pPr>
        <w:spacing w:after="0"/>
        <w:ind w:left="720" w:hanging="720"/>
        <w:rPr>
          <w:rFonts w:cs="Times New Roman"/>
        </w:rPr>
      </w:pPr>
      <w:r w:rsidRPr="00936832">
        <w:rPr>
          <w:rFonts w:cs="Times New Roman"/>
          <w:highlight w:val="yellow"/>
        </w:rPr>
        <w:t>Hollingshead</w:t>
      </w:r>
      <w:r w:rsidRPr="00936832">
        <w:rPr>
          <w:rFonts w:cs="Times New Roman"/>
        </w:rPr>
        <w:t xml:space="preserve">, A. (n.d.). </w:t>
      </w:r>
      <w:r w:rsidRPr="00936832">
        <w:rPr>
          <w:rFonts w:cs="Times New Roman"/>
          <w:i/>
          <w:iCs/>
        </w:rPr>
        <w:t>Billboard Hot 100 historical data repository</w:t>
      </w:r>
      <w:r w:rsidRPr="00936832">
        <w:rPr>
          <w:rFonts w:cs="Times New Roman"/>
        </w:rPr>
        <w:t xml:space="preserve"> [Data set]. GitHub.</w:t>
      </w:r>
    </w:p>
    <w:p w14:paraId="6775BF8E" w14:textId="77777777" w:rsidR="00936832" w:rsidRPr="00936832" w:rsidRDefault="00936832" w:rsidP="00936832">
      <w:pPr>
        <w:spacing w:after="0"/>
        <w:ind w:left="720" w:hanging="720"/>
        <w:rPr>
          <w:rFonts w:cs="Times New Roman"/>
        </w:rPr>
      </w:pPr>
      <w:r w:rsidRPr="00936832">
        <w:rPr>
          <w:rFonts w:cs="Times New Roman"/>
          <w:highlight w:val="yellow"/>
        </w:rPr>
        <w:t>Hothorn</w:t>
      </w:r>
      <w:r w:rsidRPr="00936832">
        <w:rPr>
          <w:rFonts w:cs="Times New Roman"/>
        </w:rPr>
        <w:t xml:space="preserve">, T., &amp; Zeileis, A. (2015). </w:t>
      </w:r>
      <w:r w:rsidRPr="00936832">
        <w:rPr>
          <w:rFonts w:cs="Times New Roman"/>
          <w:i/>
          <w:iCs/>
        </w:rPr>
        <w:t>partykit:</w:t>
      </w:r>
      <w:r w:rsidRPr="00936832">
        <w:rPr>
          <w:rFonts w:cs="Times New Roman"/>
        </w:rPr>
        <w:t xml:space="preserve"> A modular toolkit. </w:t>
      </w:r>
      <w:r w:rsidRPr="00936832">
        <w:rPr>
          <w:rFonts w:cs="Times New Roman"/>
          <w:i/>
          <w:iCs/>
        </w:rPr>
        <w:t>Journal of Machine Learning Research, 16</w:t>
      </w:r>
      <w:r w:rsidRPr="00936832">
        <w:rPr>
          <w:rFonts w:cs="Times New Roman"/>
        </w:rPr>
        <w:t>, 3905–3909.</w:t>
      </w:r>
    </w:p>
    <w:p w14:paraId="2B429B6E" w14:textId="77777777" w:rsidR="00936832" w:rsidRPr="00936832" w:rsidRDefault="00936832" w:rsidP="00936832">
      <w:pPr>
        <w:spacing w:after="0"/>
        <w:ind w:left="720" w:hanging="720"/>
        <w:rPr>
          <w:rFonts w:cs="Times New Roman"/>
        </w:rPr>
      </w:pPr>
      <w:r w:rsidRPr="00936832">
        <w:rPr>
          <w:rFonts w:cs="Times New Roman"/>
          <w:highlight w:val="yellow"/>
        </w:rPr>
        <w:t>Hunter</w:t>
      </w:r>
      <w:r w:rsidRPr="00936832">
        <w:rPr>
          <w:rFonts w:cs="Times New Roman"/>
        </w:rPr>
        <w:t xml:space="preserve">, D., &amp; Grant, S. (2022). Limits of computational categorisation. </w:t>
      </w:r>
      <w:r w:rsidRPr="00936832">
        <w:rPr>
          <w:rFonts w:cs="Times New Roman"/>
          <w:i/>
          <w:iCs/>
        </w:rPr>
        <w:t>Journal of Language and Social Psychology, 41</w:t>
      </w:r>
      <w:r w:rsidRPr="00936832">
        <w:rPr>
          <w:rFonts w:cs="Times New Roman"/>
        </w:rPr>
        <w:t>(1), 1–12.</w:t>
      </w:r>
    </w:p>
    <w:p w14:paraId="35519391" w14:textId="77777777" w:rsidR="00936832" w:rsidRPr="00936832" w:rsidRDefault="00936832" w:rsidP="00936832">
      <w:pPr>
        <w:spacing w:after="0"/>
        <w:ind w:left="720" w:hanging="720"/>
        <w:rPr>
          <w:rFonts w:cs="Times New Roman"/>
        </w:rPr>
      </w:pPr>
      <w:r w:rsidRPr="00936832">
        <w:rPr>
          <w:rFonts w:cs="Times New Roman"/>
          <w:highlight w:val="yellow"/>
        </w:rPr>
        <w:t>Hutchings</w:t>
      </w:r>
      <w:r w:rsidRPr="00936832">
        <w:rPr>
          <w:rFonts w:cs="Times New Roman"/>
        </w:rPr>
        <w:t xml:space="preserve">, A. (1934). Vulgarity and public taste. </w:t>
      </w:r>
      <w:r w:rsidRPr="00936832">
        <w:rPr>
          <w:rFonts w:cs="Times New Roman"/>
          <w:i/>
          <w:iCs/>
        </w:rPr>
        <w:t>Music &amp; Letters, 15</w:t>
      </w:r>
      <w:r w:rsidRPr="00936832">
        <w:rPr>
          <w:rFonts w:cs="Times New Roman"/>
        </w:rPr>
        <w:t>(4), 500–506.</w:t>
      </w:r>
    </w:p>
    <w:p w14:paraId="1596FBE4" w14:textId="77777777" w:rsidR="00936832" w:rsidRPr="00936832" w:rsidRDefault="00936832" w:rsidP="00936832">
      <w:pPr>
        <w:spacing w:after="0"/>
        <w:ind w:left="720" w:hanging="720"/>
        <w:rPr>
          <w:rFonts w:cs="Times New Roman"/>
        </w:rPr>
      </w:pPr>
      <w:r w:rsidRPr="00936832">
        <w:rPr>
          <w:rFonts w:cs="Times New Roman"/>
          <w:highlight w:val="yellow"/>
        </w:rPr>
        <w:t>Jaeger</w:t>
      </w:r>
      <w:r w:rsidRPr="00936832">
        <w:rPr>
          <w:rFonts w:cs="Times New Roman"/>
        </w:rPr>
        <w:t xml:space="preserve">, T. F. (2008). Categorical data analysis. </w:t>
      </w:r>
      <w:r w:rsidRPr="00936832">
        <w:rPr>
          <w:rFonts w:cs="Times New Roman"/>
          <w:i/>
          <w:iCs/>
        </w:rPr>
        <w:t>Journal of Memory and Language, 59</w:t>
      </w:r>
      <w:r w:rsidRPr="00936832">
        <w:rPr>
          <w:rFonts w:cs="Times New Roman"/>
        </w:rPr>
        <w:t>(4), 434–446.</w:t>
      </w:r>
    </w:p>
    <w:p w14:paraId="5C4A27FA" w14:textId="77777777" w:rsidR="00936832" w:rsidRPr="00936832" w:rsidRDefault="00936832" w:rsidP="00936832">
      <w:pPr>
        <w:spacing w:after="0"/>
        <w:ind w:left="720" w:hanging="720"/>
        <w:rPr>
          <w:rFonts w:cs="Times New Roman"/>
        </w:rPr>
      </w:pPr>
      <w:r w:rsidRPr="00936832">
        <w:rPr>
          <w:rFonts w:cs="Times New Roman"/>
          <w:highlight w:val="yellow"/>
        </w:rPr>
        <w:t>Jay</w:t>
      </w:r>
      <w:r w:rsidRPr="00936832">
        <w:rPr>
          <w:rFonts w:cs="Times New Roman"/>
        </w:rPr>
        <w:t xml:space="preserve">, T. (1992). </w:t>
      </w:r>
      <w:r w:rsidRPr="00936832">
        <w:rPr>
          <w:rFonts w:cs="Times New Roman"/>
          <w:i/>
          <w:iCs/>
        </w:rPr>
        <w:t>Cursing in America.</w:t>
      </w:r>
      <w:r w:rsidRPr="00936832">
        <w:rPr>
          <w:rFonts w:cs="Times New Roman"/>
        </w:rPr>
        <w:t xml:space="preserve"> John Benjamins.</w:t>
      </w:r>
    </w:p>
    <w:p w14:paraId="23EC8CF8" w14:textId="77777777" w:rsidR="00936832" w:rsidRPr="00936832" w:rsidRDefault="00936832" w:rsidP="00936832">
      <w:pPr>
        <w:spacing w:after="0"/>
        <w:ind w:left="720" w:hanging="720"/>
        <w:rPr>
          <w:rFonts w:cs="Times New Roman"/>
        </w:rPr>
      </w:pPr>
      <w:r w:rsidRPr="00936832">
        <w:rPr>
          <w:rFonts w:cs="Times New Roman"/>
          <w:highlight w:val="yellow"/>
        </w:rPr>
        <w:t>Jay</w:t>
      </w:r>
      <w:r w:rsidRPr="00936832">
        <w:rPr>
          <w:rFonts w:cs="Times New Roman"/>
        </w:rPr>
        <w:t xml:space="preserve">, T. (2000). </w:t>
      </w:r>
      <w:r w:rsidRPr="00936832">
        <w:rPr>
          <w:rFonts w:cs="Times New Roman"/>
          <w:i/>
          <w:iCs/>
        </w:rPr>
        <w:t>Why we curse.</w:t>
      </w:r>
      <w:r w:rsidRPr="00936832">
        <w:rPr>
          <w:rFonts w:cs="Times New Roman"/>
        </w:rPr>
        <w:t xml:space="preserve"> John Benjamins.</w:t>
      </w:r>
    </w:p>
    <w:p w14:paraId="44E8D631" w14:textId="77777777" w:rsidR="00936832" w:rsidRPr="00936832" w:rsidRDefault="00936832" w:rsidP="00936832">
      <w:pPr>
        <w:spacing w:after="0"/>
        <w:ind w:left="720" w:hanging="720"/>
        <w:rPr>
          <w:rFonts w:cs="Times New Roman"/>
        </w:rPr>
      </w:pPr>
      <w:r w:rsidRPr="00936832">
        <w:rPr>
          <w:rFonts w:cs="Times New Roman"/>
          <w:highlight w:val="yellow"/>
        </w:rPr>
        <w:t>Jay</w:t>
      </w:r>
      <w:r w:rsidRPr="00936832">
        <w:rPr>
          <w:rFonts w:cs="Times New Roman"/>
        </w:rPr>
        <w:t xml:space="preserve">, T. (2009). The utility and ubiquity of taboo words. </w:t>
      </w:r>
      <w:r w:rsidRPr="00936832">
        <w:rPr>
          <w:rFonts w:cs="Times New Roman"/>
          <w:i/>
          <w:iCs/>
        </w:rPr>
        <w:t>Perspectives on Psychological Science, 4</w:t>
      </w:r>
      <w:r w:rsidRPr="00936832">
        <w:rPr>
          <w:rFonts w:cs="Times New Roman"/>
        </w:rPr>
        <w:t>(2), 153–161.</w:t>
      </w:r>
    </w:p>
    <w:p w14:paraId="336DF64F" w14:textId="77777777" w:rsidR="00936832" w:rsidRPr="00936832" w:rsidRDefault="00936832" w:rsidP="00936832">
      <w:pPr>
        <w:spacing w:after="0"/>
        <w:ind w:left="720" w:hanging="720"/>
        <w:rPr>
          <w:rFonts w:cs="Times New Roman"/>
        </w:rPr>
      </w:pPr>
      <w:r w:rsidRPr="00936832">
        <w:rPr>
          <w:rFonts w:cs="Times New Roman"/>
          <w:highlight w:val="yellow"/>
        </w:rPr>
        <w:t>Jay</w:t>
      </w:r>
      <w:r w:rsidRPr="00936832">
        <w:rPr>
          <w:rFonts w:cs="Times New Roman"/>
        </w:rPr>
        <w:t xml:space="preserve">, T., &amp; Janschewitz, K. (2008). The pragmatics of swearing. </w:t>
      </w:r>
      <w:r w:rsidRPr="00936832">
        <w:rPr>
          <w:rFonts w:cs="Times New Roman"/>
          <w:i/>
          <w:iCs/>
        </w:rPr>
        <w:t>Journal of Politeness Research, 4</w:t>
      </w:r>
      <w:r w:rsidRPr="00936832">
        <w:rPr>
          <w:rFonts w:cs="Times New Roman"/>
        </w:rPr>
        <w:t>(2), 267–288.</w:t>
      </w:r>
    </w:p>
    <w:p w14:paraId="1C8F0CBE" w14:textId="77777777" w:rsidR="00936832" w:rsidRPr="00936832" w:rsidRDefault="00936832" w:rsidP="00936832">
      <w:pPr>
        <w:spacing w:after="0"/>
        <w:ind w:left="720" w:hanging="720"/>
        <w:rPr>
          <w:rFonts w:cs="Times New Roman"/>
        </w:rPr>
      </w:pPr>
      <w:r w:rsidRPr="00936832">
        <w:rPr>
          <w:rFonts w:cs="Times New Roman"/>
          <w:highlight w:val="yellow"/>
        </w:rPr>
        <w:t>Jelodar</w:t>
      </w:r>
      <w:r w:rsidRPr="00936832">
        <w:rPr>
          <w:rFonts w:cs="Times New Roman"/>
        </w:rPr>
        <w:t xml:space="preserve">, H., et al. (2018). Topic modelling: Future directions. </w:t>
      </w:r>
      <w:r w:rsidRPr="00936832">
        <w:rPr>
          <w:rFonts w:cs="Times New Roman"/>
          <w:i/>
          <w:iCs/>
        </w:rPr>
        <w:t>Applied Sciences, 8</w:t>
      </w:r>
      <w:r w:rsidRPr="00936832">
        <w:rPr>
          <w:rFonts w:cs="Times New Roman"/>
        </w:rPr>
        <w:t>(12), 2193.</w:t>
      </w:r>
    </w:p>
    <w:p w14:paraId="36E898E9" w14:textId="77777777" w:rsidR="00936832" w:rsidRPr="00936832" w:rsidRDefault="00936832" w:rsidP="00936832">
      <w:pPr>
        <w:spacing w:after="0"/>
        <w:ind w:left="720" w:hanging="720"/>
        <w:rPr>
          <w:rFonts w:cs="Times New Roman"/>
        </w:rPr>
      </w:pPr>
      <w:r w:rsidRPr="00936832">
        <w:rPr>
          <w:rFonts w:cs="Times New Roman"/>
          <w:highlight w:val="yellow"/>
        </w:rPr>
        <w:lastRenderedPageBreak/>
        <w:t>Johnson</w:t>
      </w:r>
      <w:r w:rsidRPr="00936832">
        <w:rPr>
          <w:rFonts w:cs="Times New Roman"/>
        </w:rPr>
        <w:t xml:space="preserve">, F., &amp; Fine, G. A. (1985). Dirty words: A sociological study of swearing. </w:t>
      </w:r>
      <w:r w:rsidRPr="00936832">
        <w:rPr>
          <w:rFonts w:cs="Times New Roman"/>
          <w:i/>
          <w:iCs/>
        </w:rPr>
        <w:t>Social Forces, 64</w:t>
      </w:r>
      <w:r w:rsidRPr="00936832">
        <w:rPr>
          <w:rFonts w:cs="Times New Roman"/>
        </w:rPr>
        <w:t>(1), 1–20.</w:t>
      </w:r>
    </w:p>
    <w:p w14:paraId="143EEBDA" w14:textId="77777777" w:rsidR="00936832" w:rsidRPr="00936832" w:rsidRDefault="00936832" w:rsidP="00936832">
      <w:pPr>
        <w:spacing w:after="0"/>
        <w:ind w:left="720" w:hanging="720"/>
        <w:rPr>
          <w:rFonts w:cs="Times New Roman"/>
        </w:rPr>
      </w:pPr>
      <w:r w:rsidRPr="00936832">
        <w:rPr>
          <w:rFonts w:cs="Times New Roman"/>
          <w:highlight w:val="yellow"/>
        </w:rPr>
        <w:t>Kasper</w:t>
      </w:r>
      <w:r w:rsidRPr="00936832">
        <w:rPr>
          <w:rFonts w:cs="Times New Roman"/>
        </w:rPr>
        <w:t xml:space="preserve">, E. T. (2023). </w:t>
      </w:r>
      <w:r w:rsidRPr="00936832">
        <w:rPr>
          <w:rFonts w:cs="Times New Roman"/>
          <w:i/>
          <w:iCs/>
        </w:rPr>
        <w:t>Censorship and the First Amendment.</w:t>
      </w:r>
      <w:r w:rsidRPr="00936832">
        <w:rPr>
          <w:rFonts w:cs="Times New Roman"/>
        </w:rPr>
        <w:t xml:space="preserve"> Rowman &amp; Littlefield.</w:t>
      </w:r>
    </w:p>
    <w:p w14:paraId="4CEACF6E" w14:textId="77777777" w:rsidR="00936832" w:rsidRPr="00936832" w:rsidRDefault="00936832" w:rsidP="00936832">
      <w:pPr>
        <w:spacing w:after="0"/>
        <w:ind w:left="720" w:hanging="720"/>
        <w:rPr>
          <w:rFonts w:cs="Times New Roman"/>
        </w:rPr>
      </w:pPr>
      <w:r w:rsidRPr="00936832">
        <w:rPr>
          <w:rFonts w:cs="Times New Roman"/>
          <w:highlight w:val="yellow"/>
        </w:rPr>
        <w:t>Kehrer</w:t>
      </w:r>
      <w:r w:rsidRPr="00936832">
        <w:rPr>
          <w:rFonts w:cs="Times New Roman"/>
        </w:rPr>
        <w:t xml:space="preserve">, L. (2016). The lyrics genius. </w:t>
      </w:r>
      <w:r w:rsidRPr="00936832">
        <w:rPr>
          <w:rFonts w:cs="Times New Roman"/>
          <w:i/>
          <w:iCs/>
        </w:rPr>
        <w:t>Popular Music and Society, 39</w:t>
      </w:r>
      <w:r w:rsidRPr="00936832">
        <w:rPr>
          <w:rFonts w:cs="Times New Roman"/>
        </w:rPr>
        <w:t>(5), 517–531.</w:t>
      </w:r>
    </w:p>
    <w:p w14:paraId="67248281" w14:textId="77777777" w:rsidR="00936832" w:rsidRPr="00936832" w:rsidRDefault="00936832" w:rsidP="00936832">
      <w:pPr>
        <w:spacing w:after="0"/>
        <w:ind w:left="720" w:hanging="720"/>
        <w:rPr>
          <w:rFonts w:cs="Times New Roman"/>
        </w:rPr>
      </w:pPr>
      <w:r w:rsidRPr="00936832">
        <w:rPr>
          <w:rFonts w:cs="Times New Roman"/>
          <w:highlight w:val="yellow"/>
        </w:rPr>
        <w:t>Kiesling</w:t>
      </w:r>
      <w:r w:rsidRPr="00936832">
        <w:rPr>
          <w:rFonts w:cs="Times New Roman"/>
        </w:rPr>
        <w:t xml:space="preserve">, S. (Ed.). (2018). </w:t>
      </w:r>
      <w:r w:rsidRPr="00936832">
        <w:rPr>
          <w:rFonts w:cs="Times New Roman"/>
          <w:i/>
          <w:iCs/>
        </w:rPr>
        <w:t>Handbook of language, gender, and sexuality</w:t>
      </w:r>
      <w:r w:rsidRPr="00936832">
        <w:rPr>
          <w:rFonts w:cs="Times New Roman"/>
        </w:rPr>
        <w:t xml:space="preserve"> (2nd ed.). Wiley-Blackwell.</w:t>
      </w:r>
    </w:p>
    <w:p w14:paraId="7EAF7D01" w14:textId="77777777" w:rsidR="00936832" w:rsidRPr="00936832" w:rsidRDefault="00936832" w:rsidP="00936832">
      <w:pPr>
        <w:spacing w:after="0"/>
        <w:ind w:left="720" w:hanging="720"/>
        <w:rPr>
          <w:rFonts w:cs="Times New Roman"/>
        </w:rPr>
      </w:pPr>
      <w:r w:rsidRPr="00936832">
        <w:rPr>
          <w:rFonts w:cs="Times New Roman"/>
          <w:highlight w:val="yellow"/>
        </w:rPr>
        <w:t>Kiesling</w:t>
      </w:r>
      <w:r w:rsidRPr="00936832">
        <w:rPr>
          <w:rFonts w:cs="Times New Roman"/>
        </w:rPr>
        <w:t xml:space="preserve">, S. (2005). Homosocial desire in men’s talk. </w:t>
      </w:r>
      <w:r w:rsidRPr="00936832">
        <w:rPr>
          <w:rFonts w:cs="Times New Roman"/>
          <w:i/>
          <w:iCs/>
        </w:rPr>
        <w:t>Language in Society, 33</w:t>
      </w:r>
      <w:r w:rsidRPr="00936832">
        <w:rPr>
          <w:rFonts w:cs="Times New Roman"/>
        </w:rPr>
        <w:t>(5), 696–726.</w:t>
      </w:r>
    </w:p>
    <w:p w14:paraId="2D5B9004" w14:textId="77777777" w:rsidR="00936832" w:rsidRPr="00936832" w:rsidRDefault="00936832" w:rsidP="00936832">
      <w:pPr>
        <w:spacing w:after="0"/>
        <w:ind w:left="720" w:hanging="720"/>
        <w:rPr>
          <w:rFonts w:cs="Times New Roman"/>
        </w:rPr>
      </w:pPr>
      <w:r w:rsidRPr="00936832">
        <w:rPr>
          <w:rFonts w:cs="Times New Roman"/>
          <w:highlight w:val="yellow"/>
        </w:rPr>
        <w:t>Kubrin</w:t>
      </w:r>
      <w:r w:rsidRPr="00936832">
        <w:rPr>
          <w:rFonts w:cs="Times New Roman"/>
        </w:rPr>
        <w:t xml:space="preserve">, C. E. (2005). Gangstas, thugs, and hustlas. </w:t>
      </w:r>
      <w:r w:rsidRPr="00936832">
        <w:rPr>
          <w:rFonts w:cs="Times New Roman"/>
          <w:i/>
          <w:iCs/>
        </w:rPr>
        <w:t>Social Problems, 52</w:t>
      </w:r>
      <w:r w:rsidRPr="00936832">
        <w:rPr>
          <w:rFonts w:cs="Times New Roman"/>
        </w:rPr>
        <w:t>(3), 360–378.</w:t>
      </w:r>
    </w:p>
    <w:p w14:paraId="138EADF0" w14:textId="77777777" w:rsidR="00936832" w:rsidRPr="00936832" w:rsidRDefault="00936832" w:rsidP="00936832">
      <w:pPr>
        <w:spacing w:after="0"/>
        <w:ind w:left="720" w:hanging="720"/>
        <w:rPr>
          <w:rFonts w:cs="Times New Roman"/>
        </w:rPr>
      </w:pPr>
      <w:r w:rsidRPr="00936832">
        <w:rPr>
          <w:rFonts w:cs="Times New Roman"/>
          <w:highlight w:val="yellow"/>
        </w:rPr>
        <w:t>Kwame</w:t>
      </w:r>
      <w:r w:rsidRPr="00936832">
        <w:rPr>
          <w:rFonts w:cs="Times New Roman"/>
        </w:rPr>
        <w:t xml:space="preserve"> Harrison, A., &amp; Arthur, C. (2011). Reading Billboard. </w:t>
      </w:r>
      <w:r w:rsidRPr="00936832">
        <w:rPr>
          <w:rFonts w:cs="Times New Roman"/>
          <w:i/>
          <w:iCs/>
        </w:rPr>
        <w:t>Popular Music History, 6</w:t>
      </w:r>
      <w:r w:rsidRPr="00936832">
        <w:rPr>
          <w:rFonts w:cs="Times New Roman"/>
        </w:rPr>
        <w:t>(3), 309–327.</w:t>
      </w:r>
    </w:p>
    <w:p w14:paraId="63B39C8A" w14:textId="77777777" w:rsidR="00936832" w:rsidRPr="00936832" w:rsidRDefault="00936832" w:rsidP="00936832">
      <w:pPr>
        <w:spacing w:after="0"/>
        <w:ind w:left="720" w:hanging="720"/>
        <w:rPr>
          <w:rFonts w:cs="Times New Roman"/>
          <w:lang w:val="de-DE"/>
        </w:rPr>
      </w:pPr>
      <w:r w:rsidRPr="00936832">
        <w:rPr>
          <w:rFonts w:cs="Times New Roman"/>
          <w:highlight w:val="yellow"/>
        </w:rPr>
        <w:t>LANDR</w:t>
      </w:r>
      <w:r w:rsidRPr="00936832">
        <w:rPr>
          <w:rFonts w:cs="Times New Roman"/>
        </w:rPr>
        <w:t xml:space="preserve">. (2025). </w:t>
      </w:r>
      <w:r w:rsidRPr="00936832">
        <w:rPr>
          <w:rFonts w:cs="Times New Roman"/>
          <w:i/>
          <w:iCs/>
        </w:rPr>
        <w:t>How Billboard charts work.</w:t>
      </w:r>
      <w:r w:rsidRPr="00936832">
        <w:rPr>
          <w:rFonts w:cs="Times New Roman"/>
        </w:rPr>
        <w:t xml:space="preserve"> </w:t>
      </w:r>
      <w:r w:rsidRPr="00936832">
        <w:rPr>
          <w:rFonts w:cs="Times New Roman"/>
          <w:lang w:val="de-DE"/>
        </w:rPr>
        <w:t>LANDR Blog.</w:t>
      </w:r>
    </w:p>
    <w:p w14:paraId="7C89377D" w14:textId="77777777" w:rsidR="00936832" w:rsidRPr="00936832" w:rsidRDefault="00936832" w:rsidP="00936832">
      <w:pPr>
        <w:spacing w:after="0"/>
        <w:ind w:left="720" w:hanging="720"/>
        <w:rPr>
          <w:rFonts w:cs="Times New Roman"/>
        </w:rPr>
      </w:pPr>
      <w:r w:rsidRPr="00936832">
        <w:rPr>
          <w:rFonts w:cs="Times New Roman"/>
          <w:highlight w:val="yellow"/>
          <w:lang w:val="de-DE"/>
        </w:rPr>
        <w:t>Leech</w:t>
      </w:r>
      <w:r w:rsidRPr="00936832">
        <w:rPr>
          <w:rFonts w:cs="Times New Roman"/>
          <w:lang w:val="de-DE"/>
        </w:rPr>
        <w:t xml:space="preserve">, G., Hundt, M., Mair, C., &amp; Smith, N. (2009). </w:t>
      </w:r>
      <w:r w:rsidRPr="00936832">
        <w:rPr>
          <w:rFonts w:cs="Times New Roman"/>
          <w:i/>
          <w:iCs/>
        </w:rPr>
        <w:t>Change in contemporary English.</w:t>
      </w:r>
      <w:r w:rsidRPr="00936832">
        <w:rPr>
          <w:rFonts w:cs="Times New Roman"/>
        </w:rPr>
        <w:t xml:space="preserve"> Cambridge University Press.</w:t>
      </w:r>
    </w:p>
    <w:p w14:paraId="3722C30D" w14:textId="77777777" w:rsidR="00936832" w:rsidRPr="00936832" w:rsidRDefault="00936832" w:rsidP="00936832">
      <w:pPr>
        <w:spacing w:after="0"/>
        <w:ind w:left="720" w:hanging="720"/>
        <w:rPr>
          <w:rFonts w:cs="Times New Roman"/>
        </w:rPr>
      </w:pPr>
      <w:r w:rsidRPr="00936832">
        <w:rPr>
          <w:rFonts w:cs="Times New Roman"/>
          <w:highlight w:val="yellow"/>
        </w:rPr>
        <w:t>Levshina</w:t>
      </w:r>
      <w:r w:rsidRPr="00936832">
        <w:rPr>
          <w:rFonts w:cs="Times New Roman"/>
        </w:rPr>
        <w:t xml:space="preserve">, N. (2023). </w:t>
      </w:r>
      <w:r w:rsidRPr="00936832">
        <w:rPr>
          <w:rFonts w:cs="Times New Roman"/>
          <w:i/>
          <w:iCs/>
        </w:rPr>
        <w:t>How to do linguistics with R</w:t>
      </w:r>
      <w:r w:rsidRPr="00936832">
        <w:rPr>
          <w:rFonts w:cs="Times New Roman"/>
        </w:rPr>
        <w:t xml:space="preserve"> (2nd ed.). John Benjamins.</w:t>
      </w:r>
    </w:p>
    <w:p w14:paraId="4BA1A150" w14:textId="77777777" w:rsidR="00936832" w:rsidRPr="00936832" w:rsidRDefault="00936832" w:rsidP="00936832">
      <w:pPr>
        <w:spacing w:after="0"/>
        <w:ind w:left="720" w:hanging="720"/>
        <w:rPr>
          <w:rFonts w:cs="Times New Roman"/>
        </w:rPr>
      </w:pPr>
      <w:r w:rsidRPr="00936832">
        <w:rPr>
          <w:rFonts w:cs="Times New Roman"/>
          <w:highlight w:val="yellow"/>
        </w:rPr>
        <w:t>Lim</w:t>
      </w:r>
      <w:r w:rsidRPr="00936832">
        <w:rPr>
          <w:rFonts w:cs="Times New Roman"/>
        </w:rPr>
        <w:t xml:space="preserve">, K., &amp; Benson, R. (2021). Platforms and participation. </w:t>
      </w:r>
      <w:r w:rsidRPr="00936832">
        <w:rPr>
          <w:rFonts w:cs="Times New Roman"/>
          <w:i/>
          <w:iCs/>
        </w:rPr>
        <w:t>Media, Culture &amp; Society, 43</w:t>
      </w:r>
      <w:r w:rsidRPr="00936832">
        <w:rPr>
          <w:rFonts w:cs="Times New Roman"/>
        </w:rPr>
        <w:t>(2), 367–383.</w:t>
      </w:r>
    </w:p>
    <w:p w14:paraId="12B660DE" w14:textId="77777777" w:rsidR="00936832" w:rsidRPr="00936832" w:rsidRDefault="00936832" w:rsidP="00936832">
      <w:pPr>
        <w:spacing w:after="0"/>
        <w:ind w:left="720" w:hanging="720"/>
        <w:rPr>
          <w:rFonts w:cs="Times New Roman"/>
        </w:rPr>
      </w:pPr>
      <w:r w:rsidRPr="00936832">
        <w:rPr>
          <w:rFonts w:cs="Times New Roman"/>
          <w:highlight w:val="yellow"/>
        </w:rPr>
        <w:t>Liles</w:t>
      </w:r>
      <w:r w:rsidRPr="00936832">
        <w:rPr>
          <w:rFonts w:cs="Times New Roman"/>
        </w:rPr>
        <w:t xml:space="preserve">, C. (2021). Branding authenticity in the streaming era. </w:t>
      </w:r>
      <w:r w:rsidRPr="00936832">
        <w:rPr>
          <w:rFonts w:cs="Times New Roman"/>
          <w:i/>
          <w:iCs/>
        </w:rPr>
        <w:t>Journal of Popular Music Studies, 33</w:t>
      </w:r>
      <w:r w:rsidRPr="00936832">
        <w:rPr>
          <w:rFonts w:cs="Times New Roman"/>
        </w:rPr>
        <w:t>(4), 125–140.</w:t>
      </w:r>
    </w:p>
    <w:p w14:paraId="79AEE037" w14:textId="77777777" w:rsidR="00936832" w:rsidRPr="00936832" w:rsidRDefault="00936832" w:rsidP="00936832">
      <w:pPr>
        <w:spacing w:after="0"/>
        <w:ind w:left="720" w:hanging="720"/>
        <w:rPr>
          <w:rFonts w:cs="Times New Roman"/>
        </w:rPr>
      </w:pPr>
      <w:r w:rsidRPr="00936832">
        <w:rPr>
          <w:rFonts w:cs="Times New Roman"/>
          <w:highlight w:val="yellow"/>
        </w:rPr>
        <w:t>Ljung</w:t>
      </w:r>
      <w:r w:rsidRPr="00936832">
        <w:rPr>
          <w:rFonts w:cs="Times New Roman"/>
        </w:rPr>
        <w:t xml:space="preserve">, M. (2011). </w:t>
      </w:r>
      <w:r w:rsidRPr="00936832">
        <w:rPr>
          <w:rFonts w:cs="Times New Roman"/>
          <w:i/>
          <w:iCs/>
        </w:rPr>
        <w:t>Swearing: A cross-cultural linguistic study.</w:t>
      </w:r>
      <w:r w:rsidRPr="00936832">
        <w:rPr>
          <w:rFonts w:cs="Times New Roman"/>
        </w:rPr>
        <w:t xml:space="preserve"> Palgrave Macmillan.</w:t>
      </w:r>
    </w:p>
    <w:p w14:paraId="44DC8754" w14:textId="77777777" w:rsidR="00936832" w:rsidRDefault="00936832" w:rsidP="00936832">
      <w:pPr>
        <w:spacing w:after="0"/>
        <w:ind w:left="720" w:hanging="720"/>
        <w:rPr>
          <w:rFonts w:cs="Times New Roman"/>
        </w:rPr>
      </w:pPr>
      <w:r w:rsidRPr="00936832">
        <w:rPr>
          <w:rFonts w:cs="Times New Roman"/>
          <w:highlight w:val="yellow"/>
        </w:rPr>
        <w:t>Love</w:t>
      </w:r>
      <w:r w:rsidRPr="00936832">
        <w:rPr>
          <w:rFonts w:cs="Times New Roman"/>
        </w:rPr>
        <w:t xml:space="preserve">, R. (2021). Swearing in British English. </w:t>
      </w:r>
      <w:r w:rsidRPr="00936832">
        <w:rPr>
          <w:rFonts w:cs="Times New Roman"/>
          <w:i/>
          <w:iCs/>
        </w:rPr>
        <w:t>Lingua, 252</w:t>
      </w:r>
      <w:r w:rsidRPr="00936832">
        <w:rPr>
          <w:rFonts w:cs="Times New Roman"/>
        </w:rPr>
        <w:t>, 102961.</w:t>
      </w:r>
    </w:p>
    <w:p w14:paraId="64CA6C1D" w14:textId="77777777" w:rsidR="00090A8A" w:rsidRPr="00090A8A" w:rsidRDefault="00090A8A" w:rsidP="00090A8A">
      <w:pPr>
        <w:spacing w:after="0"/>
        <w:ind w:left="720" w:hanging="720"/>
        <w:rPr>
          <w:rFonts w:cs="Times New Roman"/>
        </w:rPr>
      </w:pPr>
      <w:r w:rsidRPr="00090A8A">
        <w:rPr>
          <w:rFonts w:cs="Times New Roman"/>
          <w:highlight w:val="yellow"/>
        </w:rPr>
        <w:t>Mair</w:t>
      </w:r>
      <w:r w:rsidRPr="00090A8A">
        <w:rPr>
          <w:rFonts w:cs="Times New Roman"/>
        </w:rPr>
        <w:t>, C. (1998). Corpora and the study of the major varieties of English: Issues and results. In The major varieties of English: Papers from MAVEN (Vol. 97, pp. 139–157).</w:t>
      </w:r>
    </w:p>
    <w:p w14:paraId="44A28F6B" w14:textId="77777777" w:rsidR="00090A8A" w:rsidRPr="00090A8A" w:rsidRDefault="00090A8A" w:rsidP="00090A8A">
      <w:pPr>
        <w:spacing w:after="0"/>
        <w:ind w:left="720" w:hanging="720"/>
        <w:rPr>
          <w:rFonts w:cs="Times New Roman"/>
        </w:rPr>
      </w:pPr>
      <w:r w:rsidRPr="0095703E">
        <w:rPr>
          <w:rFonts w:cs="Times New Roman"/>
          <w:highlight w:val="yellow"/>
        </w:rPr>
        <w:t>Mair</w:t>
      </w:r>
      <w:r w:rsidRPr="00090A8A">
        <w:rPr>
          <w:rFonts w:cs="Times New Roman"/>
        </w:rPr>
        <w:t>, C. (2006). Twentieth-century English: History, variation and standardization. Cambridge University Press.</w:t>
      </w:r>
    </w:p>
    <w:p w14:paraId="2B64D184" w14:textId="2A2323CC" w:rsidR="00090A8A" w:rsidRPr="00090A8A" w:rsidRDefault="00090A8A" w:rsidP="00090A8A">
      <w:pPr>
        <w:spacing w:after="0"/>
        <w:ind w:left="720" w:hanging="720"/>
        <w:rPr>
          <w:rFonts w:cs="Times New Roman"/>
        </w:rPr>
      </w:pPr>
      <w:r w:rsidRPr="0095703E">
        <w:rPr>
          <w:rFonts w:cs="Times New Roman"/>
          <w:highlight w:val="yellow"/>
        </w:rPr>
        <w:t>Mair</w:t>
      </w:r>
      <w:r w:rsidRPr="00090A8A">
        <w:rPr>
          <w:rFonts w:cs="Times New Roman"/>
        </w:rPr>
        <w:t xml:space="preserve">, C. (2015). Parallel corpora: A real-time approach to the study of language change in progress. </w:t>
      </w:r>
      <w:r w:rsidRPr="0095703E">
        <w:rPr>
          <w:rFonts w:cs="Times New Roman"/>
          <w:i/>
          <w:iCs/>
        </w:rPr>
        <w:t>Diac</w:t>
      </w:r>
      <w:r w:rsidR="0095703E" w:rsidRPr="0095703E">
        <w:rPr>
          <w:rFonts w:cs="Times New Roman"/>
          <w:i/>
          <w:iCs/>
        </w:rPr>
        <w:t>h</w:t>
      </w:r>
      <w:r w:rsidRPr="0095703E">
        <w:rPr>
          <w:rFonts w:cs="Times New Roman"/>
          <w:i/>
          <w:iCs/>
        </w:rPr>
        <w:t>ronia, (1)</w:t>
      </w:r>
      <w:r w:rsidRPr="00090A8A">
        <w:rPr>
          <w:rFonts w:cs="Times New Roman"/>
        </w:rPr>
        <w:t>, 1–9.</w:t>
      </w:r>
    </w:p>
    <w:p w14:paraId="5B408A57" w14:textId="70171B82" w:rsidR="00936832" w:rsidRPr="00936832" w:rsidRDefault="00090A8A" w:rsidP="0095703E">
      <w:pPr>
        <w:spacing w:after="0"/>
        <w:ind w:left="720" w:hanging="720"/>
        <w:rPr>
          <w:rFonts w:cs="Times New Roman"/>
        </w:rPr>
      </w:pPr>
      <w:r w:rsidRPr="0095703E">
        <w:rPr>
          <w:rFonts w:cs="Times New Roman"/>
          <w:highlight w:val="yellow"/>
        </w:rPr>
        <w:t>Mair</w:t>
      </w:r>
      <w:r w:rsidRPr="00090A8A">
        <w:rPr>
          <w:rFonts w:cs="Times New Roman"/>
        </w:rPr>
        <w:t xml:space="preserve">, C. (2024). Colloquialisation: Twenty-five years on. </w:t>
      </w:r>
      <w:r w:rsidRPr="0095703E">
        <w:rPr>
          <w:rFonts w:cs="Times New Roman"/>
          <w:i/>
          <w:iCs/>
        </w:rPr>
        <w:t>Journal of Historical Pragmatics, 25</w:t>
      </w:r>
      <w:r w:rsidRPr="00090A8A">
        <w:rPr>
          <w:rFonts w:cs="Times New Roman"/>
        </w:rPr>
        <w:t>(2), 193–214. https://doi.org/10.1075/jhp.00073.mai</w:t>
      </w:r>
    </w:p>
    <w:p w14:paraId="560809DD" w14:textId="77777777" w:rsidR="00936832" w:rsidRDefault="00936832" w:rsidP="00936832">
      <w:pPr>
        <w:spacing w:after="0"/>
        <w:ind w:left="720" w:hanging="720"/>
        <w:rPr>
          <w:rFonts w:cs="Times New Roman"/>
        </w:rPr>
      </w:pPr>
      <w:r w:rsidRPr="00936832">
        <w:rPr>
          <w:rFonts w:cs="Times New Roman"/>
          <w:highlight w:val="yellow"/>
        </w:rPr>
        <w:t>McEnery</w:t>
      </w:r>
      <w:r w:rsidRPr="00936832">
        <w:rPr>
          <w:rFonts w:cs="Times New Roman"/>
        </w:rPr>
        <w:t xml:space="preserve">, T. (2006). </w:t>
      </w:r>
      <w:r w:rsidRPr="00936832">
        <w:rPr>
          <w:rFonts w:cs="Times New Roman"/>
          <w:i/>
          <w:iCs/>
        </w:rPr>
        <w:t>Swearing in English.</w:t>
      </w:r>
      <w:r w:rsidRPr="00936832">
        <w:rPr>
          <w:rFonts w:cs="Times New Roman"/>
        </w:rPr>
        <w:t xml:space="preserve"> Routledge.</w:t>
      </w:r>
    </w:p>
    <w:p w14:paraId="04526BB5" w14:textId="7A72A325" w:rsidR="007E4F26" w:rsidRPr="00936832" w:rsidRDefault="007E4F26" w:rsidP="00936832">
      <w:pPr>
        <w:spacing w:after="0"/>
        <w:ind w:left="720" w:hanging="720"/>
        <w:rPr>
          <w:rFonts w:cs="Times New Roman"/>
        </w:rPr>
      </w:pPr>
      <w:r w:rsidRPr="00214E36">
        <w:rPr>
          <w:rFonts w:cs="Times New Roman"/>
          <w:highlight w:val="yellow"/>
        </w:rPr>
        <w:t>McEnery</w:t>
      </w:r>
      <w:r w:rsidRPr="007E4F26">
        <w:rPr>
          <w:rFonts w:cs="Times New Roman"/>
        </w:rPr>
        <w:t xml:space="preserve">, A., &amp; Xiao, Z. (2004). Swearing in modern British English: the case of fuck in the BNC. </w:t>
      </w:r>
      <w:r w:rsidRPr="007E4F26">
        <w:rPr>
          <w:rFonts w:cs="Times New Roman"/>
          <w:i/>
          <w:iCs/>
        </w:rPr>
        <w:t>Language and Literature</w:t>
      </w:r>
      <w:r w:rsidRPr="007E4F26">
        <w:rPr>
          <w:rFonts w:cs="Times New Roman"/>
        </w:rPr>
        <w:t xml:space="preserve">, </w:t>
      </w:r>
      <w:r w:rsidRPr="007E4F26">
        <w:rPr>
          <w:rFonts w:cs="Times New Roman"/>
          <w:i/>
          <w:iCs/>
        </w:rPr>
        <w:t>13</w:t>
      </w:r>
      <w:r w:rsidRPr="007E4F26">
        <w:rPr>
          <w:rFonts w:cs="Times New Roman"/>
        </w:rPr>
        <w:t>(3), 235-268.</w:t>
      </w:r>
    </w:p>
    <w:p w14:paraId="0D6F5076" w14:textId="77777777" w:rsidR="00936832" w:rsidRPr="00936832" w:rsidRDefault="00936832" w:rsidP="00936832">
      <w:pPr>
        <w:spacing w:after="0"/>
        <w:ind w:left="720" w:hanging="720"/>
        <w:rPr>
          <w:rFonts w:cs="Times New Roman"/>
        </w:rPr>
      </w:pPr>
      <w:r w:rsidRPr="00936832">
        <w:rPr>
          <w:rFonts w:cs="Times New Roman"/>
          <w:highlight w:val="yellow"/>
        </w:rPr>
        <w:t>McLeod</w:t>
      </w:r>
      <w:r w:rsidRPr="00936832">
        <w:rPr>
          <w:rFonts w:cs="Times New Roman"/>
        </w:rPr>
        <w:t xml:space="preserve">, K. (2011). </w:t>
      </w:r>
      <w:r w:rsidRPr="00936832">
        <w:rPr>
          <w:rFonts w:cs="Times New Roman"/>
          <w:i/>
          <w:iCs/>
        </w:rPr>
        <w:t>Freedom of expression: Resistance and censorship in rock music.</w:t>
      </w:r>
      <w:r w:rsidRPr="00936832">
        <w:rPr>
          <w:rFonts w:cs="Times New Roman"/>
        </w:rPr>
        <w:t xml:space="preserve"> Greenwood.</w:t>
      </w:r>
    </w:p>
    <w:p w14:paraId="026E64EF" w14:textId="77777777" w:rsidR="00936832" w:rsidRPr="00936832" w:rsidRDefault="00936832" w:rsidP="00936832">
      <w:pPr>
        <w:spacing w:after="0"/>
        <w:ind w:left="720" w:hanging="720"/>
        <w:rPr>
          <w:rFonts w:cs="Times New Roman"/>
        </w:rPr>
      </w:pPr>
      <w:r w:rsidRPr="00936832">
        <w:rPr>
          <w:rFonts w:cs="Times New Roman"/>
          <w:highlight w:val="yellow"/>
        </w:rPr>
        <w:t>McWhorter</w:t>
      </w:r>
      <w:r w:rsidRPr="00936832">
        <w:rPr>
          <w:rFonts w:cs="Times New Roman"/>
        </w:rPr>
        <w:t xml:space="preserve">, J. (2016). </w:t>
      </w:r>
      <w:r w:rsidRPr="00936832">
        <w:rPr>
          <w:rFonts w:cs="Times New Roman"/>
          <w:i/>
          <w:iCs/>
        </w:rPr>
        <w:t>Words on the move.</w:t>
      </w:r>
      <w:r w:rsidRPr="00936832">
        <w:rPr>
          <w:rFonts w:cs="Times New Roman"/>
        </w:rPr>
        <w:t xml:space="preserve"> Henry Holt.</w:t>
      </w:r>
    </w:p>
    <w:p w14:paraId="7B51A488" w14:textId="64B2A70C" w:rsidR="00612D5E" w:rsidRDefault="00612D5E" w:rsidP="00936832">
      <w:pPr>
        <w:spacing w:after="0"/>
        <w:ind w:left="720" w:hanging="720"/>
        <w:rPr>
          <w:rFonts w:cs="Times New Roman"/>
          <w:highlight w:val="yellow"/>
        </w:rPr>
      </w:pPr>
      <w:r w:rsidRPr="007E14C5">
        <w:rPr>
          <w:rFonts w:cs="Times New Roman"/>
          <w:highlight w:val="yellow"/>
        </w:rPr>
        <w:t>Metallinos</w:t>
      </w:r>
      <w:r w:rsidRPr="00612D5E">
        <w:rPr>
          <w:rFonts w:cs="Times New Roman"/>
        </w:rPr>
        <w:t xml:space="preserve"> Log, F. N. (2022). On swear words and rap music: A diachronic study of the changes in the use of swear words in rap music from the 1970s to the 2010s (Bachelor’s thesis, Dalarna University, Sweden). Dalarna University, DiVA Open Access. https://www.diva-portal.org/</w:t>
      </w:r>
    </w:p>
    <w:p w14:paraId="6022E2CA" w14:textId="23868965" w:rsidR="00936832" w:rsidRPr="00936832" w:rsidRDefault="00936832" w:rsidP="00936832">
      <w:pPr>
        <w:spacing w:after="0"/>
        <w:ind w:left="720" w:hanging="720"/>
        <w:rPr>
          <w:rFonts w:cs="Times New Roman"/>
        </w:rPr>
      </w:pPr>
      <w:r w:rsidRPr="00936832">
        <w:rPr>
          <w:rFonts w:cs="Times New Roman"/>
          <w:highlight w:val="yellow"/>
        </w:rPr>
        <w:t>Morgan</w:t>
      </w:r>
      <w:r w:rsidRPr="00936832">
        <w:rPr>
          <w:rFonts w:cs="Times New Roman"/>
        </w:rPr>
        <w:t xml:space="preserve">, J. (2015). </w:t>
      </w:r>
      <w:r w:rsidRPr="00936832">
        <w:rPr>
          <w:rFonts w:cs="Times New Roman"/>
          <w:i/>
          <w:iCs/>
        </w:rPr>
        <w:t>When chickenheads come home to roost.</w:t>
      </w:r>
      <w:r w:rsidRPr="00936832">
        <w:rPr>
          <w:rFonts w:cs="Times New Roman"/>
        </w:rPr>
        <w:t xml:space="preserve"> Simon &amp; Schuster.</w:t>
      </w:r>
    </w:p>
    <w:p w14:paraId="3563418B" w14:textId="77777777" w:rsidR="00936832" w:rsidRPr="00936832" w:rsidRDefault="00936832" w:rsidP="00936832">
      <w:pPr>
        <w:spacing w:after="0"/>
        <w:ind w:left="720" w:hanging="720"/>
        <w:rPr>
          <w:rFonts w:cs="Times New Roman"/>
        </w:rPr>
      </w:pPr>
      <w:r w:rsidRPr="00936832">
        <w:rPr>
          <w:rFonts w:cs="Times New Roman"/>
          <w:highlight w:val="yellow"/>
        </w:rPr>
        <w:t>Morgan</w:t>
      </w:r>
      <w:r w:rsidRPr="00936832">
        <w:rPr>
          <w:rFonts w:cs="Times New Roman"/>
        </w:rPr>
        <w:t xml:space="preserve">, M. (2009). </w:t>
      </w:r>
      <w:r w:rsidRPr="00936832">
        <w:rPr>
          <w:rFonts w:cs="Times New Roman"/>
          <w:i/>
          <w:iCs/>
        </w:rPr>
        <w:t>The real Hiphop.</w:t>
      </w:r>
      <w:r w:rsidRPr="00936832">
        <w:rPr>
          <w:rFonts w:cs="Times New Roman"/>
        </w:rPr>
        <w:t xml:space="preserve"> Duke University Press.</w:t>
      </w:r>
    </w:p>
    <w:p w14:paraId="3BD63A07" w14:textId="77777777" w:rsidR="00936832" w:rsidRPr="00936832" w:rsidRDefault="00936832" w:rsidP="00936832">
      <w:pPr>
        <w:spacing w:after="0"/>
        <w:ind w:left="720" w:hanging="720"/>
        <w:rPr>
          <w:rFonts w:cs="Times New Roman"/>
        </w:rPr>
      </w:pPr>
      <w:r w:rsidRPr="00936832">
        <w:rPr>
          <w:rFonts w:cs="Times New Roman"/>
          <w:highlight w:val="yellow"/>
        </w:rPr>
        <w:t>Morris</w:t>
      </w:r>
      <w:r w:rsidRPr="00936832">
        <w:rPr>
          <w:rFonts w:cs="Times New Roman"/>
        </w:rPr>
        <w:t xml:space="preserve">, J., &amp; Powers, D. (2015). Streaming, curation and music. </w:t>
      </w:r>
      <w:r w:rsidRPr="00936832">
        <w:rPr>
          <w:rFonts w:cs="Times New Roman"/>
          <w:i/>
          <w:iCs/>
        </w:rPr>
        <w:t>Creative Industries Journal, 8</w:t>
      </w:r>
      <w:r w:rsidRPr="00936832">
        <w:rPr>
          <w:rFonts w:cs="Times New Roman"/>
        </w:rPr>
        <w:t>(2), 106–122.</w:t>
      </w:r>
    </w:p>
    <w:p w14:paraId="247CF1CA" w14:textId="77777777" w:rsidR="00936832" w:rsidRPr="00936832" w:rsidRDefault="00936832" w:rsidP="00936832">
      <w:pPr>
        <w:spacing w:after="0"/>
        <w:ind w:left="720" w:hanging="720"/>
        <w:rPr>
          <w:rFonts w:cs="Times New Roman"/>
        </w:rPr>
      </w:pPr>
      <w:r w:rsidRPr="00936832">
        <w:rPr>
          <w:rFonts w:cs="Times New Roman"/>
          <w:highlight w:val="yellow"/>
        </w:rPr>
        <w:t>MusicBrainz</w:t>
      </w:r>
      <w:r w:rsidRPr="00936832">
        <w:rPr>
          <w:rFonts w:cs="Times New Roman"/>
        </w:rPr>
        <w:t xml:space="preserve">. (n.d.). </w:t>
      </w:r>
      <w:r w:rsidRPr="00936832">
        <w:rPr>
          <w:rFonts w:cs="Times New Roman"/>
          <w:i/>
          <w:iCs/>
        </w:rPr>
        <w:t>About MusicBrainz.</w:t>
      </w:r>
      <w:r w:rsidRPr="00936832">
        <w:rPr>
          <w:rFonts w:cs="Times New Roman"/>
        </w:rPr>
        <w:t xml:space="preserve"> </w:t>
      </w:r>
      <w:hyperlink r:id="rId20" w:tgtFrame="_new" w:history="1">
        <w:r w:rsidRPr="00936832">
          <w:rPr>
            <w:rStyle w:val="Hyperlink"/>
            <w:rFonts w:cs="Times New Roman"/>
          </w:rPr>
          <w:t>https://musicbrainz.org</w:t>
        </w:r>
      </w:hyperlink>
    </w:p>
    <w:p w14:paraId="0B6DA9A3" w14:textId="77777777" w:rsidR="00936832" w:rsidRPr="00936832" w:rsidRDefault="00936832" w:rsidP="00936832">
      <w:pPr>
        <w:spacing w:after="0"/>
        <w:ind w:left="720" w:hanging="720"/>
        <w:rPr>
          <w:rFonts w:cs="Times New Roman"/>
        </w:rPr>
      </w:pPr>
      <w:r w:rsidRPr="00936832">
        <w:rPr>
          <w:rFonts w:cs="Times New Roman"/>
          <w:highlight w:val="yellow"/>
        </w:rPr>
        <w:lastRenderedPageBreak/>
        <w:t>Nakar</w:t>
      </w:r>
      <w:r w:rsidRPr="00936832">
        <w:rPr>
          <w:rFonts w:cs="Times New Roman"/>
        </w:rPr>
        <w:t xml:space="preserve">, E. (2023). Platformisation and musical language. </w:t>
      </w:r>
      <w:r w:rsidRPr="00936832">
        <w:rPr>
          <w:rFonts w:cs="Times New Roman"/>
          <w:i/>
          <w:iCs/>
        </w:rPr>
        <w:t>International Journal of Communication, 17</w:t>
      </w:r>
      <w:r w:rsidRPr="00936832">
        <w:rPr>
          <w:rFonts w:cs="Times New Roman"/>
        </w:rPr>
        <w:t>, 457–475.</w:t>
      </w:r>
    </w:p>
    <w:p w14:paraId="0911985A" w14:textId="77777777" w:rsidR="00936832" w:rsidRPr="00936832" w:rsidRDefault="00936832" w:rsidP="00936832">
      <w:pPr>
        <w:spacing w:after="0"/>
        <w:ind w:left="720" w:hanging="720"/>
        <w:rPr>
          <w:rFonts w:cs="Times New Roman"/>
        </w:rPr>
      </w:pPr>
      <w:r w:rsidRPr="00936832">
        <w:rPr>
          <w:rFonts w:cs="Times New Roman"/>
          <w:highlight w:val="yellow"/>
          <w:lang w:val="de-DE"/>
        </w:rPr>
        <w:t>Nielsen</w:t>
      </w:r>
      <w:r w:rsidRPr="00936832">
        <w:rPr>
          <w:rFonts w:cs="Times New Roman"/>
          <w:lang w:val="de-DE"/>
        </w:rPr>
        <w:t xml:space="preserve">, R. K., &amp; Krogh, T. (2017). </w:t>
      </w:r>
      <w:r w:rsidRPr="00936832">
        <w:rPr>
          <w:rFonts w:cs="Times New Roman"/>
        </w:rPr>
        <w:t xml:space="preserve">Spillover censorship. </w:t>
      </w:r>
      <w:r w:rsidRPr="00936832">
        <w:rPr>
          <w:rFonts w:cs="Times New Roman"/>
          <w:i/>
          <w:iCs/>
        </w:rPr>
        <w:t>International Journal of Communication, 11</w:t>
      </w:r>
      <w:r w:rsidRPr="00936832">
        <w:rPr>
          <w:rFonts w:cs="Times New Roman"/>
        </w:rPr>
        <w:t>, 345–349.</w:t>
      </w:r>
    </w:p>
    <w:p w14:paraId="030E68C6" w14:textId="77777777" w:rsidR="00936832" w:rsidRPr="00936832" w:rsidRDefault="00936832" w:rsidP="00936832">
      <w:pPr>
        <w:spacing w:after="0"/>
        <w:ind w:left="720" w:hanging="720"/>
        <w:rPr>
          <w:rFonts w:cs="Times New Roman"/>
        </w:rPr>
      </w:pPr>
      <w:r w:rsidRPr="00936832">
        <w:rPr>
          <w:rFonts w:cs="Times New Roman"/>
          <w:highlight w:val="yellow"/>
        </w:rPr>
        <w:t>Nuzum</w:t>
      </w:r>
      <w:r w:rsidRPr="00936832">
        <w:rPr>
          <w:rFonts w:cs="Times New Roman"/>
        </w:rPr>
        <w:t xml:space="preserve">, E. (2001). </w:t>
      </w:r>
      <w:r w:rsidRPr="00936832">
        <w:rPr>
          <w:rFonts w:cs="Times New Roman"/>
          <w:i/>
          <w:iCs/>
        </w:rPr>
        <w:t>Parental advisory: Music censorship in America.</w:t>
      </w:r>
      <w:r w:rsidRPr="00936832">
        <w:rPr>
          <w:rFonts w:cs="Times New Roman"/>
        </w:rPr>
        <w:t xml:space="preserve"> HarperCollins.</w:t>
      </w:r>
    </w:p>
    <w:p w14:paraId="5AD6309F" w14:textId="77777777" w:rsidR="00936832" w:rsidRPr="00936832" w:rsidRDefault="00936832" w:rsidP="00936832">
      <w:pPr>
        <w:spacing w:after="0"/>
        <w:ind w:left="720" w:hanging="720"/>
        <w:rPr>
          <w:rFonts w:cs="Times New Roman"/>
        </w:rPr>
      </w:pPr>
      <w:r w:rsidRPr="00936832">
        <w:rPr>
          <w:rFonts w:cs="Times New Roman"/>
          <w:highlight w:val="yellow"/>
        </w:rPr>
        <w:t>Pinker</w:t>
      </w:r>
      <w:r w:rsidRPr="00936832">
        <w:rPr>
          <w:rFonts w:cs="Times New Roman"/>
        </w:rPr>
        <w:t xml:space="preserve">, S. (2007). </w:t>
      </w:r>
      <w:r w:rsidRPr="00936832">
        <w:rPr>
          <w:rFonts w:cs="Times New Roman"/>
          <w:i/>
          <w:iCs/>
        </w:rPr>
        <w:t>The stuff of thought.</w:t>
      </w:r>
      <w:r w:rsidRPr="00936832">
        <w:rPr>
          <w:rFonts w:cs="Times New Roman"/>
        </w:rPr>
        <w:t xml:space="preserve"> Viking.</w:t>
      </w:r>
    </w:p>
    <w:p w14:paraId="6614228C" w14:textId="77777777" w:rsidR="00936832" w:rsidRPr="00936832" w:rsidRDefault="00936832" w:rsidP="00936832">
      <w:pPr>
        <w:spacing w:after="0"/>
        <w:ind w:left="720" w:hanging="720"/>
        <w:rPr>
          <w:rFonts w:cs="Times New Roman"/>
        </w:rPr>
      </w:pPr>
      <w:r w:rsidRPr="00936832">
        <w:rPr>
          <w:rFonts w:cs="Times New Roman"/>
        </w:rPr>
        <w:t xml:space="preserve">R Core Team. (2024). </w:t>
      </w:r>
      <w:r w:rsidRPr="00936832">
        <w:rPr>
          <w:rFonts w:cs="Times New Roman"/>
          <w:i/>
          <w:iCs/>
        </w:rPr>
        <w:t>R: A language and environment for statistical computing.</w:t>
      </w:r>
      <w:r w:rsidRPr="00936832">
        <w:rPr>
          <w:rFonts w:cs="Times New Roman"/>
        </w:rPr>
        <w:t xml:space="preserve"> R Foundation.</w:t>
      </w:r>
    </w:p>
    <w:p w14:paraId="2D7E3D16" w14:textId="77777777" w:rsidR="00936832" w:rsidRPr="00936832" w:rsidRDefault="00936832" w:rsidP="00936832">
      <w:pPr>
        <w:spacing w:after="0"/>
        <w:ind w:left="720" w:hanging="720"/>
        <w:rPr>
          <w:rFonts w:cs="Times New Roman"/>
        </w:rPr>
      </w:pPr>
      <w:r w:rsidRPr="00936832">
        <w:rPr>
          <w:rFonts w:cs="Times New Roman"/>
          <w:highlight w:val="yellow"/>
        </w:rPr>
        <w:t>Radsch</w:t>
      </w:r>
      <w:r w:rsidRPr="00936832">
        <w:rPr>
          <w:rFonts w:cs="Times New Roman"/>
        </w:rPr>
        <w:t xml:space="preserve">, C. (2023). </w:t>
      </w:r>
      <w:r w:rsidRPr="00936832">
        <w:rPr>
          <w:rFonts w:cs="Times New Roman"/>
          <w:i/>
          <w:iCs/>
        </w:rPr>
        <w:t>Automating freedom.</w:t>
      </w:r>
      <w:r w:rsidRPr="00936832">
        <w:rPr>
          <w:rFonts w:cs="Times New Roman"/>
        </w:rPr>
        <w:t xml:space="preserve"> Article 19.</w:t>
      </w:r>
    </w:p>
    <w:p w14:paraId="5EFA41DE" w14:textId="77777777" w:rsidR="00936832" w:rsidRPr="00936832" w:rsidRDefault="00936832" w:rsidP="00936832">
      <w:pPr>
        <w:spacing w:after="0"/>
        <w:ind w:left="720" w:hanging="720"/>
        <w:rPr>
          <w:rFonts w:cs="Times New Roman"/>
        </w:rPr>
      </w:pPr>
      <w:r w:rsidRPr="00936832">
        <w:rPr>
          <w:rFonts w:cs="Times New Roman"/>
          <w:highlight w:val="yellow"/>
        </w:rPr>
        <w:t>Rahman</w:t>
      </w:r>
      <w:r w:rsidRPr="00936832">
        <w:rPr>
          <w:rFonts w:cs="Times New Roman"/>
        </w:rPr>
        <w:t xml:space="preserve">, J. (2012). The N word. </w:t>
      </w:r>
      <w:r w:rsidRPr="00936832">
        <w:rPr>
          <w:rFonts w:cs="Times New Roman"/>
          <w:i/>
          <w:iCs/>
        </w:rPr>
        <w:t>Journal of English Linguistics, 40</w:t>
      </w:r>
      <w:r w:rsidRPr="00936832">
        <w:rPr>
          <w:rFonts w:cs="Times New Roman"/>
        </w:rPr>
        <w:t>(2), 137–171.</w:t>
      </w:r>
    </w:p>
    <w:p w14:paraId="41BDC96D" w14:textId="77777777" w:rsidR="00936832" w:rsidRPr="00936832" w:rsidRDefault="00936832" w:rsidP="00936832">
      <w:pPr>
        <w:spacing w:after="0"/>
        <w:ind w:left="720" w:hanging="720"/>
        <w:rPr>
          <w:rFonts w:cs="Times New Roman"/>
        </w:rPr>
      </w:pPr>
      <w:r w:rsidRPr="00936832">
        <w:rPr>
          <w:rFonts w:cs="Times New Roman"/>
          <w:highlight w:val="yellow"/>
        </w:rPr>
        <w:t>Richardson</w:t>
      </w:r>
      <w:r w:rsidRPr="00936832">
        <w:rPr>
          <w:rFonts w:cs="Times New Roman"/>
        </w:rPr>
        <w:t xml:space="preserve">, J., &amp; Pihlaja, S. (2021). Swearing and identity in music. </w:t>
      </w:r>
      <w:r w:rsidRPr="00936832">
        <w:rPr>
          <w:rFonts w:cs="Times New Roman"/>
          <w:i/>
          <w:iCs/>
        </w:rPr>
        <w:t>Language and Literature, 30</w:t>
      </w:r>
      <w:r w:rsidRPr="00936832">
        <w:rPr>
          <w:rFonts w:cs="Times New Roman"/>
        </w:rPr>
        <w:t>(1), 24–46.</w:t>
      </w:r>
    </w:p>
    <w:p w14:paraId="22D4D2C2" w14:textId="77777777" w:rsidR="00936832" w:rsidRDefault="00936832" w:rsidP="00936832">
      <w:pPr>
        <w:spacing w:after="0"/>
        <w:ind w:left="720" w:hanging="720"/>
        <w:rPr>
          <w:rFonts w:cs="Times New Roman"/>
        </w:rPr>
      </w:pPr>
      <w:r w:rsidRPr="00936832">
        <w:rPr>
          <w:rFonts w:cs="Times New Roman"/>
          <w:highlight w:val="yellow"/>
        </w:rPr>
        <w:t>Schofield</w:t>
      </w:r>
      <w:r w:rsidRPr="00936832">
        <w:rPr>
          <w:rFonts w:cs="Times New Roman"/>
        </w:rPr>
        <w:t xml:space="preserve">, A., Magnusson, M., &amp; Mimno, D. (2017). Stopword removal. </w:t>
      </w:r>
      <w:r w:rsidRPr="00936832">
        <w:rPr>
          <w:rFonts w:cs="Times New Roman"/>
          <w:i/>
          <w:iCs/>
        </w:rPr>
        <w:t>Proceedings of EACL</w:t>
      </w:r>
      <w:r w:rsidRPr="00936832">
        <w:rPr>
          <w:rFonts w:cs="Times New Roman"/>
        </w:rPr>
        <w:t>, 432–436.</w:t>
      </w:r>
    </w:p>
    <w:p w14:paraId="3D143CE0" w14:textId="65F0B2A9" w:rsidR="007242CE" w:rsidRPr="00936832" w:rsidRDefault="007242CE" w:rsidP="00936832">
      <w:pPr>
        <w:spacing w:after="0"/>
        <w:ind w:left="720" w:hanging="720"/>
        <w:rPr>
          <w:rFonts w:cs="Times New Roman"/>
        </w:rPr>
      </w:pPr>
      <w:r w:rsidRPr="004D2736">
        <w:rPr>
          <w:rFonts w:cs="Times New Roman"/>
          <w:highlight w:val="yellow"/>
        </w:rPr>
        <w:t>Schweinberger</w:t>
      </w:r>
      <w:r w:rsidRPr="007242CE">
        <w:rPr>
          <w:rFonts w:cs="Times New Roman"/>
        </w:rPr>
        <w:t xml:space="preserve">, M. (2018). Swearing in Irish English: A corpus-based quantitative analysis of the sociolinguistics of swearing. </w:t>
      </w:r>
      <w:r w:rsidRPr="007242CE">
        <w:rPr>
          <w:rFonts w:cs="Times New Roman"/>
          <w:i/>
          <w:iCs/>
        </w:rPr>
        <w:t>Lingua, 209</w:t>
      </w:r>
      <w:r w:rsidRPr="007242CE">
        <w:rPr>
          <w:rFonts w:cs="Times New Roman"/>
        </w:rPr>
        <w:t>, 1–20. https://doi.org/10.1016/j.lingua.2018.03.008</w:t>
      </w:r>
    </w:p>
    <w:p w14:paraId="59A62588" w14:textId="4CDB1B40" w:rsidR="00936832" w:rsidRPr="00936832" w:rsidRDefault="00936832" w:rsidP="00936832">
      <w:pPr>
        <w:spacing w:after="0"/>
        <w:ind w:left="720" w:hanging="720"/>
        <w:rPr>
          <w:rFonts w:cs="Times New Roman"/>
        </w:rPr>
      </w:pPr>
      <w:r w:rsidRPr="00E408F2">
        <w:rPr>
          <w:rFonts w:cs="Times New Roman"/>
          <w:highlight w:val="yellow"/>
        </w:rPr>
        <w:t>Schweinberger</w:t>
      </w:r>
      <w:r w:rsidRPr="00E408F2">
        <w:rPr>
          <w:rFonts w:cs="Times New Roman"/>
        </w:rPr>
        <w:t xml:space="preserve">, M. (2024). </w:t>
      </w:r>
      <w:r w:rsidR="00D8069C" w:rsidRPr="00D8069C">
        <w:rPr>
          <w:rFonts w:cs="Times New Roman"/>
        </w:rPr>
        <w:t xml:space="preserve">Seeded topic modeling as a more appropriate alternative to unsupervised standard topic models [Commentary on the discussion paper “Topic modelling in corpus-based discourse analysis: Uses and critiques” by M. Bednarek]. </w:t>
      </w:r>
      <w:r w:rsidR="00D8069C" w:rsidRPr="00D8069C">
        <w:rPr>
          <w:rFonts w:cs="Times New Roman"/>
          <w:i/>
          <w:iCs/>
        </w:rPr>
        <w:t>Discourse Studies, 27</w:t>
      </w:r>
      <w:r w:rsidR="00D8069C" w:rsidRPr="00D8069C">
        <w:rPr>
          <w:rFonts w:cs="Times New Roman"/>
        </w:rPr>
        <w:t xml:space="preserve">(4), 675–678. </w:t>
      </w:r>
      <w:hyperlink r:id="rId21" w:tgtFrame="_new" w:history="1">
        <w:r w:rsidR="00D8069C" w:rsidRPr="00D8069C">
          <w:rPr>
            <w:rStyle w:val="Hyperlink"/>
            <w:rFonts w:cs="Times New Roman"/>
          </w:rPr>
          <w:t>https://doi.org/10.1177/14614456241293895</w:t>
        </w:r>
      </w:hyperlink>
    </w:p>
    <w:p w14:paraId="3D6F26E7" w14:textId="536275F2" w:rsidR="004812F5" w:rsidRPr="002C3AF8" w:rsidRDefault="004812F5" w:rsidP="00936832">
      <w:pPr>
        <w:spacing w:after="0"/>
        <w:ind w:left="720" w:hanging="720"/>
        <w:rPr>
          <w:rFonts w:cs="Times New Roman"/>
        </w:rPr>
      </w:pPr>
      <w:r w:rsidRPr="004D2736">
        <w:rPr>
          <w:rFonts w:cs="Times New Roman"/>
          <w:highlight w:val="yellow"/>
        </w:rPr>
        <w:t>Schweinberger</w:t>
      </w:r>
      <w:r w:rsidRPr="004812F5">
        <w:rPr>
          <w:rFonts w:cs="Times New Roman"/>
        </w:rPr>
        <w:t xml:space="preserve">, M., &amp; Burridge, K. (2025). Vulgarity in online discourse around the English-speaking world. </w:t>
      </w:r>
      <w:r w:rsidRPr="00E408F2">
        <w:rPr>
          <w:rFonts w:cs="Times New Roman"/>
          <w:i/>
          <w:iCs/>
        </w:rPr>
        <w:t>Lingua, 321</w:t>
      </w:r>
      <w:r w:rsidRPr="00E408F2">
        <w:rPr>
          <w:rFonts w:cs="Times New Roman"/>
        </w:rPr>
        <w:t xml:space="preserve">, 103946. </w:t>
      </w:r>
      <w:hyperlink r:id="rId22" w:history="1">
        <w:r w:rsidRPr="002C3AF8">
          <w:rPr>
            <w:rStyle w:val="Hyperlink"/>
            <w:rFonts w:cs="Times New Roman"/>
          </w:rPr>
          <w:t>https://doi.org/10.1016/j.lingua.2025.103946</w:t>
        </w:r>
      </w:hyperlink>
    </w:p>
    <w:p w14:paraId="00E5A0E7" w14:textId="3593D435" w:rsidR="002C3AF8" w:rsidRPr="00430019" w:rsidRDefault="002C3AF8" w:rsidP="00936832">
      <w:pPr>
        <w:spacing w:after="0"/>
        <w:ind w:left="720" w:hanging="720"/>
        <w:rPr>
          <w:rFonts w:cs="Times New Roman"/>
        </w:rPr>
      </w:pPr>
      <w:r w:rsidRPr="004D2736">
        <w:rPr>
          <w:rFonts w:cs="Times New Roman"/>
          <w:highlight w:val="yellow"/>
        </w:rPr>
        <w:t>Schweinberger</w:t>
      </w:r>
      <w:r w:rsidRPr="002C3AF8">
        <w:rPr>
          <w:rFonts w:cs="Times New Roman"/>
        </w:rPr>
        <w:t xml:space="preserve">, M., Laitinen, M., Haugh, M., Rautionaho, P., Fatemi, M., Hames, S., &amp; Takahashi, M. (in press). F%$# Twitter: A corpus-based analysis of vulgar language on Twitter. </w:t>
      </w:r>
      <w:r w:rsidRPr="00430019">
        <w:rPr>
          <w:rFonts w:cs="Times New Roman"/>
          <w:i/>
          <w:iCs/>
        </w:rPr>
        <w:t>Corpora, 22</w:t>
      </w:r>
      <w:r w:rsidRPr="00430019">
        <w:rPr>
          <w:rFonts w:cs="Times New Roman"/>
        </w:rPr>
        <w:t>(1).</w:t>
      </w:r>
    </w:p>
    <w:p w14:paraId="45D924B1" w14:textId="77777777" w:rsidR="00430019" w:rsidRDefault="00430019" w:rsidP="00936832">
      <w:pPr>
        <w:spacing w:after="0"/>
        <w:ind w:left="720" w:hanging="720"/>
        <w:rPr>
          <w:rFonts w:cs="Times New Roman"/>
        </w:rPr>
      </w:pPr>
      <w:r w:rsidRPr="00430019">
        <w:rPr>
          <w:rFonts w:cs="Times New Roman"/>
          <w:highlight w:val="yellow"/>
        </w:rPr>
        <w:t>Stapleton</w:t>
      </w:r>
      <w:r w:rsidRPr="00430019">
        <w:rPr>
          <w:rFonts w:cs="Times New Roman"/>
        </w:rPr>
        <w:t xml:space="preserve">, K. (2010). Swearing. In M. A. Locher &amp; S. L. Graham (Eds.), </w:t>
      </w:r>
      <w:r w:rsidRPr="00430019">
        <w:rPr>
          <w:rFonts w:cs="Times New Roman"/>
          <w:i/>
          <w:iCs/>
        </w:rPr>
        <w:t>Interpersonal pragmatics</w:t>
      </w:r>
      <w:r w:rsidRPr="00430019">
        <w:rPr>
          <w:rFonts w:cs="Times New Roman"/>
        </w:rPr>
        <w:t xml:space="preserve"> (Vol. 6, pp. 289–305). De Gruyter Mouton. </w:t>
      </w:r>
    </w:p>
    <w:p w14:paraId="0EB32EF4" w14:textId="77777777" w:rsidR="00936832" w:rsidRPr="00936832" w:rsidRDefault="00936832" w:rsidP="00936832">
      <w:pPr>
        <w:spacing w:after="0"/>
        <w:ind w:left="720" w:hanging="720"/>
        <w:rPr>
          <w:rFonts w:cs="Times New Roman"/>
        </w:rPr>
      </w:pPr>
      <w:r w:rsidRPr="00936832">
        <w:rPr>
          <w:rFonts w:cs="Times New Roman"/>
          <w:highlight w:val="yellow"/>
        </w:rPr>
        <w:t xml:space="preserve">Street, J. (2012). </w:t>
      </w:r>
      <w:r w:rsidRPr="00936832">
        <w:rPr>
          <w:rFonts w:cs="Times New Roman"/>
          <w:i/>
          <w:iCs/>
          <w:highlight w:val="yellow"/>
        </w:rPr>
        <w:t>Music and politics.</w:t>
      </w:r>
      <w:r w:rsidRPr="00936832">
        <w:rPr>
          <w:rFonts w:cs="Times New Roman"/>
          <w:highlight w:val="yellow"/>
        </w:rPr>
        <w:t xml:space="preserve"> Polity.</w:t>
      </w:r>
    </w:p>
    <w:p w14:paraId="0B1D03B6" w14:textId="77777777" w:rsidR="00936832" w:rsidRPr="00936832" w:rsidRDefault="00936832" w:rsidP="00936832">
      <w:pPr>
        <w:spacing w:after="0"/>
        <w:ind w:left="720" w:hanging="720"/>
        <w:rPr>
          <w:rFonts w:cs="Times New Roman"/>
        </w:rPr>
      </w:pPr>
      <w:r w:rsidRPr="00936832">
        <w:rPr>
          <w:rFonts w:cs="Times New Roman"/>
          <w:highlight w:val="yellow"/>
        </w:rPr>
        <w:t xml:space="preserve">Tagliamonte, S. (2016). </w:t>
      </w:r>
      <w:r w:rsidRPr="00936832">
        <w:rPr>
          <w:rFonts w:cs="Times New Roman"/>
          <w:i/>
          <w:iCs/>
          <w:highlight w:val="yellow"/>
        </w:rPr>
        <w:t>Teen talk.</w:t>
      </w:r>
      <w:r w:rsidRPr="00936832">
        <w:rPr>
          <w:rFonts w:cs="Times New Roman"/>
          <w:highlight w:val="yellow"/>
        </w:rPr>
        <w:t xml:space="preserve"> Cambridge University Press.</w:t>
      </w:r>
    </w:p>
    <w:p w14:paraId="73241204" w14:textId="77777777" w:rsidR="00936832" w:rsidRPr="00936832" w:rsidRDefault="00936832" w:rsidP="00936832">
      <w:pPr>
        <w:spacing w:after="0"/>
        <w:ind w:left="720" w:hanging="720"/>
        <w:rPr>
          <w:rFonts w:cs="Times New Roman"/>
        </w:rPr>
      </w:pPr>
      <w:r w:rsidRPr="00936832">
        <w:rPr>
          <w:rFonts w:cs="Times New Roman"/>
          <w:highlight w:val="yellow"/>
        </w:rPr>
        <w:t>Twenge</w:t>
      </w:r>
      <w:r w:rsidRPr="00936832">
        <w:rPr>
          <w:rFonts w:cs="Times New Roman"/>
        </w:rPr>
        <w:t xml:space="preserve">, J. M., VanLandingham, H., &amp; Campbell, W. K. (2017). Swearing in books. </w:t>
      </w:r>
      <w:r w:rsidRPr="00936832">
        <w:rPr>
          <w:rFonts w:cs="Times New Roman"/>
          <w:i/>
          <w:iCs/>
        </w:rPr>
        <w:t>SAGE Open, 7</w:t>
      </w:r>
      <w:r w:rsidRPr="00936832">
        <w:rPr>
          <w:rFonts w:cs="Times New Roman"/>
        </w:rPr>
        <w:t>(3).</w:t>
      </w:r>
    </w:p>
    <w:p w14:paraId="49D4066F" w14:textId="77777777" w:rsidR="00936832" w:rsidRPr="00936832" w:rsidRDefault="00936832" w:rsidP="00936832">
      <w:pPr>
        <w:spacing w:after="0"/>
        <w:ind w:left="720" w:hanging="720"/>
        <w:rPr>
          <w:rFonts w:cs="Times New Roman"/>
        </w:rPr>
      </w:pPr>
      <w:r w:rsidRPr="00936832">
        <w:rPr>
          <w:rFonts w:cs="Times New Roman"/>
          <w:highlight w:val="yellow"/>
        </w:rPr>
        <w:t>Watanabe</w:t>
      </w:r>
      <w:r w:rsidRPr="00936832">
        <w:rPr>
          <w:rFonts w:cs="Times New Roman"/>
        </w:rPr>
        <w:t xml:space="preserve">, K., &amp; Baturo, A. (2024). Seeded sequential LDA. </w:t>
      </w:r>
      <w:r w:rsidRPr="00936832">
        <w:rPr>
          <w:rFonts w:cs="Times New Roman"/>
          <w:i/>
          <w:iCs/>
        </w:rPr>
        <w:t>Political Analysis, 32</w:t>
      </w:r>
      <w:r w:rsidRPr="00936832">
        <w:rPr>
          <w:rFonts w:cs="Times New Roman"/>
        </w:rPr>
        <w:t>(2), 224–240.</w:t>
      </w:r>
    </w:p>
    <w:p w14:paraId="6607A837" w14:textId="77777777" w:rsidR="00936832" w:rsidRPr="00936832" w:rsidRDefault="00936832" w:rsidP="00936832">
      <w:pPr>
        <w:spacing w:after="0"/>
        <w:ind w:left="720" w:hanging="720"/>
        <w:rPr>
          <w:rFonts w:cs="Times New Roman"/>
        </w:rPr>
      </w:pPr>
      <w:r w:rsidRPr="00936832">
        <w:rPr>
          <w:rFonts w:cs="Times New Roman"/>
          <w:highlight w:val="yellow"/>
        </w:rPr>
        <w:t>Weidhase</w:t>
      </w:r>
      <w:r w:rsidRPr="00936832">
        <w:rPr>
          <w:rFonts w:cs="Times New Roman"/>
        </w:rPr>
        <w:t xml:space="preserve">, N. (2019). Feminist branding in pop. </w:t>
      </w:r>
      <w:r w:rsidRPr="00936832">
        <w:rPr>
          <w:rFonts w:cs="Times New Roman"/>
          <w:i/>
          <w:iCs/>
        </w:rPr>
        <w:t>Feminist Media Studies, 19</w:t>
      </w:r>
      <w:r w:rsidRPr="00936832">
        <w:rPr>
          <w:rFonts w:cs="Times New Roman"/>
        </w:rPr>
        <w:t>(5), 732–748.</w:t>
      </w:r>
    </w:p>
    <w:p w14:paraId="4ECD224B" w14:textId="77777777" w:rsidR="00936832" w:rsidRPr="00936832" w:rsidRDefault="00936832" w:rsidP="00936832">
      <w:pPr>
        <w:spacing w:after="0"/>
        <w:ind w:left="720" w:hanging="720"/>
        <w:rPr>
          <w:rFonts w:cs="Times New Roman"/>
        </w:rPr>
      </w:pPr>
      <w:r w:rsidRPr="00936832">
        <w:rPr>
          <w:rFonts w:cs="Times New Roman"/>
          <w:highlight w:val="yellow"/>
        </w:rPr>
        <w:t>Werner</w:t>
      </w:r>
      <w:r w:rsidRPr="00936832">
        <w:rPr>
          <w:rFonts w:cs="Times New Roman"/>
        </w:rPr>
        <w:t xml:space="preserve">, A. (2020). Pop lyrics as discourse. </w:t>
      </w:r>
      <w:r w:rsidRPr="00936832">
        <w:rPr>
          <w:rFonts w:cs="Times New Roman"/>
          <w:i/>
          <w:iCs/>
        </w:rPr>
        <w:t>Music &amp; Letters, 101</w:t>
      </w:r>
      <w:r w:rsidRPr="00936832">
        <w:rPr>
          <w:rFonts w:cs="Times New Roman"/>
        </w:rPr>
        <w:t>(3), 432–449.</w:t>
      </w:r>
    </w:p>
    <w:p w14:paraId="03143027" w14:textId="1C13B731" w:rsidR="00835FE7" w:rsidRDefault="00835FE7" w:rsidP="00936832">
      <w:pPr>
        <w:spacing w:after="0"/>
        <w:ind w:left="720" w:hanging="720"/>
        <w:rPr>
          <w:rFonts w:cs="Times New Roman"/>
        </w:rPr>
      </w:pPr>
      <w:r w:rsidRPr="007E14C5">
        <w:rPr>
          <w:rFonts w:cs="Times New Roman"/>
          <w:highlight w:val="green"/>
        </w:rPr>
        <w:t>Werner</w:t>
      </w:r>
      <w:r w:rsidRPr="00835FE7">
        <w:rPr>
          <w:rFonts w:cs="Times New Roman"/>
        </w:rPr>
        <w:t xml:space="preserve">, V. (2023). Swear/taboo words in English rap lyrics: Linguistic analysis and implications for foreign language education. In C. Ludwig &amp; T. Summer (Eds.), </w:t>
      </w:r>
      <w:r w:rsidRPr="00835FE7">
        <w:rPr>
          <w:rFonts w:cs="Times New Roman"/>
          <w:i/>
          <w:iCs/>
        </w:rPr>
        <w:t>Taboos and controversial issues in foreign language education</w:t>
      </w:r>
      <w:r w:rsidRPr="00835FE7">
        <w:rPr>
          <w:rFonts w:cs="Times New Roman"/>
        </w:rPr>
        <w:t xml:space="preserve"> (pp. 103–112). Routledge.</w:t>
      </w:r>
    </w:p>
    <w:p w14:paraId="2EA968B2" w14:textId="4D81AE9A" w:rsidR="00936832" w:rsidRPr="00936832" w:rsidRDefault="00936832" w:rsidP="00936832">
      <w:pPr>
        <w:spacing w:after="0"/>
        <w:ind w:left="720" w:hanging="720"/>
        <w:rPr>
          <w:rFonts w:cs="Times New Roman"/>
        </w:rPr>
      </w:pPr>
      <w:r w:rsidRPr="00936832">
        <w:rPr>
          <w:rFonts w:cs="Times New Roman"/>
          <w:highlight w:val="yellow"/>
        </w:rPr>
        <w:t>West</w:t>
      </w:r>
      <w:r w:rsidRPr="00936832">
        <w:rPr>
          <w:rFonts w:cs="Times New Roman"/>
        </w:rPr>
        <w:t xml:space="preserve">, L. (2022). Performing vulgarity. </w:t>
      </w:r>
      <w:r w:rsidRPr="00936832">
        <w:rPr>
          <w:rFonts w:cs="Times New Roman"/>
          <w:i/>
          <w:iCs/>
        </w:rPr>
        <w:t>Language in Society, 51</w:t>
      </w:r>
      <w:r w:rsidRPr="00936832">
        <w:rPr>
          <w:rFonts w:cs="Times New Roman"/>
        </w:rPr>
        <w:t>(3), 391–415.</w:t>
      </w:r>
    </w:p>
    <w:p w14:paraId="1FF74165" w14:textId="77777777" w:rsidR="00936832" w:rsidRPr="00936832" w:rsidRDefault="00936832" w:rsidP="00936832">
      <w:pPr>
        <w:spacing w:after="0"/>
        <w:ind w:left="720" w:hanging="720"/>
        <w:rPr>
          <w:rFonts w:cs="Times New Roman"/>
        </w:rPr>
      </w:pPr>
      <w:r w:rsidRPr="00936832">
        <w:rPr>
          <w:rFonts w:cs="Times New Roman"/>
          <w:highlight w:val="yellow"/>
        </w:rPr>
        <w:t>Wikström</w:t>
      </w:r>
      <w:r w:rsidRPr="00936832">
        <w:rPr>
          <w:rFonts w:cs="Times New Roman"/>
        </w:rPr>
        <w:t xml:space="preserve">, P. (2020). </w:t>
      </w:r>
      <w:r w:rsidRPr="00936832">
        <w:rPr>
          <w:rFonts w:cs="Times New Roman"/>
          <w:i/>
          <w:iCs/>
        </w:rPr>
        <w:t>The music industry</w:t>
      </w:r>
      <w:r w:rsidRPr="00936832">
        <w:rPr>
          <w:rFonts w:cs="Times New Roman"/>
        </w:rPr>
        <w:t xml:space="preserve"> (3rd ed.). Polity Press.</w:t>
      </w:r>
    </w:p>
    <w:p w14:paraId="6B948A51" w14:textId="77777777" w:rsidR="00936832" w:rsidRPr="00936832" w:rsidRDefault="00936832" w:rsidP="00936832">
      <w:pPr>
        <w:spacing w:after="0"/>
        <w:ind w:left="720" w:hanging="720"/>
        <w:rPr>
          <w:rFonts w:cs="Times New Roman"/>
        </w:rPr>
      </w:pPr>
      <w:r w:rsidRPr="00936832">
        <w:rPr>
          <w:rFonts w:cs="Times New Roman"/>
          <w:highlight w:val="yellow"/>
        </w:rPr>
        <w:t>Wilkinson</w:t>
      </w:r>
      <w:r w:rsidRPr="00936832">
        <w:rPr>
          <w:rFonts w:cs="Times New Roman"/>
        </w:rPr>
        <w:t xml:space="preserve">, J. (n.d.). </w:t>
      </w:r>
      <w:r w:rsidRPr="00936832">
        <w:rPr>
          <w:rFonts w:cs="Times New Roman"/>
          <w:i/>
          <w:iCs/>
        </w:rPr>
        <w:t>What Do You Love profanity dataset</w:t>
      </w:r>
      <w:r w:rsidRPr="00936832">
        <w:rPr>
          <w:rFonts w:cs="Times New Roman"/>
        </w:rPr>
        <w:t xml:space="preserve"> [Data set]. GitHub.</w:t>
      </w:r>
    </w:p>
    <w:p w14:paraId="3C8B4255" w14:textId="77777777" w:rsidR="00936832" w:rsidRPr="00936832" w:rsidRDefault="00936832" w:rsidP="00936832">
      <w:pPr>
        <w:spacing w:after="0"/>
        <w:ind w:left="720" w:hanging="720"/>
        <w:rPr>
          <w:rFonts w:cs="Times New Roman"/>
        </w:rPr>
      </w:pPr>
      <w:r w:rsidRPr="00936832">
        <w:rPr>
          <w:rFonts w:cs="Times New Roman"/>
          <w:highlight w:val="yellow"/>
        </w:rPr>
        <w:lastRenderedPageBreak/>
        <w:t>Winter</w:t>
      </w:r>
      <w:r w:rsidRPr="00936832">
        <w:rPr>
          <w:rFonts w:cs="Times New Roman"/>
        </w:rPr>
        <w:t xml:space="preserve">, B. (2020). </w:t>
      </w:r>
      <w:r w:rsidRPr="00936832">
        <w:rPr>
          <w:rFonts w:cs="Times New Roman"/>
          <w:i/>
          <w:iCs/>
        </w:rPr>
        <w:t>Statistics for linguists.</w:t>
      </w:r>
      <w:r w:rsidRPr="00936832">
        <w:rPr>
          <w:rFonts w:cs="Times New Roman"/>
        </w:rPr>
        <w:t xml:space="preserve"> Routledge.</w:t>
      </w:r>
    </w:p>
    <w:p w14:paraId="0B632650" w14:textId="77777777" w:rsidR="008D541F" w:rsidRPr="00DD1463" w:rsidRDefault="008D541F" w:rsidP="00936832">
      <w:pPr>
        <w:spacing w:after="0"/>
        <w:rPr>
          <w:rFonts w:cs="Times New Roman"/>
        </w:rPr>
      </w:pPr>
    </w:p>
    <w:sectPr w:rsidR="008D541F" w:rsidRPr="00DD1463" w:rsidSect="0056397D">
      <w:footerReference w:type="default" r:id="rId23"/>
      <w:pgSz w:w="11906" w:h="16838"/>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A2499" w14:textId="77777777" w:rsidR="00FC3198" w:rsidRDefault="00FC3198" w:rsidP="00C90778">
      <w:pPr>
        <w:spacing w:after="0" w:line="240" w:lineRule="auto"/>
      </w:pPr>
      <w:r>
        <w:separator/>
      </w:r>
    </w:p>
  </w:endnote>
  <w:endnote w:type="continuationSeparator" w:id="0">
    <w:p w14:paraId="03476FAB" w14:textId="77777777" w:rsidR="00FC3198" w:rsidRDefault="00FC3198" w:rsidP="00C90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972428"/>
      <w:docPartObj>
        <w:docPartGallery w:val="Page Numbers (Bottom of Page)"/>
        <w:docPartUnique/>
      </w:docPartObj>
    </w:sdtPr>
    <w:sdtEndPr>
      <w:rPr>
        <w:rFonts w:cs="Times New Roman"/>
        <w:noProof/>
      </w:rPr>
    </w:sdtEndPr>
    <w:sdtContent>
      <w:p w14:paraId="01F06089" w14:textId="50C0AA0B" w:rsidR="006E4E0C" w:rsidRPr="00AA0C23" w:rsidRDefault="006E4E0C" w:rsidP="00AA0C23">
        <w:pPr>
          <w:pStyle w:val="Footer"/>
          <w:jc w:val="center"/>
          <w:rPr>
            <w:rFonts w:cs="Times New Roman"/>
          </w:rPr>
        </w:pPr>
        <w:r w:rsidRPr="00AA0C23">
          <w:rPr>
            <w:rFonts w:cs="Times New Roman"/>
          </w:rPr>
          <w:fldChar w:fldCharType="begin"/>
        </w:r>
        <w:r w:rsidRPr="00AA0C23">
          <w:rPr>
            <w:rFonts w:cs="Times New Roman"/>
          </w:rPr>
          <w:instrText xml:space="preserve"> PAGE   \* MERGEFORMAT </w:instrText>
        </w:r>
        <w:r w:rsidRPr="00AA0C23">
          <w:rPr>
            <w:rFonts w:cs="Times New Roman"/>
          </w:rPr>
          <w:fldChar w:fldCharType="separate"/>
        </w:r>
        <w:r w:rsidRPr="00AA0C23">
          <w:rPr>
            <w:rFonts w:cs="Times New Roman"/>
            <w:noProof/>
          </w:rPr>
          <w:t>2</w:t>
        </w:r>
        <w:r w:rsidRPr="00AA0C23">
          <w:rPr>
            <w:rFonts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1B82E" w14:textId="77777777" w:rsidR="00FC3198" w:rsidRDefault="00FC3198" w:rsidP="00C90778">
      <w:pPr>
        <w:spacing w:after="0" w:line="240" w:lineRule="auto"/>
      </w:pPr>
      <w:r>
        <w:separator/>
      </w:r>
    </w:p>
  </w:footnote>
  <w:footnote w:type="continuationSeparator" w:id="0">
    <w:p w14:paraId="2F2C7C55" w14:textId="77777777" w:rsidR="00FC3198" w:rsidRDefault="00FC3198" w:rsidP="00C90778">
      <w:pPr>
        <w:spacing w:after="0" w:line="240" w:lineRule="auto"/>
      </w:pPr>
      <w:r>
        <w:continuationSeparator/>
      </w:r>
    </w:p>
  </w:footnote>
  <w:footnote w:id="1">
    <w:p w14:paraId="23B0D271" w14:textId="13984F10" w:rsidR="00DC6798" w:rsidRPr="00DC6798" w:rsidRDefault="00DC6798">
      <w:pPr>
        <w:pStyle w:val="FootnoteText"/>
        <w:rPr>
          <w:rFonts w:cs="Times New Roman"/>
        </w:rPr>
      </w:pPr>
      <w:r w:rsidRPr="00DC6798">
        <w:rPr>
          <w:rStyle w:val="FootnoteReference"/>
          <w:rFonts w:cs="Times New Roman"/>
        </w:rPr>
        <w:footnoteRef/>
      </w:r>
      <w:r w:rsidRPr="00DC6798">
        <w:rPr>
          <w:rFonts w:cs="Times New Roman"/>
        </w:rPr>
        <w:t xml:space="preserve"> When duplicates are removed the dataset contains 2,232 unique songs. Duplicates are retained when analysing temporal trends, and removed when analysing unique tracks.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F3C"/>
    <w:multiLevelType w:val="multilevel"/>
    <w:tmpl w:val="4DC26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216BA"/>
    <w:multiLevelType w:val="multilevel"/>
    <w:tmpl w:val="0F8CD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9071A"/>
    <w:multiLevelType w:val="multilevel"/>
    <w:tmpl w:val="28CA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D58EE"/>
    <w:multiLevelType w:val="hybridMultilevel"/>
    <w:tmpl w:val="F628F956"/>
    <w:lvl w:ilvl="0" w:tplc="1A523CD0">
      <w:start w:val="1"/>
      <w:numFmt w:val="decimal"/>
      <w:lvlText w:val="(%1)"/>
      <w:lvlJc w:val="left"/>
      <w:pPr>
        <w:ind w:left="720" w:hanging="360"/>
      </w:pPr>
      <w:rPr>
        <w:rFonts w:hint="default"/>
      </w:rPr>
    </w:lvl>
    <w:lvl w:ilvl="1" w:tplc="03AA036E">
      <w:start w:val="24"/>
      <w:numFmt w:val="bullet"/>
      <w:lvlText w:val="—"/>
      <w:lvlJc w:val="left"/>
      <w:pPr>
        <w:ind w:left="1440" w:hanging="360"/>
      </w:pPr>
      <w:rPr>
        <w:rFonts w:ascii="Times New Roman" w:eastAsiaTheme="minorHAnsi" w:hAnsi="Times New Roman" w:cs="Times New Roman"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5447DA6"/>
    <w:multiLevelType w:val="multilevel"/>
    <w:tmpl w:val="3334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0680C"/>
    <w:multiLevelType w:val="multilevel"/>
    <w:tmpl w:val="9F782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87336"/>
    <w:multiLevelType w:val="multilevel"/>
    <w:tmpl w:val="7A1C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6346E"/>
    <w:multiLevelType w:val="hybridMultilevel"/>
    <w:tmpl w:val="47D4FE0C"/>
    <w:lvl w:ilvl="0" w:tplc="1A523CD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89A495C"/>
    <w:multiLevelType w:val="multilevel"/>
    <w:tmpl w:val="0786F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892A1D"/>
    <w:multiLevelType w:val="multilevel"/>
    <w:tmpl w:val="304AE25A"/>
    <w:lvl w:ilvl="0">
      <w:start w:val="1"/>
      <w:numFmt w:val="decimal"/>
      <w:lvlText w:val="%1."/>
      <w:lvlJc w:val="left"/>
      <w:pPr>
        <w:ind w:left="720" w:hanging="360"/>
      </w:pPr>
      <w:rPr>
        <w:rFonts w:hint="default"/>
      </w:rPr>
    </w:lvl>
    <w:lvl w:ilvl="1">
      <w:start w:val="2"/>
      <w:numFmt w:val="decimal"/>
      <w:isLgl/>
      <w:lvlText w:val="%1.%2"/>
      <w:lvlJc w:val="left"/>
      <w:pPr>
        <w:ind w:left="936" w:hanging="57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C844B98"/>
    <w:multiLevelType w:val="multilevel"/>
    <w:tmpl w:val="9644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C86D2B"/>
    <w:multiLevelType w:val="multilevel"/>
    <w:tmpl w:val="D78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76B84"/>
    <w:multiLevelType w:val="hybridMultilevel"/>
    <w:tmpl w:val="4B1494F0"/>
    <w:lvl w:ilvl="0" w:tplc="BF748060">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3" w15:restartNumberingAfterBreak="0">
    <w:nsid w:val="4BFF2FFA"/>
    <w:multiLevelType w:val="hybridMultilevel"/>
    <w:tmpl w:val="8F02E59C"/>
    <w:lvl w:ilvl="0" w:tplc="1A523CD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C5A500B"/>
    <w:multiLevelType w:val="hybridMultilevel"/>
    <w:tmpl w:val="E7AC4C46"/>
    <w:lvl w:ilvl="0" w:tplc="1A523CD0">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5306C13"/>
    <w:multiLevelType w:val="multilevel"/>
    <w:tmpl w:val="B9A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072AE5"/>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C237174"/>
    <w:multiLevelType w:val="multilevel"/>
    <w:tmpl w:val="6E5E9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DA6F53"/>
    <w:multiLevelType w:val="multilevel"/>
    <w:tmpl w:val="95ECFFB2"/>
    <w:lvl w:ilvl="0">
      <w:start w:val="1"/>
      <w:numFmt w:val="decimal"/>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D91CC8"/>
    <w:multiLevelType w:val="multilevel"/>
    <w:tmpl w:val="A2E475E8"/>
    <w:lvl w:ilvl="0">
      <w:start w:val="4"/>
      <w:numFmt w:val="decimal"/>
      <w:lvlText w:val="%1"/>
      <w:lvlJc w:val="left"/>
      <w:pPr>
        <w:ind w:left="420" w:hanging="42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665D5717"/>
    <w:multiLevelType w:val="multilevel"/>
    <w:tmpl w:val="A3D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F17A4A"/>
    <w:multiLevelType w:val="multilevel"/>
    <w:tmpl w:val="FB325FDC"/>
    <w:lvl w:ilvl="0">
      <w:start w:val="1"/>
      <w:numFmt w:val="decimal"/>
      <w:pStyle w:val="Heading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707A4144"/>
    <w:multiLevelType w:val="hybridMultilevel"/>
    <w:tmpl w:val="FFE6AEA6"/>
    <w:lvl w:ilvl="0" w:tplc="AA8EA746">
      <w:start w:val="1"/>
      <w:numFmt w:val="decimal"/>
      <w:pStyle w:val="Heading2"/>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73FE2316"/>
    <w:multiLevelType w:val="multilevel"/>
    <w:tmpl w:val="7A8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114E0E"/>
    <w:multiLevelType w:val="hybridMultilevel"/>
    <w:tmpl w:val="7A2C78D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9BF6D17"/>
    <w:multiLevelType w:val="hybridMultilevel"/>
    <w:tmpl w:val="D0DC1B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7A7775C2"/>
    <w:multiLevelType w:val="multilevel"/>
    <w:tmpl w:val="AA92522E"/>
    <w:lvl w:ilvl="0">
      <w:numFmt w:val="decimal"/>
      <w:lvlText w:val="%1.0"/>
      <w:lvlJc w:val="left"/>
      <w:pPr>
        <w:ind w:left="552" w:hanging="552"/>
      </w:pPr>
      <w:rPr>
        <w:rFonts w:hint="default"/>
      </w:rPr>
    </w:lvl>
    <w:lvl w:ilvl="1">
      <w:start w:val="1"/>
      <w:numFmt w:val="decimalZero"/>
      <w:lvlText w:val="%1.%2"/>
      <w:lvlJc w:val="left"/>
      <w:pPr>
        <w:ind w:left="1272" w:hanging="552"/>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16cid:durableId="1751728391">
    <w:abstractNumId w:val="5"/>
  </w:num>
  <w:num w:numId="2" w16cid:durableId="44722873">
    <w:abstractNumId w:val="20"/>
  </w:num>
  <w:num w:numId="3" w16cid:durableId="1326787109">
    <w:abstractNumId w:val="4"/>
  </w:num>
  <w:num w:numId="4" w16cid:durableId="286009575">
    <w:abstractNumId w:val="1"/>
  </w:num>
  <w:num w:numId="5" w16cid:durableId="730233803">
    <w:abstractNumId w:val="15"/>
  </w:num>
  <w:num w:numId="6" w16cid:durableId="1699812044">
    <w:abstractNumId w:val="2"/>
  </w:num>
  <w:num w:numId="7" w16cid:durableId="1102992461">
    <w:abstractNumId w:val="18"/>
  </w:num>
  <w:num w:numId="8" w16cid:durableId="882866163">
    <w:abstractNumId w:val="11"/>
  </w:num>
  <w:num w:numId="9" w16cid:durableId="197012359">
    <w:abstractNumId w:val="9"/>
  </w:num>
  <w:num w:numId="10" w16cid:durableId="1544251850">
    <w:abstractNumId w:val="19"/>
  </w:num>
  <w:num w:numId="11" w16cid:durableId="715741378">
    <w:abstractNumId w:val="10"/>
  </w:num>
  <w:num w:numId="12" w16cid:durableId="1632781571">
    <w:abstractNumId w:val="0"/>
  </w:num>
  <w:num w:numId="13" w16cid:durableId="1747190219">
    <w:abstractNumId w:val="25"/>
  </w:num>
  <w:num w:numId="14" w16cid:durableId="718893497">
    <w:abstractNumId w:val="7"/>
  </w:num>
  <w:num w:numId="15" w16cid:durableId="264655008">
    <w:abstractNumId w:val="8"/>
  </w:num>
  <w:num w:numId="16" w16cid:durableId="1350252196">
    <w:abstractNumId w:val="6"/>
  </w:num>
  <w:num w:numId="17" w16cid:durableId="1235235314">
    <w:abstractNumId w:val="23"/>
  </w:num>
  <w:num w:numId="18" w16cid:durableId="1056319296">
    <w:abstractNumId w:val="17"/>
  </w:num>
  <w:num w:numId="19" w16cid:durableId="453253848">
    <w:abstractNumId w:val="24"/>
  </w:num>
  <w:num w:numId="20" w16cid:durableId="775948080">
    <w:abstractNumId w:val="21"/>
  </w:num>
  <w:num w:numId="21" w16cid:durableId="1661080832">
    <w:abstractNumId w:val="21"/>
  </w:num>
  <w:num w:numId="22" w16cid:durableId="595285409">
    <w:abstractNumId w:val="14"/>
  </w:num>
  <w:num w:numId="23" w16cid:durableId="664748111">
    <w:abstractNumId w:val="12"/>
  </w:num>
  <w:num w:numId="24" w16cid:durableId="1744713773">
    <w:abstractNumId w:val="13"/>
  </w:num>
  <w:num w:numId="25" w16cid:durableId="135413969">
    <w:abstractNumId w:val="26"/>
  </w:num>
  <w:num w:numId="26" w16cid:durableId="1007751962">
    <w:abstractNumId w:val="21"/>
  </w:num>
  <w:num w:numId="27" w16cid:durableId="386729020">
    <w:abstractNumId w:val="21"/>
  </w:num>
  <w:num w:numId="28" w16cid:durableId="519011998">
    <w:abstractNumId w:val="16"/>
  </w:num>
  <w:num w:numId="29" w16cid:durableId="1834027834">
    <w:abstractNumId w:val="22"/>
  </w:num>
  <w:num w:numId="30" w16cid:durableId="144277435">
    <w:abstractNumId w:val="3"/>
  </w:num>
  <w:num w:numId="31" w16cid:durableId="2041666026">
    <w:abstractNumId w:val="21"/>
  </w:num>
  <w:num w:numId="32" w16cid:durableId="153422009">
    <w:abstractNumId w:val="21"/>
  </w:num>
  <w:num w:numId="33" w16cid:durableId="1143935687">
    <w:abstractNumId w:val="21"/>
  </w:num>
  <w:num w:numId="34" w16cid:durableId="166287725">
    <w:abstractNumId w:val="21"/>
  </w:num>
  <w:num w:numId="35" w16cid:durableId="2058164425">
    <w:abstractNumId w:val="21"/>
  </w:num>
  <w:num w:numId="36" w16cid:durableId="1019963838">
    <w:abstractNumId w:val="21"/>
  </w:num>
  <w:num w:numId="37" w16cid:durableId="1785271714">
    <w:abstractNumId w:val="21"/>
  </w:num>
  <w:num w:numId="38" w16cid:durableId="1236433173">
    <w:abstractNumId w:val="21"/>
  </w:num>
  <w:num w:numId="39" w16cid:durableId="902175494">
    <w:abstractNumId w:val="21"/>
  </w:num>
  <w:num w:numId="40" w16cid:durableId="73014651">
    <w:abstractNumId w:val="21"/>
  </w:num>
  <w:num w:numId="41" w16cid:durableId="1311977406">
    <w:abstractNumId w:val="21"/>
  </w:num>
  <w:num w:numId="42" w16cid:durableId="1676155453">
    <w:abstractNumId w:val="21"/>
  </w:num>
  <w:num w:numId="43" w16cid:durableId="1761028897">
    <w:abstractNumId w:val="21"/>
  </w:num>
  <w:num w:numId="44" w16cid:durableId="1354453843">
    <w:abstractNumId w:val="21"/>
  </w:num>
  <w:num w:numId="45" w16cid:durableId="216935556">
    <w:abstractNumId w:val="21"/>
  </w:num>
  <w:num w:numId="46" w16cid:durableId="185826920">
    <w:abstractNumId w:val="21"/>
  </w:num>
  <w:num w:numId="47" w16cid:durableId="544220959">
    <w:abstractNumId w:val="21"/>
  </w:num>
  <w:num w:numId="48" w16cid:durableId="1706100403">
    <w:abstractNumId w:val="21"/>
  </w:num>
  <w:num w:numId="49" w16cid:durableId="806774501">
    <w:abstractNumId w:val="21"/>
  </w:num>
  <w:num w:numId="50" w16cid:durableId="2092924362">
    <w:abstractNumId w:val="21"/>
  </w:num>
  <w:num w:numId="51" w16cid:durableId="1317297095">
    <w:abstractNumId w:val="21"/>
  </w:num>
  <w:num w:numId="52" w16cid:durableId="1680351906">
    <w:abstractNumId w:val="21"/>
  </w:num>
  <w:num w:numId="53" w16cid:durableId="783646540">
    <w:abstractNumId w:val="21"/>
  </w:num>
  <w:num w:numId="54" w16cid:durableId="2063602180">
    <w:abstractNumId w:val="21"/>
  </w:num>
  <w:num w:numId="55" w16cid:durableId="17368830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56"/>
    <w:rsid w:val="00001135"/>
    <w:rsid w:val="00004B27"/>
    <w:rsid w:val="00004ED0"/>
    <w:rsid w:val="000059F8"/>
    <w:rsid w:val="00010C54"/>
    <w:rsid w:val="00016451"/>
    <w:rsid w:val="00021E7A"/>
    <w:rsid w:val="00024C21"/>
    <w:rsid w:val="000336DD"/>
    <w:rsid w:val="000356A7"/>
    <w:rsid w:val="0003700E"/>
    <w:rsid w:val="00043CDE"/>
    <w:rsid w:val="00043E3E"/>
    <w:rsid w:val="000453A6"/>
    <w:rsid w:val="000476DF"/>
    <w:rsid w:val="00052086"/>
    <w:rsid w:val="000527F6"/>
    <w:rsid w:val="00054AAB"/>
    <w:rsid w:val="00054FB1"/>
    <w:rsid w:val="000571B8"/>
    <w:rsid w:val="0005723A"/>
    <w:rsid w:val="0006081B"/>
    <w:rsid w:val="000608C3"/>
    <w:rsid w:val="00061D92"/>
    <w:rsid w:val="00064343"/>
    <w:rsid w:val="000666F6"/>
    <w:rsid w:val="00071491"/>
    <w:rsid w:val="00071542"/>
    <w:rsid w:val="00071E0B"/>
    <w:rsid w:val="0007388E"/>
    <w:rsid w:val="0007503D"/>
    <w:rsid w:val="0007739A"/>
    <w:rsid w:val="00080257"/>
    <w:rsid w:val="00082113"/>
    <w:rsid w:val="000825E3"/>
    <w:rsid w:val="00082876"/>
    <w:rsid w:val="00083987"/>
    <w:rsid w:val="000839C0"/>
    <w:rsid w:val="00083B7F"/>
    <w:rsid w:val="00083BFB"/>
    <w:rsid w:val="00085622"/>
    <w:rsid w:val="00087BCD"/>
    <w:rsid w:val="000900D1"/>
    <w:rsid w:val="00090A8A"/>
    <w:rsid w:val="00090B89"/>
    <w:rsid w:val="000918A0"/>
    <w:rsid w:val="000930C5"/>
    <w:rsid w:val="00094B23"/>
    <w:rsid w:val="00095CE6"/>
    <w:rsid w:val="00095F36"/>
    <w:rsid w:val="00097876"/>
    <w:rsid w:val="000A1DE8"/>
    <w:rsid w:val="000A1F98"/>
    <w:rsid w:val="000A266C"/>
    <w:rsid w:val="000A274F"/>
    <w:rsid w:val="000A3594"/>
    <w:rsid w:val="000A68D2"/>
    <w:rsid w:val="000B012B"/>
    <w:rsid w:val="000B3865"/>
    <w:rsid w:val="000B3F61"/>
    <w:rsid w:val="000B7EA2"/>
    <w:rsid w:val="000C240B"/>
    <w:rsid w:val="000C29D7"/>
    <w:rsid w:val="000C3D83"/>
    <w:rsid w:val="000C4542"/>
    <w:rsid w:val="000C5F38"/>
    <w:rsid w:val="000C7147"/>
    <w:rsid w:val="000D2347"/>
    <w:rsid w:val="000D3D0A"/>
    <w:rsid w:val="000D4438"/>
    <w:rsid w:val="000D62F3"/>
    <w:rsid w:val="000E142B"/>
    <w:rsid w:val="000E18FE"/>
    <w:rsid w:val="000E2AEB"/>
    <w:rsid w:val="000E3812"/>
    <w:rsid w:val="000F2F55"/>
    <w:rsid w:val="000F33B0"/>
    <w:rsid w:val="000F3EBC"/>
    <w:rsid w:val="000F47DC"/>
    <w:rsid w:val="000F6EDA"/>
    <w:rsid w:val="00100C81"/>
    <w:rsid w:val="001031CA"/>
    <w:rsid w:val="001038B0"/>
    <w:rsid w:val="00107B01"/>
    <w:rsid w:val="00107D52"/>
    <w:rsid w:val="00110DED"/>
    <w:rsid w:val="00112881"/>
    <w:rsid w:val="00112939"/>
    <w:rsid w:val="00112B39"/>
    <w:rsid w:val="00115DB5"/>
    <w:rsid w:val="00124BBE"/>
    <w:rsid w:val="001301FB"/>
    <w:rsid w:val="001308C8"/>
    <w:rsid w:val="001332AD"/>
    <w:rsid w:val="0013334F"/>
    <w:rsid w:val="00135987"/>
    <w:rsid w:val="00137CD6"/>
    <w:rsid w:val="00144293"/>
    <w:rsid w:val="00145844"/>
    <w:rsid w:val="00146293"/>
    <w:rsid w:val="00151DD6"/>
    <w:rsid w:val="00152F90"/>
    <w:rsid w:val="001537BB"/>
    <w:rsid w:val="00157B72"/>
    <w:rsid w:val="0016408C"/>
    <w:rsid w:val="0017150B"/>
    <w:rsid w:val="00173ACD"/>
    <w:rsid w:val="00174BB8"/>
    <w:rsid w:val="00176C43"/>
    <w:rsid w:val="0017721A"/>
    <w:rsid w:val="00183FBA"/>
    <w:rsid w:val="00184BE8"/>
    <w:rsid w:val="00186225"/>
    <w:rsid w:val="00187075"/>
    <w:rsid w:val="00187A05"/>
    <w:rsid w:val="00187F35"/>
    <w:rsid w:val="00192A51"/>
    <w:rsid w:val="00192AAD"/>
    <w:rsid w:val="00192B34"/>
    <w:rsid w:val="00192B9A"/>
    <w:rsid w:val="0019320F"/>
    <w:rsid w:val="00194D8F"/>
    <w:rsid w:val="00195AA6"/>
    <w:rsid w:val="00196728"/>
    <w:rsid w:val="001A0ACB"/>
    <w:rsid w:val="001A2667"/>
    <w:rsid w:val="001A2F20"/>
    <w:rsid w:val="001A42B2"/>
    <w:rsid w:val="001A44E9"/>
    <w:rsid w:val="001A56AE"/>
    <w:rsid w:val="001A6D1D"/>
    <w:rsid w:val="001B1B99"/>
    <w:rsid w:val="001C177D"/>
    <w:rsid w:val="001C3971"/>
    <w:rsid w:val="001C53AF"/>
    <w:rsid w:val="001C59E0"/>
    <w:rsid w:val="001C7C0D"/>
    <w:rsid w:val="001D1993"/>
    <w:rsid w:val="001D1B57"/>
    <w:rsid w:val="001D25DB"/>
    <w:rsid w:val="001D3300"/>
    <w:rsid w:val="001D4505"/>
    <w:rsid w:val="001D7713"/>
    <w:rsid w:val="001D79F8"/>
    <w:rsid w:val="001E0026"/>
    <w:rsid w:val="001E2B51"/>
    <w:rsid w:val="001E3CD1"/>
    <w:rsid w:val="001E6A12"/>
    <w:rsid w:val="001E7038"/>
    <w:rsid w:val="001E7B32"/>
    <w:rsid w:val="001F0CB0"/>
    <w:rsid w:val="001F3C50"/>
    <w:rsid w:val="001F4DDA"/>
    <w:rsid w:val="001F547E"/>
    <w:rsid w:val="001F54DD"/>
    <w:rsid w:val="001F591F"/>
    <w:rsid w:val="001F6711"/>
    <w:rsid w:val="001F7484"/>
    <w:rsid w:val="00200671"/>
    <w:rsid w:val="002024E8"/>
    <w:rsid w:val="0021376D"/>
    <w:rsid w:val="00213888"/>
    <w:rsid w:val="00213D31"/>
    <w:rsid w:val="002149AA"/>
    <w:rsid w:val="00214E36"/>
    <w:rsid w:val="002165E5"/>
    <w:rsid w:val="00216997"/>
    <w:rsid w:val="00217EC9"/>
    <w:rsid w:val="0022212D"/>
    <w:rsid w:val="0022255E"/>
    <w:rsid w:val="002239D0"/>
    <w:rsid w:val="00226D44"/>
    <w:rsid w:val="00226D8A"/>
    <w:rsid w:val="002302C2"/>
    <w:rsid w:val="002303A8"/>
    <w:rsid w:val="0023061F"/>
    <w:rsid w:val="002314B1"/>
    <w:rsid w:val="00233FCC"/>
    <w:rsid w:val="002343E6"/>
    <w:rsid w:val="00235A08"/>
    <w:rsid w:val="00237728"/>
    <w:rsid w:val="00241C8F"/>
    <w:rsid w:val="00242036"/>
    <w:rsid w:val="00243A2D"/>
    <w:rsid w:val="002450FB"/>
    <w:rsid w:val="00245613"/>
    <w:rsid w:val="00245625"/>
    <w:rsid w:val="00246418"/>
    <w:rsid w:val="00247FB7"/>
    <w:rsid w:val="00250569"/>
    <w:rsid w:val="002508AD"/>
    <w:rsid w:val="00255169"/>
    <w:rsid w:val="002554B3"/>
    <w:rsid w:val="0025622B"/>
    <w:rsid w:val="0025648B"/>
    <w:rsid w:val="002571C5"/>
    <w:rsid w:val="002602F6"/>
    <w:rsid w:val="002606E1"/>
    <w:rsid w:val="00260CCF"/>
    <w:rsid w:val="00264EAB"/>
    <w:rsid w:val="002743FC"/>
    <w:rsid w:val="00276B86"/>
    <w:rsid w:val="00277374"/>
    <w:rsid w:val="00277F7F"/>
    <w:rsid w:val="00293F02"/>
    <w:rsid w:val="00294894"/>
    <w:rsid w:val="00294AB5"/>
    <w:rsid w:val="00295869"/>
    <w:rsid w:val="00296404"/>
    <w:rsid w:val="002A0070"/>
    <w:rsid w:val="002A0B67"/>
    <w:rsid w:val="002A20AF"/>
    <w:rsid w:val="002A25A6"/>
    <w:rsid w:val="002A5063"/>
    <w:rsid w:val="002A604B"/>
    <w:rsid w:val="002A66AE"/>
    <w:rsid w:val="002A75D3"/>
    <w:rsid w:val="002B1BA7"/>
    <w:rsid w:val="002B2750"/>
    <w:rsid w:val="002B298C"/>
    <w:rsid w:val="002B3744"/>
    <w:rsid w:val="002B68D3"/>
    <w:rsid w:val="002B705B"/>
    <w:rsid w:val="002B75E9"/>
    <w:rsid w:val="002C0B9D"/>
    <w:rsid w:val="002C2BA8"/>
    <w:rsid w:val="002C3AF8"/>
    <w:rsid w:val="002C476F"/>
    <w:rsid w:val="002D029C"/>
    <w:rsid w:val="002D4822"/>
    <w:rsid w:val="002D4B42"/>
    <w:rsid w:val="002D53BF"/>
    <w:rsid w:val="002D69FD"/>
    <w:rsid w:val="002E10C5"/>
    <w:rsid w:val="002E28CE"/>
    <w:rsid w:val="002E4F4E"/>
    <w:rsid w:val="002E5CA2"/>
    <w:rsid w:val="002E6FFB"/>
    <w:rsid w:val="002E748A"/>
    <w:rsid w:val="002F4107"/>
    <w:rsid w:val="002F51C0"/>
    <w:rsid w:val="00302507"/>
    <w:rsid w:val="00302CE9"/>
    <w:rsid w:val="00304CE3"/>
    <w:rsid w:val="00307983"/>
    <w:rsid w:val="00307CD0"/>
    <w:rsid w:val="00310119"/>
    <w:rsid w:val="00310FA6"/>
    <w:rsid w:val="003112E7"/>
    <w:rsid w:val="00311DF8"/>
    <w:rsid w:val="003134FD"/>
    <w:rsid w:val="00313CFE"/>
    <w:rsid w:val="00320452"/>
    <w:rsid w:val="00322163"/>
    <w:rsid w:val="00322314"/>
    <w:rsid w:val="003232A2"/>
    <w:rsid w:val="00326C1E"/>
    <w:rsid w:val="00332509"/>
    <w:rsid w:val="003329F9"/>
    <w:rsid w:val="00334720"/>
    <w:rsid w:val="00335F0C"/>
    <w:rsid w:val="00337E7C"/>
    <w:rsid w:val="0034155F"/>
    <w:rsid w:val="00341A51"/>
    <w:rsid w:val="00341CC5"/>
    <w:rsid w:val="003429F4"/>
    <w:rsid w:val="00342C4C"/>
    <w:rsid w:val="003438E8"/>
    <w:rsid w:val="00343BA3"/>
    <w:rsid w:val="00345371"/>
    <w:rsid w:val="00345D4A"/>
    <w:rsid w:val="0035027B"/>
    <w:rsid w:val="00350ECD"/>
    <w:rsid w:val="0035246C"/>
    <w:rsid w:val="00355A24"/>
    <w:rsid w:val="00356771"/>
    <w:rsid w:val="00363E35"/>
    <w:rsid w:val="00367702"/>
    <w:rsid w:val="00367833"/>
    <w:rsid w:val="0037099D"/>
    <w:rsid w:val="003728D2"/>
    <w:rsid w:val="003731F3"/>
    <w:rsid w:val="003744ED"/>
    <w:rsid w:val="003756D1"/>
    <w:rsid w:val="003772D8"/>
    <w:rsid w:val="00381047"/>
    <w:rsid w:val="0038117D"/>
    <w:rsid w:val="003818CF"/>
    <w:rsid w:val="003818EB"/>
    <w:rsid w:val="00382FB3"/>
    <w:rsid w:val="00383D5A"/>
    <w:rsid w:val="003850CF"/>
    <w:rsid w:val="00385443"/>
    <w:rsid w:val="00385FFE"/>
    <w:rsid w:val="00386141"/>
    <w:rsid w:val="0038672A"/>
    <w:rsid w:val="003874A7"/>
    <w:rsid w:val="003901E5"/>
    <w:rsid w:val="00391C40"/>
    <w:rsid w:val="0039379C"/>
    <w:rsid w:val="003A10AF"/>
    <w:rsid w:val="003A1AEF"/>
    <w:rsid w:val="003A29E0"/>
    <w:rsid w:val="003A2FAA"/>
    <w:rsid w:val="003A58FD"/>
    <w:rsid w:val="003A681B"/>
    <w:rsid w:val="003A71F3"/>
    <w:rsid w:val="003B0FD1"/>
    <w:rsid w:val="003B4E89"/>
    <w:rsid w:val="003B72F0"/>
    <w:rsid w:val="003B7403"/>
    <w:rsid w:val="003B7D11"/>
    <w:rsid w:val="003C0528"/>
    <w:rsid w:val="003C0532"/>
    <w:rsid w:val="003C07CD"/>
    <w:rsid w:val="003C1BED"/>
    <w:rsid w:val="003C3486"/>
    <w:rsid w:val="003C4D77"/>
    <w:rsid w:val="003C5ECB"/>
    <w:rsid w:val="003C6274"/>
    <w:rsid w:val="003C7AB8"/>
    <w:rsid w:val="003D07C5"/>
    <w:rsid w:val="003D2AFD"/>
    <w:rsid w:val="003D4CBF"/>
    <w:rsid w:val="003D5C59"/>
    <w:rsid w:val="003E001C"/>
    <w:rsid w:val="003E2B48"/>
    <w:rsid w:val="003E4FB9"/>
    <w:rsid w:val="003E6A09"/>
    <w:rsid w:val="003E795A"/>
    <w:rsid w:val="003E7FC9"/>
    <w:rsid w:val="003F02AB"/>
    <w:rsid w:val="003F1B9D"/>
    <w:rsid w:val="003F1E7C"/>
    <w:rsid w:val="003F27DC"/>
    <w:rsid w:val="00401F46"/>
    <w:rsid w:val="00404568"/>
    <w:rsid w:val="00404BCD"/>
    <w:rsid w:val="004107D3"/>
    <w:rsid w:val="00413695"/>
    <w:rsid w:val="00413A23"/>
    <w:rsid w:val="00415A86"/>
    <w:rsid w:val="00423B01"/>
    <w:rsid w:val="00427312"/>
    <w:rsid w:val="00430019"/>
    <w:rsid w:val="004327EE"/>
    <w:rsid w:val="004353B8"/>
    <w:rsid w:val="004356DD"/>
    <w:rsid w:val="00436033"/>
    <w:rsid w:val="0043657D"/>
    <w:rsid w:val="004373A6"/>
    <w:rsid w:val="00441A37"/>
    <w:rsid w:val="0044393F"/>
    <w:rsid w:val="0044460B"/>
    <w:rsid w:val="004503FC"/>
    <w:rsid w:val="00451529"/>
    <w:rsid w:val="0045233C"/>
    <w:rsid w:val="0045623E"/>
    <w:rsid w:val="0046209B"/>
    <w:rsid w:val="004622FD"/>
    <w:rsid w:val="00462398"/>
    <w:rsid w:val="00464CC9"/>
    <w:rsid w:val="0046607B"/>
    <w:rsid w:val="004663D0"/>
    <w:rsid w:val="00467C32"/>
    <w:rsid w:val="00473E19"/>
    <w:rsid w:val="004742C0"/>
    <w:rsid w:val="004751B0"/>
    <w:rsid w:val="0048098C"/>
    <w:rsid w:val="004812F5"/>
    <w:rsid w:val="0048175E"/>
    <w:rsid w:val="004818E0"/>
    <w:rsid w:val="00482276"/>
    <w:rsid w:val="004830B3"/>
    <w:rsid w:val="0048537D"/>
    <w:rsid w:val="00490492"/>
    <w:rsid w:val="0049109D"/>
    <w:rsid w:val="004919C5"/>
    <w:rsid w:val="00491D26"/>
    <w:rsid w:val="004922F9"/>
    <w:rsid w:val="004928F7"/>
    <w:rsid w:val="004936DE"/>
    <w:rsid w:val="004963BC"/>
    <w:rsid w:val="00496E7F"/>
    <w:rsid w:val="00497DE9"/>
    <w:rsid w:val="004A016F"/>
    <w:rsid w:val="004A29EE"/>
    <w:rsid w:val="004A4E3D"/>
    <w:rsid w:val="004A6253"/>
    <w:rsid w:val="004A68FA"/>
    <w:rsid w:val="004A79F2"/>
    <w:rsid w:val="004B13E6"/>
    <w:rsid w:val="004B3751"/>
    <w:rsid w:val="004B4399"/>
    <w:rsid w:val="004B470D"/>
    <w:rsid w:val="004B4F49"/>
    <w:rsid w:val="004B6B2B"/>
    <w:rsid w:val="004B7A2C"/>
    <w:rsid w:val="004B7AD9"/>
    <w:rsid w:val="004B7B74"/>
    <w:rsid w:val="004B7E82"/>
    <w:rsid w:val="004C2A1B"/>
    <w:rsid w:val="004C3225"/>
    <w:rsid w:val="004C6735"/>
    <w:rsid w:val="004C709F"/>
    <w:rsid w:val="004C757D"/>
    <w:rsid w:val="004C7AEF"/>
    <w:rsid w:val="004D12CE"/>
    <w:rsid w:val="004D1710"/>
    <w:rsid w:val="004D1942"/>
    <w:rsid w:val="004D2736"/>
    <w:rsid w:val="004D27E1"/>
    <w:rsid w:val="004D2AD6"/>
    <w:rsid w:val="004D4294"/>
    <w:rsid w:val="004D5DD9"/>
    <w:rsid w:val="004D6DDE"/>
    <w:rsid w:val="004D6FB5"/>
    <w:rsid w:val="004E1C96"/>
    <w:rsid w:val="004F0545"/>
    <w:rsid w:val="004F1610"/>
    <w:rsid w:val="004F1F56"/>
    <w:rsid w:val="004F5AE4"/>
    <w:rsid w:val="00501242"/>
    <w:rsid w:val="0050594F"/>
    <w:rsid w:val="0050638C"/>
    <w:rsid w:val="005110D4"/>
    <w:rsid w:val="00512D48"/>
    <w:rsid w:val="00512EFB"/>
    <w:rsid w:val="00513F30"/>
    <w:rsid w:val="00516150"/>
    <w:rsid w:val="00517798"/>
    <w:rsid w:val="00523FC6"/>
    <w:rsid w:val="00524E08"/>
    <w:rsid w:val="00525F6B"/>
    <w:rsid w:val="005338FB"/>
    <w:rsid w:val="005342D3"/>
    <w:rsid w:val="00535436"/>
    <w:rsid w:val="005403D4"/>
    <w:rsid w:val="00541D96"/>
    <w:rsid w:val="00544063"/>
    <w:rsid w:val="00544489"/>
    <w:rsid w:val="0055148C"/>
    <w:rsid w:val="00552F07"/>
    <w:rsid w:val="005556F9"/>
    <w:rsid w:val="00555C35"/>
    <w:rsid w:val="00555E3D"/>
    <w:rsid w:val="0055684E"/>
    <w:rsid w:val="005605A6"/>
    <w:rsid w:val="0056114B"/>
    <w:rsid w:val="005614A8"/>
    <w:rsid w:val="005623D5"/>
    <w:rsid w:val="00562ABC"/>
    <w:rsid w:val="0056397D"/>
    <w:rsid w:val="00572727"/>
    <w:rsid w:val="0058085A"/>
    <w:rsid w:val="00581304"/>
    <w:rsid w:val="005860F4"/>
    <w:rsid w:val="005902BF"/>
    <w:rsid w:val="005903FA"/>
    <w:rsid w:val="0059198C"/>
    <w:rsid w:val="00591A52"/>
    <w:rsid w:val="00592121"/>
    <w:rsid w:val="005923F9"/>
    <w:rsid w:val="00593AB3"/>
    <w:rsid w:val="005A342D"/>
    <w:rsid w:val="005A511F"/>
    <w:rsid w:val="005A56AD"/>
    <w:rsid w:val="005A6053"/>
    <w:rsid w:val="005A7174"/>
    <w:rsid w:val="005B0063"/>
    <w:rsid w:val="005B0092"/>
    <w:rsid w:val="005B10AB"/>
    <w:rsid w:val="005B36E5"/>
    <w:rsid w:val="005B5512"/>
    <w:rsid w:val="005B6C37"/>
    <w:rsid w:val="005B7F9C"/>
    <w:rsid w:val="005C04BE"/>
    <w:rsid w:val="005C07CD"/>
    <w:rsid w:val="005C1094"/>
    <w:rsid w:val="005C2972"/>
    <w:rsid w:val="005C437C"/>
    <w:rsid w:val="005C7A7B"/>
    <w:rsid w:val="005D0AC8"/>
    <w:rsid w:val="005D3EC7"/>
    <w:rsid w:val="005D5D49"/>
    <w:rsid w:val="005E0179"/>
    <w:rsid w:val="005E165E"/>
    <w:rsid w:val="005E1831"/>
    <w:rsid w:val="005E1E5C"/>
    <w:rsid w:val="005E7580"/>
    <w:rsid w:val="005F0215"/>
    <w:rsid w:val="005F577A"/>
    <w:rsid w:val="005F5930"/>
    <w:rsid w:val="005F63E3"/>
    <w:rsid w:val="00601C44"/>
    <w:rsid w:val="00602C50"/>
    <w:rsid w:val="00602D42"/>
    <w:rsid w:val="006054DA"/>
    <w:rsid w:val="00605A44"/>
    <w:rsid w:val="00610112"/>
    <w:rsid w:val="00611D8F"/>
    <w:rsid w:val="00612D5E"/>
    <w:rsid w:val="00613BB0"/>
    <w:rsid w:val="006152E4"/>
    <w:rsid w:val="00616AB0"/>
    <w:rsid w:val="0062090C"/>
    <w:rsid w:val="006212C2"/>
    <w:rsid w:val="006228E7"/>
    <w:rsid w:val="00623184"/>
    <w:rsid w:val="00623E94"/>
    <w:rsid w:val="006243FE"/>
    <w:rsid w:val="00626BFD"/>
    <w:rsid w:val="00627E78"/>
    <w:rsid w:val="00632F78"/>
    <w:rsid w:val="00637207"/>
    <w:rsid w:val="00641709"/>
    <w:rsid w:val="00642DF8"/>
    <w:rsid w:val="00642F95"/>
    <w:rsid w:val="006456B8"/>
    <w:rsid w:val="00646518"/>
    <w:rsid w:val="00647106"/>
    <w:rsid w:val="00655EAE"/>
    <w:rsid w:val="006570CF"/>
    <w:rsid w:val="00657680"/>
    <w:rsid w:val="006602F7"/>
    <w:rsid w:val="006606D0"/>
    <w:rsid w:val="006608A9"/>
    <w:rsid w:val="006637BF"/>
    <w:rsid w:val="006649F8"/>
    <w:rsid w:val="00665E00"/>
    <w:rsid w:val="00666138"/>
    <w:rsid w:val="0066732E"/>
    <w:rsid w:val="00673A98"/>
    <w:rsid w:val="00676798"/>
    <w:rsid w:val="00676CE8"/>
    <w:rsid w:val="00677A61"/>
    <w:rsid w:val="00682378"/>
    <w:rsid w:val="00683CD3"/>
    <w:rsid w:val="00684846"/>
    <w:rsid w:val="006859FF"/>
    <w:rsid w:val="00686724"/>
    <w:rsid w:val="00687B2D"/>
    <w:rsid w:val="00692576"/>
    <w:rsid w:val="006935E3"/>
    <w:rsid w:val="006956E0"/>
    <w:rsid w:val="00696656"/>
    <w:rsid w:val="006A0099"/>
    <w:rsid w:val="006A14AE"/>
    <w:rsid w:val="006A2261"/>
    <w:rsid w:val="006A239A"/>
    <w:rsid w:val="006A4794"/>
    <w:rsid w:val="006A551B"/>
    <w:rsid w:val="006A6942"/>
    <w:rsid w:val="006B0242"/>
    <w:rsid w:val="006B06BC"/>
    <w:rsid w:val="006B1B0A"/>
    <w:rsid w:val="006C10DA"/>
    <w:rsid w:val="006C195E"/>
    <w:rsid w:val="006C42A5"/>
    <w:rsid w:val="006C42F2"/>
    <w:rsid w:val="006D00D0"/>
    <w:rsid w:val="006D55EB"/>
    <w:rsid w:val="006D6D28"/>
    <w:rsid w:val="006D7083"/>
    <w:rsid w:val="006D77F1"/>
    <w:rsid w:val="006E02D1"/>
    <w:rsid w:val="006E06AD"/>
    <w:rsid w:val="006E4E0C"/>
    <w:rsid w:val="006E581E"/>
    <w:rsid w:val="006F1224"/>
    <w:rsid w:val="006F1EC1"/>
    <w:rsid w:val="006F39A3"/>
    <w:rsid w:val="006F76F5"/>
    <w:rsid w:val="0070159B"/>
    <w:rsid w:val="00701C35"/>
    <w:rsid w:val="00703F89"/>
    <w:rsid w:val="007040F6"/>
    <w:rsid w:val="00704B6C"/>
    <w:rsid w:val="00704D67"/>
    <w:rsid w:val="007060DE"/>
    <w:rsid w:val="0070778F"/>
    <w:rsid w:val="00711662"/>
    <w:rsid w:val="00711A8C"/>
    <w:rsid w:val="00713D12"/>
    <w:rsid w:val="00714BD1"/>
    <w:rsid w:val="007231F3"/>
    <w:rsid w:val="007242CE"/>
    <w:rsid w:val="00725994"/>
    <w:rsid w:val="00726C31"/>
    <w:rsid w:val="00727D10"/>
    <w:rsid w:val="00730762"/>
    <w:rsid w:val="007319D7"/>
    <w:rsid w:val="00734947"/>
    <w:rsid w:val="00735B7B"/>
    <w:rsid w:val="0073690B"/>
    <w:rsid w:val="00737142"/>
    <w:rsid w:val="007412D3"/>
    <w:rsid w:val="007429DE"/>
    <w:rsid w:val="00744E62"/>
    <w:rsid w:val="00745214"/>
    <w:rsid w:val="00747042"/>
    <w:rsid w:val="00750BA2"/>
    <w:rsid w:val="00750BEB"/>
    <w:rsid w:val="00751CB5"/>
    <w:rsid w:val="00751F2E"/>
    <w:rsid w:val="007530AE"/>
    <w:rsid w:val="00755013"/>
    <w:rsid w:val="007568B1"/>
    <w:rsid w:val="0075754C"/>
    <w:rsid w:val="00757891"/>
    <w:rsid w:val="007614F9"/>
    <w:rsid w:val="007633DF"/>
    <w:rsid w:val="00771F2C"/>
    <w:rsid w:val="00775341"/>
    <w:rsid w:val="00775F1F"/>
    <w:rsid w:val="00777372"/>
    <w:rsid w:val="007814EC"/>
    <w:rsid w:val="0078168A"/>
    <w:rsid w:val="00783591"/>
    <w:rsid w:val="00783D2F"/>
    <w:rsid w:val="0079692A"/>
    <w:rsid w:val="007A069E"/>
    <w:rsid w:val="007A4455"/>
    <w:rsid w:val="007A5DAE"/>
    <w:rsid w:val="007A5FC1"/>
    <w:rsid w:val="007A65C5"/>
    <w:rsid w:val="007A6CE6"/>
    <w:rsid w:val="007B098A"/>
    <w:rsid w:val="007B0A39"/>
    <w:rsid w:val="007B1392"/>
    <w:rsid w:val="007B2EF7"/>
    <w:rsid w:val="007B75D7"/>
    <w:rsid w:val="007B77A9"/>
    <w:rsid w:val="007B7BB1"/>
    <w:rsid w:val="007C3688"/>
    <w:rsid w:val="007C5854"/>
    <w:rsid w:val="007C5AA1"/>
    <w:rsid w:val="007C7BD3"/>
    <w:rsid w:val="007D0971"/>
    <w:rsid w:val="007D551D"/>
    <w:rsid w:val="007D58E9"/>
    <w:rsid w:val="007D78D0"/>
    <w:rsid w:val="007E0768"/>
    <w:rsid w:val="007E0DDF"/>
    <w:rsid w:val="007E125A"/>
    <w:rsid w:val="007E14C5"/>
    <w:rsid w:val="007E4868"/>
    <w:rsid w:val="007E4A63"/>
    <w:rsid w:val="007E4DED"/>
    <w:rsid w:val="007E4F26"/>
    <w:rsid w:val="007E5F77"/>
    <w:rsid w:val="007F10EA"/>
    <w:rsid w:val="007F112A"/>
    <w:rsid w:val="007F21EC"/>
    <w:rsid w:val="007F3B1B"/>
    <w:rsid w:val="007F6DD2"/>
    <w:rsid w:val="00800768"/>
    <w:rsid w:val="00800ED4"/>
    <w:rsid w:val="00801050"/>
    <w:rsid w:val="008013D7"/>
    <w:rsid w:val="00803A5A"/>
    <w:rsid w:val="00804554"/>
    <w:rsid w:val="008060B1"/>
    <w:rsid w:val="008064C7"/>
    <w:rsid w:val="008065CE"/>
    <w:rsid w:val="008113DF"/>
    <w:rsid w:val="00812CE5"/>
    <w:rsid w:val="00812D80"/>
    <w:rsid w:val="008138DD"/>
    <w:rsid w:val="00817787"/>
    <w:rsid w:val="008209F8"/>
    <w:rsid w:val="0082131F"/>
    <w:rsid w:val="00821BDC"/>
    <w:rsid w:val="00821CA1"/>
    <w:rsid w:val="00823A2A"/>
    <w:rsid w:val="00824A78"/>
    <w:rsid w:val="0082690F"/>
    <w:rsid w:val="00830F08"/>
    <w:rsid w:val="008324C1"/>
    <w:rsid w:val="0083387F"/>
    <w:rsid w:val="00835FE7"/>
    <w:rsid w:val="00836112"/>
    <w:rsid w:val="00836722"/>
    <w:rsid w:val="0083787C"/>
    <w:rsid w:val="00840DC2"/>
    <w:rsid w:val="00843FB4"/>
    <w:rsid w:val="00845E04"/>
    <w:rsid w:val="00845E81"/>
    <w:rsid w:val="0084621B"/>
    <w:rsid w:val="00847EFF"/>
    <w:rsid w:val="00847F8B"/>
    <w:rsid w:val="00851010"/>
    <w:rsid w:val="008517D7"/>
    <w:rsid w:val="00855A65"/>
    <w:rsid w:val="00855C72"/>
    <w:rsid w:val="00855D35"/>
    <w:rsid w:val="00856AF5"/>
    <w:rsid w:val="00861084"/>
    <w:rsid w:val="008614D4"/>
    <w:rsid w:val="00862621"/>
    <w:rsid w:val="0086340F"/>
    <w:rsid w:val="008634EA"/>
    <w:rsid w:val="008639C1"/>
    <w:rsid w:val="0086503D"/>
    <w:rsid w:val="00866E81"/>
    <w:rsid w:val="008703FF"/>
    <w:rsid w:val="00871823"/>
    <w:rsid w:val="00871FBB"/>
    <w:rsid w:val="00872553"/>
    <w:rsid w:val="00873744"/>
    <w:rsid w:val="00873FA8"/>
    <w:rsid w:val="008837D4"/>
    <w:rsid w:val="00883D82"/>
    <w:rsid w:val="00885206"/>
    <w:rsid w:val="008870D3"/>
    <w:rsid w:val="00890A33"/>
    <w:rsid w:val="00892CB6"/>
    <w:rsid w:val="00893796"/>
    <w:rsid w:val="008950F8"/>
    <w:rsid w:val="008953B6"/>
    <w:rsid w:val="00895B9A"/>
    <w:rsid w:val="00895F8A"/>
    <w:rsid w:val="008A2EC7"/>
    <w:rsid w:val="008A34E7"/>
    <w:rsid w:val="008A3C5E"/>
    <w:rsid w:val="008A4F86"/>
    <w:rsid w:val="008A7026"/>
    <w:rsid w:val="008B23A1"/>
    <w:rsid w:val="008B28B4"/>
    <w:rsid w:val="008B2C0A"/>
    <w:rsid w:val="008B3EF7"/>
    <w:rsid w:val="008B4761"/>
    <w:rsid w:val="008B47F9"/>
    <w:rsid w:val="008B5A07"/>
    <w:rsid w:val="008C250E"/>
    <w:rsid w:val="008C265C"/>
    <w:rsid w:val="008C4CD8"/>
    <w:rsid w:val="008C51B4"/>
    <w:rsid w:val="008C7E01"/>
    <w:rsid w:val="008D362D"/>
    <w:rsid w:val="008D4B5E"/>
    <w:rsid w:val="008D541F"/>
    <w:rsid w:val="008D736B"/>
    <w:rsid w:val="008E0FCB"/>
    <w:rsid w:val="008E20DF"/>
    <w:rsid w:val="008E2861"/>
    <w:rsid w:val="008E2DCF"/>
    <w:rsid w:val="008E3D63"/>
    <w:rsid w:val="008F0F52"/>
    <w:rsid w:val="009005DB"/>
    <w:rsid w:val="009022B4"/>
    <w:rsid w:val="009024DB"/>
    <w:rsid w:val="009046C2"/>
    <w:rsid w:val="00905118"/>
    <w:rsid w:val="009109C8"/>
    <w:rsid w:val="009113E9"/>
    <w:rsid w:val="0091221F"/>
    <w:rsid w:val="00913CE9"/>
    <w:rsid w:val="00916648"/>
    <w:rsid w:val="0092293B"/>
    <w:rsid w:val="00925C63"/>
    <w:rsid w:val="00930631"/>
    <w:rsid w:val="00932A65"/>
    <w:rsid w:val="00935D54"/>
    <w:rsid w:val="009366DB"/>
    <w:rsid w:val="00936832"/>
    <w:rsid w:val="0093722E"/>
    <w:rsid w:val="00940B99"/>
    <w:rsid w:val="00942F9A"/>
    <w:rsid w:val="0094584C"/>
    <w:rsid w:val="00946C51"/>
    <w:rsid w:val="0095036E"/>
    <w:rsid w:val="009506E3"/>
    <w:rsid w:val="00950987"/>
    <w:rsid w:val="009513F4"/>
    <w:rsid w:val="00953076"/>
    <w:rsid w:val="00954D21"/>
    <w:rsid w:val="0095703E"/>
    <w:rsid w:val="009574E1"/>
    <w:rsid w:val="00957F95"/>
    <w:rsid w:val="00960219"/>
    <w:rsid w:val="00962D6B"/>
    <w:rsid w:val="00965312"/>
    <w:rsid w:val="00965451"/>
    <w:rsid w:val="0096736A"/>
    <w:rsid w:val="00971C7A"/>
    <w:rsid w:val="009721B1"/>
    <w:rsid w:val="009739B9"/>
    <w:rsid w:val="00983E92"/>
    <w:rsid w:val="00984F89"/>
    <w:rsid w:val="009902BC"/>
    <w:rsid w:val="00990AF3"/>
    <w:rsid w:val="00990C22"/>
    <w:rsid w:val="00991514"/>
    <w:rsid w:val="009939FA"/>
    <w:rsid w:val="00995290"/>
    <w:rsid w:val="009A02B6"/>
    <w:rsid w:val="009A2F0F"/>
    <w:rsid w:val="009A425F"/>
    <w:rsid w:val="009A5574"/>
    <w:rsid w:val="009A6AE5"/>
    <w:rsid w:val="009B0F13"/>
    <w:rsid w:val="009B441D"/>
    <w:rsid w:val="009B455F"/>
    <w:rsid w:val="009B4DA7"/>
    <w:rsid w:val="009B6F48"/>
    <w:rsid w:val="009C299A"/>
    <w:rsid w:val="009C3940"/>
    <w:rsid w:val="009C3FF2"/>
    <w:rsid w:val="009C636E"/>
    <w:rsid w:val="009C692E"/>
    <w:rsid w:val="009D2A94"/>
    <w:rsid w:val="009D2B95"/>
    <w:rsid w:val="009D389F"/>
    <w:rsid w:val="009E186A"/>
    <w:rsid w:val="009E64DF"/>
    <w:rsid w:val="009F3AED"/>
    <w:rsid w:val="009F4B22"/>
    <w:rsid w:val="009F4EFE"/>
    <w:rsid w:val="009F5356"/>
    <w:rsid w:val="009F5F7D"/>
    <w:rsid w:val="009F6FD6"/>
    <w:rsid w:val="00A00867"/>
    <w:rsid w:val="00A00DF3"/>
    <w:rsid w:val="00A024BA"/>
    <w:rsid w:val="00A04E89"/>
    <w:rsid w:val="00A06ABE"/>
    <w:rsid w:val="00A06FD7"/>
    <w:rsid w:val="00A07407"/>
    <w:rsid w:val="00A1029C"/>
    <w:rsid w:val="00A10F8B"/>
    <w:rsid w:val="00A11856"/>
    <w:rsid w:val="00A12AA2"/>
    <w:rsid w:val="00A138EC"/>
    <w:rsid w:val="00A1482B"/>
    <w:rsid w:val="00A20A12"/>
    <w:rsid w:val="00A21C08"/>
    <w:rsid w:val="00A23304"/>
    <w:rsid w:val="00A2350A"/>
    <w:rsid w:val="00A23C6D"/>
    <w:rsid w:val="00A23C95"/>
    <w:rsid w:val="00A243CD"/>
    <w:rsid w:val="00A352A1"/>
    <w:rsid w:val="00A36038"/>
    <w:rsid w:val="00A4368D"/>
    <w:rsid w:val="00A437C1"/>
    <w:rsid w:val="00A43D0A"/>
    <w:rsid w:val="00A442DF"/>
    <w:rsid w:val="00A45791"/>
    <w:rsid w:val="00A46554"/>
    <w:rsid w:val="00A5024C"/>
    <w:rsid w:val="00A507F0"/>
    <w:rsid w:val="00A542AA"/>
    <w:rsid w:val="00A54BA6"/>
    <w:rsid w:val="00A55928"/>
    <w:rsid w:val="00A57610"/>
    <w:rsid w:val="00A60914"/>
    <w:rsid w:val="00A726A1"/>
    <w:rsid w:val="00A741C1"/>
    <w:rsid w:val="00A75A22"/>
    <w:rsid w:val="00A76869"/>
    <w:rsid w:val="00A7703E"/>
    <w:rsid w:val="00A77988"/>
    <w:rsid w:val="00A8723A"/>
    <w:rsid w:val="00A90280"/>
    <w:rsid w:val="00A9342F"/>
    <w:rsid w:val="00A94AFC"/>
    <w:rsid w:val="00A96C73"/>
    <w:rsid w:val="00A9704A"/>
    <w:rsid w:val="00A97419"/>
    <w:rsid w:val="00AA0C23"/>
    <w:rsid w:val="00AA0DEF"/>
    <w:rsid w:val="00AA12C6"/>
    <w:rsid w:val="00AA2A4F"/>
    <w:rsid w:val="00AA4AE4"/>
    <w:rsid w:val="00AA5BA6"/>
    <w:rsid w:val="00AA64E8"/>
    <w:rsid w:val="00AB05F0"/>
    <w:rsid w:val="00AB2A7C"/>
    <w:rsid w:val="00AB44A4"/>
    <w:rsid w:val="00AB68D8"/>
    <w:rsid w:val="00AB7666"/>
    <w:rsid w:val="00AB7872"/>
    <w:rsid w:val="00AC16D7"/>
    <w:rsid w:val="00AC3EDC"/>
    <w:rsid w:val="00AC5E54"/>
    <w:rsid w:val="00AC6AE6"/>
    <w:rsid w:val="00AC6D51"/>
    <w:rsid w:val="00AD0573"/>
    <w:rsid w:val="00AD0A01"/>
    <w:rsid w:val="00AD4BB8"/>
    <w:rsid w:val="00AD731A"/>
    <w:rsid w:val="00AD7E97"/>
    <w:rsid w:val="00AE09D0"/>
    <w:rsid w:val="00AE7902"/>
    <w:rsid w:val="00AE7B4B"/>
    <w:rsid w:val="00AF00A2"/>
    <w:rsid w:val="00AF116A"/>
    <w:rsid w:val="00AF2099"/>
    <w:rsid w:val="00AF2154"/>
    <w:rsid w:val="00AF444F"/>
    <w:rsid w:val="00AF49A6"/>
    <w:rsid w:val="00AF5F15"/>
    <w:rsid w:val="00B02E09"/>
    <w:rsid w:val="00B02EE7"/>
    <w:rsid w:val="00B045B8"/>
    <w:rsid w:val="00B055F7"/>
    <w:rsid w:val="00B06761"/>
    <w:rsid w:val="00B07899"/>
    <w:rsid w:val="00B106C1"/>
    <w:rsid w:val="00B1457F"/>
    <w:rsid w:val="00B148A8"/>
    <w:rsid w:val="00B15251"/>
    <w:rsid w:val="00B16525"/>
    <w:rsid w:val="00B2045C"/>
    <w:rsid w:val="00B21696"/>
    <w:rsid w:val="00B23407"/>
    <w:rsid w:val="00B251A7"/>
    <w:rsid w:val="00B26783"/>
    <w:rsid w:val="00B278C4"/>
    <w:rsid w:val="00B31FC1"/>
    <w:rsid w:val="00B32AF4"/>
    <w:rsid w:val="00B34261"/>
    <w:rsid w:val="00B34829"/>
    <w:rsid w:val="00B3543C"/>
    <w:rsid w:val="00B37F69"/>
    <w:rsid w:val="00B420BE"/>
    <w:rsid w:val="00B4241D"/>
    <w:rsid w:val="00B43257"/>
    <w:rsid w:val="00B44761"/>
    <w:rsid w:val="00B449EA"/>
    <w:rsid w:val="00B45009"/>
    <w:rsid w:val="00B45262"/>
    <w:rsid w:val="00B46DB4"/>
    <w:rsid w:val="00B472A9"/>
    <w:rsid w:val="00B51F7B"/>
    <w:rsid w:val="00B52B0D"/>
    <w:rsid w:val="00B535CA"/>
    <w:rsid w:val="00B5592A"/>
    <w:rsid w:val="00B57082"/>
    <w:rsid w:val="00B575E5"/>
    <w:rsid w:val="00B576A3"/>
    <w:rsid w:val="00B62735"/>
    <w:rsid w:val="00B629FE"/>
    <w:rsid w:val="00B62DB3"/>
    <w:rsid w:val="00B63A91"/>
    <w:rsid w:val="00B64601"/>
    <w:rsid w:val="00B64C96"/>
    <w:rsid w:val="00B70624"/>
    <w:rsid w:val="00B756A4"/>
    <w:rsid w:val="00B75C1D"/>
    <w:rsid w:val="00B75D06"/>
    <w:rsid w:val="00B763DD"/>
    <w:rsid w:val="00B767FC"/>
    <w:rsid w:val="00B76992"/>
    <w:rsid w:val="00B80541"/>
    <w:rsid w:val="00B81AB1"/>
    <w:rsid w:val="00B867CA"/>
    <w:rsid w:val="00B86929"/>
    <w:rsid w:val="00B87377"/>
    <w:rsid w:val="00B8757B"/>
    <w:rsid w:val="00B87958"/>
    <w:rsid w:val="00B907AD"/>
    <w:rsid w:val="00B92056"/>
    <w:rsid w:val="00B94053"/>
    <w:rsid w:val="00B97750"/>
    <w:rsid w:val="00B9787C"/>
    <w:rsid w:val="00BA2297"/>
    <w:rsid w:val="00BA6B6B"/>
    <w:rsid w:val="00BA74DD"/>
    <w:rsid w:val="00BA7E5F"/>
    <w:rsid w:val="00BB03D4"/>
    <w:rsid w:val="00BB0E40"/>
    <w:rsid w:val="00BB1BCD"/>
    <w:rsid w:val="00BB266E"/>
    <w:rsid w:val="00BB6BA4"/>
    <w:rsid w:val="00BB6E07"/>
    <w:rsid w:val="00BC04A5"/>
    <w:rsid w:val="00BC3EDC"/>
    <w:rsid w:val="00BC4A1A"/>
    <w:rsid w:val="00BC611F"/>
    <w:rsid w:val="00BC719F"/>
    <w:rsid w:val="00BC7AC2"/>
    <w:rsid w:val="00BD0543"/>
    <w:rsid w:val="00BD2EB3"/>
    <w:rsid w:val="00BD3A75"/>
    <w:rsid w:val="00BD4C9F"/>
    <w:rsid w:val="00BD69A6"/>
    <w:rsid w:val="00BD78B4"/>
    <w:rsid w:val="00BE021C"/>
    <w:rsid w:val="00BE2519"/>
    <w:rsid w:val="00BE6D39"/>
    <w:rsid w:val="00BE7887"/>
    <w:rsid w:val="00BF01B4"/>
    <w:rsid w:val="00BF0257"/>
    <w:rsid w:val="00BF1A23"/>
    <w:rsid w:val="00BF28E2"/>
    <w:rsid w:val="00BF7E97"/>
    <w:rsid w:val="00C01418"/>
    <w:rsid w:val="00C04C5D"/>
    <w:rsid w:val="00C050A8"/>
    <w:rsid w:val="00C07ADC"/>
    <w:rsid w:val="00C07B2B"/>
    <w:rsid w:val="00C10570"/>
    <w:rsid w:val="00C12F55"/>
    <w:rsid w:val="00C135E9"/>
    <w:rsid w:val="00C15110"/>
    <w:rsid w:val="00C2042B"/>
    <w:rsid w:val="00C255EC"/>
    <w:rsid w:val="00C25C99"/>
    <w:rsid w:val="00C3018A"/>
    <w:rsid w:val="00C302B4"/>
    <w:rsid w:val="00C32C3F"/>
    <w:rsid w:val="00C3728A"/>
    <w:rsid w:val="00C373A1"/>
    <w:rsid w:val="00C44E09"/>
    <w:rsid w:val="00C44E25"/>
    <w:rsid w:val="00C4561D"/>
    <w:rsid w:val="00C45DB4"/>
    <w:rsid w:val="00C45DDA"/>
    <w:rsid w:val="00C517FE"/>
    <w:rsid w:val="00C51A21"/>
    <w:rsid w:val="00C51E0C"/>
    <w:rsid w:val="00C52405"/>
    <w:rsid w:val="00C52AF1"/>
    <w:rsid w:val="00C53218"/>
    <w:rsid w:val="00C55B84"/>
    <w:rsid w:val="00C6127E"/>
    <w:rsid w:val="00C653EF"/>
    <w:rsid w:val="00C67964"/>
    <w:rsid w:val="00C71752"/>
    <w:rsid w:val="00C71A32"/>
    <w:rsid w:val="00C7541C"/>
    <w:rsid w:val="00C77727"/>
    <w:rsid w:val="00C81097"/>
    <w:rsid w:val="00C82AD2"/>
    <w:rsid w:val="00C84DD1"/>
    <w:rsid w:val="00C90778"/>
    <w:rsid w:val="00C91D6E"/>
    <w:rsid w:val="00C921E9"/>
    <w:rsid w:val="00C9242E"/>
    <w:rsid w:val="00C929BB"/>
    <w:rsid w:val="00C94FE4"/>
    <w:rsid w:val="00C97569"/>
    <w:rsid w:val="00CA1E86"/>
    <w:rsid w:val="00CA321A"/>
    <w:rsid w:val="00CA4E5C"/>
    <w:rsid w:val="00CA58B2"/>
    <w:rsid w:val="00CB1010"/>
    <w:rsid w:val="00CB17DA"/>
    <w:rsid w:val="00CB1A75"/>
    <w:rsid w:val="00CB2A23"/>
    <w:rsid w:val="00CB3099"/>
    <w:rsid w:val="00CB389F"/>
    <w:rsid w:val="00CB74FA"/>
    <w:rsid w:val="00CC14BB"/>
    <w:rsid w:val="00CC3470"/>
    <w:rsid w:val="00CC3DC4"/>
    <w:rsid w:val="00CC61C5"/>
    <w:rsid w:val="00CD1E1F"/>
    <w:rsid w:val="00CD606A"/>
    <w:rsid w:val="00CD76BF"/>
    <w:rsid w:val="00CE0FE9"/>
    <w:rsid w:val="00CE11F2"/>
    <w:rsid w:val="00CE63B6"/>
    <w:rsid w:val="00CE68CD"/>
    <w:rsid w:val="00CF073E"/>
    <w:rsid w:val="00CF0BC0"/>
    <w:rsid w:val="00CF20C5"/>
    <w:rsid w:val="00CF3894"/>
    <w:rsid w:val="00CF3C56"/>
    <w:rsid w:val="00CF77A6"/>
    <w:rsid w:val="00D028A4"/>
    <w:rsid w:val="00D070AA"/>
    <w:rsid w:val="00D13106"/>
    <w:rsid w:val="00D15319"/>
    <w:rsid w:val="00D15805"/>
    <w:rsid w:val="00D158BD"/>
    <w:rsid w:val="00D17224"/>
    <w:rsid w:val="00D17E0C"/>
    <w:rsid w:val="00D20EA1"/>
    <w:rsid w:val="00D212E8"/>
    <w:rsid w:val="00D22363"/>
    <w:rsid w:val="00D232C6"/>
    <w:rsid w:val="00D25404"/>
    <w:rsid w:val="00D27CBA"/>
    <w:rsid w:val="00D317C1"/>
    <w:rsid w:val="00D32822"/>
    <w:rsid w:val="00D34C29"/>
    <w:rsid w:val="00D354CF"/>
    <w:rsid w:val="00D402C3"/>
    <w:rsid w:val="00D42EB0"/>
    <w:rsid w:val="00D44F14"/>
    <w:rsid w:val="00D5119E"/>
    <w:rsid w:val="00D51FA7"/>
    <w:rsid w:val="00D5396E"/>
    <w:rsid w:val="00D53E73"/>
    <w:rsid w:val="00D557F6"/>
    <w:rsid w:val="00D56AF6"/>
    <w:rsid w:val="00D6315B"/>
    <w:rsid w:val="00D632C4"/>
    <w:rsid w:val="00D63BBE"/>
    <w:rsid w:val="00D641F0"/>
    <w:rsid w:val="00D66CBE"/>
    <w:rsid w:val="00D67243"/>
    <w:rsid w:val="00D677A9"/>
    <w:rsid w:val="00D72382"/>
    <w:rsid w:val="00D77C9A"/>
    <w:rsid w:val="00D8013B"/>
    <w:rsid w:val="00D8069C"/>
    <w:rsid w:val="00D8099C"/>
    <w:rsid w:val="00D814FF"/>
    <w:rsid w:val="00D82BB2"/>
    <w:rsid w:val="00D83453"/>
    <w:rsid w:val="00D84A4A"/>
    <w:rsid w:val="00D85D67"/>
    <w:rsid w:val="00D90CA8"/>
    <w:rsid w:val="00D92AFC"/>
    <w:rsid w:val="00D92B4D"/>
    <w:rsid w:val="00D935F5"/>
    <w:rsid w:val="00D93790"/>
    <w:rsid w:val="00D976A9"/>
    <w:rsid w:val="00DA0B12"/>
    <w:rsid w:val="00DA0CF6"/>
    <w:rsid w:val="00DA1BA2"/>
    <w:rsid w:val="00DA2863"/>
    <w:rsid w:val="00DA4299"/>
    <w:rsid w:val="00DA7C1F"/>
    <w:rsid w:val="00DB088F"/>
    <w:rsid w:val="00DB2292"/>
    <w:rsid w:val="00DB2FEA"/>
    <w:rsid w:val="00DB3DF7"/>
    <w:rsid w:val="00DB3E16"/>
    <w:rsid w:val="00DB63F6"/>
    <w:rsid w:val="00DC28F4"/>
    <w:rsid w:val="00DC570B"/>
    <w:rsid w:val="00DC6798"/>
    <w:rsid w:val="00DC6E9B"/>
    <w:rsid w:val="00DD1463"/>
    <w:rsid w:val="00DD1CEF"/>
    <w:rsid w:val="00DD3626"/>
    <w:rsid w:val="00DD3D9E"/>
    <w:rsid w:val="00DD62B8"/>
    <w:rsid w:val="00DE2F11"/>
    <w:rsid w:val="00DE6DBF"/>
    <w:rsid w:val="00DE732A"/>
    <w:rsid w:val="00DF066C"/>
    <w:rsid w:val="00DF489A"/>
    <w:rsid w:val="00DF572D"/>
    <w:rsid w:val="00E02534"/>
    <w:rsid w:val="00E025C8"/>
    <w:rsid w:val="00E0274D"/>
    <w:rsid w:val="00E117AA"/>
    <w:rsid w:val="00E125B5"/>
    <w:rsid w:val="00E14028"/>
    <w:rsid w:val="00E14D34"/>
    <w:rsid w:val="00E1634F"/>
    <w:rsid w:val="00E1650E"/>
    <w:rsid w:val="00E17809"/>
    <w:rsid w:val="00E2105B"/>
    <w:rsid w:val="00E2359D"/>
    <w:rsid w:val="00E24E1A"/>
    <w:rsid w:val="00E263DD"/>
    <w:rsid w:val="00E26DBA"/>
    <w:rsid w:val="00E303CB"/>
    <w:rsid w:val="00E32751"/>
    <w:rsid w:val="00E328FB"/>
    <w:rsid w:val="00E3378A"/>
    <w:rsid w:val="00E3563D"/>
    <w:rsid w:val="00E35B72"/>
    <w:rsid w:val="00E35D79"/>
    <w:rsid w:val="00E364EF"/>
    <w:rsid w:val="00E36DF2"/>
    <w:rsid w:val="00E40271"/>
    <w:rsid w:val="00E408F2"/>
    <w:rsid w:val="00E41D95"/>
    <w:rsid w:val="00E42CAC"/>
    <w:rsid w:val="00E43426"/>
    <w:rsid w:val="00E43572"/>
    <w:rsid w:val="00E463BE"/>
    <w:rsid w:val="00E46FA5"/>
    <w:rsid w:val="00E5042E"/>
    <w:rsid w:val="00E504D8"/>
    <w:rsid w:val="00E52597"/>
    <w:rsid w:val="00E530C5"/>
    <w:rsid w:val="00E576C5"/>
    <w:rsid w:val="00E57A03"/>
    <w:rsid w:val="00E61EA0"/>
    <w:rsid w:val="00E638ED"/>
    <w:rsid w:val="00E647CA"/>
    <w:rsid w:val="00E64E4D"/>
    <w:rsid w:val="00E65546"/>
    <w:rsid w:val="00E67914"/>
    <w:rsid w:val="00E67FF0"/>
    <w:rsid w:val="00E70509"/>
    <w:rsid w:val="00E730E0"/>
    <w:rsid w:val="00E746BD"/>
    <w:rsid w:val="00E76D4A"/>
    <w:rsid w:val="00E7789A"/>
    <w:rsid w:val="00E81EB1"/>
    <w:rsid w:val="00E8360B"/>
    <w:rsid w:val="00E841E5"/>
    <w:rsid w:val="00E86955"/>
    <w:rsid w:val="00E86A8E"/>
    <w:rsid w:val="00E91577"/>
    <w:rsid w:val="00E92169"/>
    <w:rsid w:val="00E92EC9"/>
    <w:rsid w:val="00E933F6"/>
    <w:rsid w:val="00E96677"/>
    <w:rsid w:val="00EA1BD2"/>
    <w:rsid w:val="00EA3B21"/>
    <w:rsid w:val="00EA5428"/>
    <w:rsid w:val="00EA691E"/>
    <w:rsid w:val="00EA7EF4"/>
    <w:rsid w:val="00EB063D"/>
    <w:rsid w:val="00EB2456"/>
    <w:rsid w:val="00EB2EE7"/>
    <w:rsid w:val="00EB349C"/>
    <w:rsid w:val="00EB3CE7"/>
    <w:rsid w:val="00EB49F3"/>
    <w:rsid w:val="00EB535A"/>
    <w:rsid w:val="00EC1D64"/>
    <w:rsid w:val="00EC30C9"/>
    <w:rsid w:val="00EC34DF"/>
    <w:rsid w:val="00EC5254"/>
    <w:rsid w:val="00EC76F9"/>
    <w:rsid w:val="00ED01CF"/>
    <w:rsid w:val="00ED27A0"/>
    <w:rsid w:val="00ED33B4"/>
    <w:rsid w:val="00ED34FB"/>
    <w:rsid w:val="00ED4CED"/>
    <w:rsid w:val="00ED754C"/>
    <w:rsid w:val="00EE1F96"/>
    <w:rsid w:val="00EE5CBA"/>
    <w:rsid w:val="00EF00C7"/>
    <w:rsid w:val="00EF0979"/>
    <w:rsid w:val="00EF13EC"/>
    <w:rsid w:val="00EF2A05"/>
    <w:rsid w:val="00EF38AB"/>
    <w:rsid w:val="00EF464F"/>
    <w:rsid w:val="00EF4A29"/>
    <w:rsid w:val="00EF5279"/>
    <w:rsid w:val="00EF769A"/>
    <w:rsid w:val="00F01CAA"/>
    <w:rsid w:val="00F0302B"/>
    <w:rsid w:val="00F0651B"/>
    <w:rsid w:val="00F108F6"/>
    <w:rsid w:val="00F125CE"/>
    <w:rsid w:val="00F13E0B"/>
    <w:rsid w:val="00F14FBE"/>
    <w:rsid w:val="00F15DBE"/>
    <w:rsid w:val="00F2001B"/>
    <w:rsid w:val="00F2065C"/>
    <w:rsid w:val="00F22432"/>
    <w:rsid w:val="00F22662"/>
    <w:rsid w:val="00F249FC"/>
    <w:rsid w:val="00F26F7E"/>
    <w:rsid w:val="00F31907"/>
    <w:rsid w:val="00F31969"/>
    <w:rsid w:val="00F31DAF"/>
    <w:rsid w:val="00F339BA"/>
    <w:rsid w:val="00F34AEC"/>
    <w:rsid w:val="00F361B5"/>
    <w:rsid w:val="00F37D9F"/>
    <w:rsid w:val="00F43FCB"/>
    <w:rsid w:val="00F4625D"/>
    <w:rsid w:val="00F46DA3"/>
    <w:rsid w:val="00F47422"/>
    <w:rsid w:val="00F47565"/>
    <w:rsid w:val="00F475AD"/>
    <w:rsid w:val="00F47ACE"/>
    <w:rsid w:val="00F53AD6"/>
    <w:rsid w:val="00F54396"/>
    <w:rsid w:val="00F54C2C"/>
    <w:rsid w:val="00F54CD2"/>
    <w:rsid w:val="00F568C5"/>
    <w:rsid w:val="00F56BE6"/>
    <w:rsid w:val="00F616EB"/>
    <w:rsid w:val="00F64242"/>
    <w:rsid w:val="00F644D3"/>
    <w:rsid w:val="00F705C7"/>
    <w:rsid w:val="00F706C1"/>
    <w:rsid w:val="00F72C0C"/>
    <w:rsid w:val="00F75272"/>
    <w:rsid w:val="00F765C2"/>
    <w:rsid w:val="00F8049D"/>
    <w:rsid w:val="00F81157"/>
    <w:rsid w:val="00F815B6"/>
    <w:rsid w:val="00F82393"/>
    <w:rsid w:val="00F8320C"/>
    <w:rsid w:val="00F85FD3"/>
    <w:rsid w:val="00F93116"/>
    <w:rsid w:val="00F94448"/>
    <w:rsid w:val="00F953C4"/>
    <w:rsid w:val="00F9590A"/>
    <w:rsid w:val="00F95B5A"/>
    <w:rsid w:val="00F97DE2"/>
    <w:rsid w:val="00FA041E"/>
    <w:rsid w:val="00FA066E"/>
    <w:rsid w:val="00FA0D6F"/>
    <w:rsid w:val="00FA13BC"/>
    <w:rsid w:val="00FA27C5"/>
    <w:rsid w:val="00FA2F5B"/>
    <w:rsid w:val="00FA34BC"/>
    <w:rsid w:val="00FA382B"/>
    <w:rsid w:val="00FB06E9"/>
    <w:rsid w:val="00FB1F12"/>
    <w:rsid w:val="00FB29BC"/>
    <w:rsid w:val="00FB4142"/>
    <w:rsid w:val="00FC28E3"/>
    <w:rsid w:val="00FC3198"/>
    <w:rsid w:val="00FD1906"/>
    <w:rsid w:val="00FD451C"/>
    <w:rsid w:val="00FD5FB8"/>
    <w:rsid w:val="00FD71AE"/>
    <w:rsid w:val="00FD780E"/>
    <w:rsid w:val="00FD7AA3"/>
    <w:rsid w:val="00FE010B"/>
    <w:rsid w:val="00FE302A"/>
    <w:rsid w:val="00FE35B0"/>
    <w:rsid w:val="00FE48B5"/>
    <w:rsid w:val="00FE5C87"/>
    <w:rsid w:val="00FE6440"/>
    <w:rsid w:val="00FE6B79"/>
    <w:rsid w:val="00FE70E7"/>
    <w:rsid w:val="00FF0DF1"/>
    <w:rsid w:val="00FF2613"/>
    <w:rsid w:val="00FF2C4A"/>
    <w:rsid w:val="00FF466C"/>
    <w:rsid w:val="00FF66E0"/>
    <w:rsid w:val="00FF6CB4"/>
    <w:rsid w:val="00FF7DBE"/>
    <w:rsid w:val="00FF7EE9"/>
    <w:rsid w:val="03F19DB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FACC8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DB4"/>
    <w:rPr>
      <w:rFonts w:ascii="Times New Roman" w:hAnsi="Times New Roman"/>
    </w:rPr>
  </w:style>
  <w:style w:type="paragraph" w:styleId="Heading1">
    <w:name w:val="heading 1"/>
    <w:basedOn w:val="Normal"/>
    <w:next w:val="Normal"/>
    <w:link w:val="Heading1Char"/>
    <w:uiPriority w:val="9"/>
    <w:qFormat/>
    <w:rsid w:val="000B7EA2"/>
    <w:pPr>
      <w:keepNext/>
      <w:keepLines/>
      <w:numPr>
        <w:numId w:val="20"/>
      </w:numPr>
      <w:spacing w:before="360" w:after="80"/>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335F0C"/>
    <w:pPr>
      <w:keepNext/>
      <w:keepLines/>
      <w:numPr>
        <w:numId w:val="29"/>
      </w:numPr>
      <w:spacing w:before="160" w:after="80"/>
      <w:outlineLvl w:val="1"/>
    </w:pPr>
    <w:rPr>
      <w:rFonts w:eastAsiaTheme="majorEastAsia" w:cstheme="majorBidi"/>
      <w:i/>
      <w:color w:val="000000" w:themeColor="text1"/>
      <w:szCs w:val="32"/>
    </w:rPr>
  </w:style>
  <w:style w:type="paragraph" w:styleId="Heading3">
    <w:name w:val="heading 3"/>
    <w:basedOn w:val="Normal"/>
    <w:next w:val="Normal"/>
    <w:link w:val="Heading3Char"/>
    <w:uiPriority w:val="9"/>
    <w:unhideWhenUsed/>
    <w:qFormat/>
    <w:rsid w:val="00CF3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3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3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3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EA2"/>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335F0C"/>
    <w:rPr>
      <w:rFonts w:ascii="Times New Roman" w:eastAsiaTheme="majorEastAsia" w:hAnsi="Times New Roman" w:cstheme="majorBidi"/>
      <w:i/>
      <w:color w:val="000000" w:themeColor="text1"/>
      <w:szCs w:val="32"/>
    </w:rPr>
  </w:style>
  <w:style w:type="character" w:customStyle="1" w:styleId="Heading3Char">
    <w:name w:val="Heading 3 Char"/>
    <w:basedOn w:val="DefaultParagraphFont"/>
    <w:link w:val="Heading3"/>
    <w:uiPriority w:val="9"/>
    <w:rsid w:val="00CF3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3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3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3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56"/>
    <w:rPr>
      <w:rFonts w:eastAsiaTheme="majorEastAsia" w:cstheme="majorBidi"/>
      <w:color w:val="272727" w:themeColor="text1" w:themeTint="D8"/>
    </w:rPr>
  </w:style>
  <w:style w:type="paragraph" w:styleId="Title">
    <w:name w:val="Title"/>
    <w:basedOn w:val="Normal"/>
    <w:next w:val="Normal"/>
    <w:link w:val="TitleChar"/>
    <w:uiPriority w:val="10"/>
    <w:qFormat/>
    <w:rsid w:val="00CF3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56"/>
    <w:pPr>
      <w:spacing w:before="160"/>
      <w:jc w:val="center"/>
    </w:pPr>
    <w:rPr>
      <w:i/>
      <w:iCs/>
      <w:color w:val="404040" w:themeColor="text1" w:themeTint="BF"/>
    </w:rPr>
  </w:style>
  <w:style w:type="character" w:customStyle="1" w:styleId="QuoteChar">
    <w:name w:val="Quote Char"/>
    <w:basedOn w:val="DefaultParagraphFont"/>
    <w:link w:val="Quote"/>
    <w:uiPriority w:val="29"/>
    <w:rsid w:val="00CF3C56"/>
    <w:rPr>
      <w:i/>
      <w:iCs/>
      <w:color w:val="404040" w:themeColor="text1" w:themeTint="BF"/>
    </w:rPr>
  </w:style>
  <w:style w:type="paragraph" w:styleId="ListParagraph">
    <w:name w:val="List Paragraph"/>
    <w:basedOn w:val="Normal"/>
    <w:uiPriority w:val="34"/>
    <w:qFormat/>
    <w:rsid w:val="00CF3C56"/>
    <w:pPr>
      <w:ind w:left="720"/>
      <w:contextualSpacing/>
    </w:pPr>
  </w:style>
  <w:style w:type="character" w:styleId="IntenseEmphasis">
    <w:name w:val="Intense Emphasis"/>
    <w:basedOn w:val="DefaultParagraphFont"/>
    <w:uiPriority w:val="21"/>
    <w:qFormat/>
    <w:rsid w:val="00CF3C56"/>
    <w:rPr>
      <w:i/>
      <w:iCs/>
      <w:color w:val="0F4761" w:themeColor="accent1" w:themeShade="BF"/>
    </w:rPr>
  </w:style>
  <w:style w:type="paragraph" w:styleId="IntenseQuote">
    <w:name w:val="Intense Quote"/>
    <w:basedOn w:val="Normal"/>
    <w:next w:val="Normal"/>
    <w:link w:val="IntenseQuoteChar"/>
    <w:uiPriority w:val="30"/>
    <w:qFormat/>
    <w:rsid w:val="00CF3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3C56"/>
    <w:rPr>
      <w:i/>
      <w:iCs/>
      <w:color w:val="0F4761" w:themeColor="accent1" w:themeShade="BF"/>
    </w:rPr>
  </w:style>
  <w:style w:type="character" w:styleId="IntenseReference">
    <w:name w:val="Intense Reference"/>
    <w:basedOn w:val="DefaultParagraphFont"/>
    <w:uiPriority w:val="32"/>
    <w:qFormat/>
    <w:rsid w:val="00CF3C56"/>
    <w:rPr>
      <w:b/>
      <w:bCs/>
      <w:smallCaps/>
      <w:color w:val="0F4761" w:themeColor="accent1" w:themeShade="BF"/>
      <w:spacing w:val="5"/>
    </w:rPr>
  </w:style>
  <w:style w:type="character" w:styleId="Hyperlink">
    <w:name w:val="Hyperlink"/>
    <w:basedOn w:val="DefaultParagraphFont"/>
    <w:uiPriority w:val="99"/>
    <w:unhideWhenUsed/>
    <w:rsid w:val="00CF3C56"/>
    <w:rPr>
      <w:color w:val="467886" w:themeColor="hyperlink"/>
      <w:u w:val="single"/>
    </w:rPr>
  </w:style>
  <w:style w:type="character" w:styleId="UnresolvedMention">
    <w:name w:val="Unresolved Mention"/>
    <w:basedOn w:val="DefaultParagraphFont"/>
    <w:uiPriority w:val="99"/>
    <w:semiHidden/>
    <w:unhideWhenUsed/>
    <w:rsid w:val="00CF3C56"/>
    <w:rPr>
      <w:color w:val="605E5C"/>
      <w:shd w:val="clear" w:color="auto" w:fill="E1DFDD"/>
    </w:rPr>
  </w:style>
  <w:style w:type="paragraph" w:styleId="Caption">
    <w:name w:val="caption"/>
    <w:basedOn w:val="Normal"/>
    <w:next w:val="Normal"/>
    <w:uiPriority w:val="35"/>
    <w:unhideWhenUsed/>
    <w:qFormat/>
    <w:rsid w:val="00CF3C56"/>
    <w:pPr>
      <w:spacing w:after="200" w:line="240" w:lineRule="auto"/>
    </w:pPr>
    <w:rPr>
      <w:i/>
      <w:iCs/>
      <w:color w:val="0E2841" w:themeColor="text2"/>
      <w:sz w:val="18"/>
      <w:szCs w:val="18"/>
    </w:rPr>
  </w:style>
  <w:style w:type="character" w:styleId="LineNumber">
    <w:name w:val="line number"/>
    <w:basedOn w:val="DefaultParagraphFont"/>
    <w:uiPriority w:val="99"/>
    <w:semiHidden/>
    <w:unhideWhenUsed/>
    <w:rsid w:val="00004B27"/>
  </w:style>
  <w:style w:type="character" w:customStyle="1" w:styleId="CommentTextChar">
    <w:name w:val="Comment Text Char"/>
    <w:basedOn w:val="DefaultParagraphFont"/>
    <w:link w:val="CommentText"/>
    <w:uiPriority w:val="99"/>
    <w:qFormat/>
    <w:rsid w:val="00ED4CED"/>
    <w:rPr>
      <w:sz w:val="20"/>
      <w:szCs w:val="20"/>
    </w:rPr>
  </w:style>
  <w:style w:type="character" w:styleId="CommentReference">
    <w:name w:val="annotation reference"/>
    <w:basedOn w:val="DefaultParagraphFont"/>
    <w:uiPriority w:val="99"/>
    <w:semiHidden/>
    <w:unhideWhenUsed/>
    <w:qFormat/>
    <w:rsid w:val="00ED4CED"/>
    <w:rPr>
      <w:sz w:val="16"/>
      <w:szCs w:val="16"/>
    </w:rPr>
  </w:style>
  <w:style w:type="paragraph" w:styleId="CommentText">
    <w:name w:val="annotation text"/>
    <w:basedOn w:val="Normal"/>
    <w:link w:val="CommentTextChar"/>
    <w:uiPriority w:val="99"/>
    <w:unhideWhenUsed/>
    <w:rsid w:val="00ED4CED"/>
    <w:pPr>
      <w:suppressAutoHyphens/>
      <w:spacing w:line="240" w:lineRule="auto"/>
    </w:pPr>
    <w:rPr>
      <w:sz w:val="20"/>
      <w:szCs w:val="20"/>
    </w:rPr>
  </w:style>
  <w:style w:type="character" w:customStyle="1" w:styleId="CommentTextChar1">
    <w:name w:val="Comment Text Char1"/>
    <w:basedOn w:val="DefaultParagraphFont"/>
    <w:uiPriority w:val="99"/>
    <w:semiHidden/>
    <w:rsid w:val="00ED4CED"/>
    <w:rPr>
      <w:sz w:val="20"/>
      <w:szCs w:val="20"/>
    </w:rPr>
  </w:style>
  <w:style w:type="paragraph" w:styleId="NormalWeb">
    <w:name w:val="Normal (Web)"/>
    <w:basedOn w:val="Normal"/>
    <w:uiPriority w:val="99"/>
    <w:unhideWhenUsed/>
    <w:rsid w:val="009F5F7D"/>
    <w:rPr>
      <w:rFonts w:cs="Times New Roman"/>
    </w:rPr>
  </w:style>
  <w:style w:type="table" w:styleId="TableGrid">
    <w:name w:val="Table Grid"/>
    <w:basedOn w:val="TableNormal"/>
    <w:uiPriority w:val="39"/>
    <w:rsid w:val="00A102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C9077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0778"/>
    <w:rPr>
      <w:sz w:val="20"/>
      <w:szCs w:val="20"/>
    </w:rPr>
  </w:style>
  <w:style w:type="character" w:styleId="EndnoteReference">
    <w:name w:val="endnote reference"/>
    <w:basedOn w:val="DefaultParagraphFont"/>
    <w:uiPriority w:val="99"/>
    <w:semiHidden/>
    <w:unhideWhenUsed/>
    <w:rsid w:val="00C90778"/>
    <w:rPr>
      <w:vertAlign w:val="superscript"/>
    </w:rPr>
  </w:style>
  <w:style w:type="paragraph" w:styleId="FootnoteText">
    <w:name w:val="footnote text"/>
    <w:basedOn w:val="Normal"/>
    <w:link w:val="FootnoteTextChar"/>
    <w:uiPriority w:val="99"/>
    <w:semiHidden/>
    <w:unhideWhenUsed/>
    <w:rsid w:val="00C907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0778"/>
    <w:rPr>
      <w:sz w:val="20"/>
      <w:szCs w:val="20"/>
    </w:rPr>
  </w:style>
  <w:style w:type="character" w:styleId="FootnoteReference">
    <w:name w:val="footnote reference"/>
    <w:basedOn w:val="DefaultParagraphFont"/>
    <w:uiPriority w:val="99"/>
    <w:semiHidden/>
    <w:unhideWhenUsed/>
    <w:rsid w:val="00C90778"/>
    <w:rPr>
      <w:vertAlign w:val="superscript"/>
    </w:rPr>
  </w:style>
  <w:style w:type="paragraph" w:styleId="Header">
    <w:name w:val="header"/>
    <w:basedOn w:val="Normal"/>
    <w:link w:val="HeaderChar"/>
    <w:uiPriority w:val="99"/>
    <w:unhideWhenUsed/>
    <w:rsid w:val="006E4E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E0C"/>
  </w:style>
  <w:style w:type="paragraph" w:styleId="Footer">
    <w:name w:val="footer"/>
    <w:basedOn w:val="Normal"/>
    <w:link w:val="FooterChar"/>
    <w:uiPriority w:val="99"/>
    <w:unhideWhenUsed/>
    <w:rsid w:val="006E4E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E0C"/>
  </w:style>
  <w:style w:type="paragraph" w:styleId="HTMLPreformatted">
    <w:name w:val="HTML Preformatted"/>
    <w:basedOn w:val="Normal"/>
    <w:link w:val="HTMLPreformattedChar"/>
    <w:uiPriority w:val="99"/>
    <w:semiHidden/>
    <w:unhideWhenUsed/>
    <w:rsid w:val="0049049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90492"/>
    <w:rPr>
      <w:rFonts w:ascii="Consolas" w:hAnsi="Consolas"/>
      <w:sz w:val="20"/>
      <w:szCs w:val="20"/>
    </w:rPr>
  </w:style>
  <w:style w:type="paragraph" w:styleId="CommentSubject">
    <w:name w:val="annotation subject"/>
    <w:basedOn w:val="CommentText"/>
    <w:next w:val="CommentText"/>
    <w:link w:val="CommentSubjectChar"/>
    <w:uiPriority w:val="99"/>
    <w:semiHidden/>
    <w:unhideWhenUsed/>
    <w:rsid w:val="00D976A9"/>
    <w:pPr>
      <w:suppressAutoHyphens w:val="0"/>
    </w:pPr>
    <w:rPr>
      <w:b/>
      <w:bCs/>
    </w:rPr>
  </w:style>
  <w:style w:type="character" w:customStyle="1" w:styleId="CommentSubjectChar">
    <w:name w:val="Comment Subject Char"/>
    <w:basedOn w:val="CommentTextChar"/>
    <w:link w:val="CommentSubject"/>
    <w:uiPriority w:val="99"/>
    <w:semiHidden/>
    <w:rsid w:val="00D976A9"/>
    <w:rPr>
      <w:b/>
      <w:bCs/>
      <w:sz w:val="20"/>
      <w:szCs w:val="20"/>
    </w:rPr>
  </w:style>
  <w:style w:type="paragraph" w:styleId="Revision">
    <w:name w:val="Revision"/>
    <w:hidden/>
    <w:uiPriority w:val="99"/>
    <w:semiHidden/>
    <w:rsid w:val="00B23407"/>
    <w:pPr>
      <w:spacing w:after="0" w:line="240" w:lineRule="auto"/>
    </w:pPr>
  </w:style>
  <w:style w:type="character" w:styleId="Emphasis">
    <w:name w:val="Emphasis"/>
    <w:basedOn w:val="DefaultParagraphFont"/>
    <w:uiPriority w:val="20"/>
    <w:qFormat/>
    <w:rsid w:val="006A694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70572">
      <w:bodyDiv w:val="1"/>
      <w:marLeft w:val="0"/>
      <w:marRight w:val="0"/>
      <w:marTop w:val="0"/>
      <w:marBottom w:val="0"/>
      <w:divBdr>
        <w:top w:val="none" w:sz="0" w:space="0" w:color="auto"/>
        <w:left w:val="none" w:sz="0" w:space="0" w:color="auto"/>
        <w:bottom w:val="none" w:sz="0" w:space="0" w:color="auto"/>
        <w:right w:val="none" w:sz="0" w:space="0" w:color="auto"/>
      </w:divBdr>
    </w:div>
    <w:div w:id="47193501">
      <w:bodyDiv w:val="1"/>
      <w:marLeft w:val="0"/>
      <w:marRight w:val="0"/>
      <w:marTop w:val="0"/>
      <w:marBottom w:val="0"/>
      <w:divBdr>
        <w:top w:val="none" w:sz="0" w:space="0" w:color="auto"/>
        <w:left w:val="none" w:sz="0" w:space="0" w:color="auto"/>
        <w:bottom w:val="none" w:sz="0" w:space="0" w:color="auto"/>
        <w:right w:val="none" w:sz="0" w:space="0" w:color="auto"/>
      </w:divBdr>
      <w:divsChild>
        <w:div w:id="755176796">
          <w:marLeft w:val="0"/>
          <w:marRight w:val="0"/>
          <w:marTop w:val="0"/>
          <w:marBottom w:val="0"/>
          <w:divBdr>
            <w:top w:val="none" w:sz="0" w:space="0" w:color="auto"/>
            <w:left w:val="none" w:sz="0" w:space="0" w:color="auto"/>
            <w:bottom w:val="none" w:sz="0" w:space="0" w:color="auto"/>
            <w:right w:val="none" w:sz="0" w:space="0" w:color="auto"/>
          </w:divBdr>
        </w:div>
      </w:divsChild>
    </w:div>
    <w:div w:id="110562218">
      <w:bodyDiv w:val="1"/>
      <w:marLeft w:val="0"/>
      <w:marRight w:val="0"/>
      <w:marTop w:val="0"/>
      <w:marBottom w:val="0"/>
      <w:divBdr>
        <w:top w:val="none" w:sz="0" w:space="0" w:color="auto"/>
        <w:left w:val="none" w:sz="0" w:space="0" w:color="auto"/>
        <w:bottom w:val="none" w:sz="0" w:space="0" w:color="auto"/>
        <w:right w:val="none" w:sz="0" w:space="0" w:color="auto"/>
      </w:divBdr>
      <w:divsChild>
        <w:div w:id="523129341">
          <w:marLeft w:val="0"/>
          <w:marRight w:val="0"/>
          <w:marTop w:val="0"/>
          <w:marBottom w:val="0"/>
          <w:divBdr>
            <w:top w:val="none" w:sz="0" w:space="0" w:color="auto"/>
            <w:left w:val="none" w:sz="0" w:space="0" w:color="auto"/>
            <w:bottom w:val="none" w:sz="0" w:space="0" w:color="auto"/>
            <w:right w:val="none" w:sz="0" w:space="0" w:color="auto"/>
          </w:divBdr>
        </w:div>
      </w:divsChild>
    </w:div>
    <w:div w:id="134494310">
      <w:bodyDiv w:val="1"/>
      <w:marLeft w:val="0"/>
      <w:marRight w:val="0"/>
      <w:marTop w:val="0"/>
      <w:marBottom w:val="0"/>
      <w:divBdr>
        <w:top w:val="none" w:sz="0" w:space="0" w:color="auto"/>
        <w:left w:val="none" w:sz="0" w:space="0" w:color="auto"/>
        <w:bottom w:val="none" w:sz="0" w:space="0" w:color="auto"/>
        <w:right w:val="none" w:sz="0" w:space="0" w:color="auto"/>
      </w:divBdr>
    </w:div>
    <w:div w:id="246237009">
      <w:bodyDiv w:val="1"/>
      <w:marLeft w:val="0"/>
      <w:marRight w:val="0"/>
      <w:marTop w:val="0"/>
      <w:marBottom w:val="0"/>
      <w:divBdr>
        <w:top w:val="none" w:sz="0" w:space="0" w:color="auto"/>
        <w:left w:val="none" w:sz="0" w:space="0" w:color="auto"/>
        <w:bottom w:val="none" w:sz="0" w:space="0" w:color="auto"/>
        <w:right w:val="none" w:sz="0" w:space="0" w:color="auto"/>
      </w:divBdr>
    </w:div>
    <w:div w:id="287273740">
      <w:bodyDiv w:val="1"/>
      <w:marLeft w:val="0"/>
      <w:marRight w:val="0"/>
      <w:marTop w:val="0"/>
      <w:marBottom w:val="0"/>
      <w:divBdr>
        <w:top w:val="none" w:sz="0" w:space="0" w:color="auto"/>
        <w:left w:val="none" w:sz="0" w:space="0" w:color="auto"/>
        <w:bottom w:val="none" w:sz="0" w:space="0" w:color="auto"/>
        <w:right w:val="none" w:sz="0" w:space="0" w:color="auto"/>
      </w:divBdr>
    </w:div>
    <w:div w:id="305399639">
      <w:bodyDiv w:val="1"/>
      <w:marLeft w:val="0"/>
      <w:marRight w:val="0"/>
      <w:marTop w:val="0"/>
      <w:marBottom w:val="0"/>
      <w:divBdr>
        <w:top w:val="none" w:sz="0" w:space="0" w:color="auto"/>
        <w:left w:val="none" w:sz="0" w:space="0" w:color="auto"/>
        <w:bottom w:val="none" w:sz="0" w:space="0" w:color="auto"/>
        <w:right w:val="none" w:sz="0" w:space="0" w:color="auto"/>
      </w:divBdr>
      <w:divsChild>
        <w:div w:id="1423600411">
          <w:marLeft w:val="0"/>
          <w:marRight w:val="0"/>
          <w:marTop w:val="0"/>
          <w:marBottom w:val="0"/>
          <w:divBdr>
            <w:top w:val="none" w:sz="0" w:space="0" w:color="auto"/>
            <w:left w:val="none" w:sz="0" w:space="0" w:color="auto"/>
            <w:bottom w:val="none" w:sz="0" w:space="0" w:color="auto"/>
            <w:right w:val="none" w:sz="0" w:space="0" w:color="auto"/>
          </w:divBdr>
        </w:div>
      </w:divsChild>
    </w:div>
    <w:div w:id="470054605">
      <w:bodyDiv w:val="1"/>
      <w:marLeft w:val="0"/>
      <w:marRight w:val="0"/>
      <w:marTop w:val="0"/>
      <w:marBottom w:val="0"/>
      <w:divBdr>
        <w:top w:val="none" w:sz="0" w:space="0" w:color="auto"/>
        <w:left w:val="none" w:sz="0" w:space="0" w:color="auto"/>
        <w:bottom w:val="none" w:sz="0" w:space="0" w:color="auto"/>
        <w:right w:val="none" w:sz="0" w:space="0" w:color="auto"/>
      </w:divBdr>
    </w:div>
    <w:div w:id="471143319">
      <w:bodyDiv w:val="1"/>
      <w:marLeft w:val="0"/>
      <w:marRight w:val="0"/>
      <w:marTop w:val="0"/>
      <w:marBottom w:val="0"/>
      <w:divBdr>
        <w:top w:val="none" w:sz="0" w:space="0" w:color="auto"/>
        <w:left w:val="none" w:sz="0" w:space="0" w:color="auto"/>
        <w:bottom w:val="none" w:sz="0" w:space="0" w:color="auto"/>
        <w:right w:val="none" w:sz="0" w:space="0" w:color="auto"/>
      </w:divBdr>
      <w:divsChild>
        <w:div w:id="1857618037">
          <w:marLeft w:val="0"/>
          <w:marRight w:val="0"/>
          <w:marTop w:val="0"/>
          <w:marBottom w:val="0"/>
          <w:divBdr>
            <w:top w:val="none" w:sz="0" w:space="0" w:color="auto"/>
            <w:left w:val="none" w:sz="0" w:space="0" w:color="auto"/>
            <w:bottom w:val="none" w:sz="0" w:space="0" w:color="auto"/>
            <w:right w:val="none" w:sz="0" w:space="0" w:color="auto"/>
          </w:divBdr>
        </w:div>
      </w:divsChild>
    </w:div>
    <w:div w:id="493109806">
      <w:bodyDiv w:val="1"/>
      <w:marLeft w:val="0"/>
      <w:marRight w:val="0"/>
      <w:marTop w:val="0"/>
      <w:marBottom w:val="0"/>
      <w:divBdr>
        <w:top w:val="none" w:sz="0" w:space="0" w:color="auto"/>
        <w:left w:val="none" w:sz="0" w:space="0" w:color="auto"/>
        <w:bottom w:val="none" w:sz="0" w:space="0" w:color="auto"/>
        <w:right w:val="none" w:sz="0" w:space="0" w:color="auto"/>
      </w:divBdr>
    </w:div>
    <w:div w:id="497039794">
      <w:bodyDiv w:val="1"/>
      <w:marLeft w:val="0"/>
      <w:marRight w:val="0"/>
      <w:marTop w:val="0"/>
      <w:marBottom w:val="0"/>
      <w:divBdr>
        <w:top w:val="none" w:sz="0" w:space="0" w:color="auto"/>
        <w:left w:val="none" w:sz="0" w:space="0" w:color="auto"/>
        <w:bottom w:val="none" w:sz="0" w:space="0" w:color="auto"/>
        <w:right w:val="none" w:sz="0" w:space="0" w:color="auto"/>
      </w:divBdr>
    </w:div>
    <w:div w:id="531840169">
      <w:bodyDiv w:val="1"/>
      <w:marLeft w:val="0"/>
      <w:marRight w:val="0"/>
      <w:marTop w:val="0"/>
      <w:marBottom w:val="0"/>
      <w:divBdr>
        <w:top w:val="none" w:sz="0" w:space="0" w:color="auto"/>
        <w:left w:val="none" w:sz="0" w:space="0" w:color="auto"/>
        <w:bottom w:val="none" w:sz="0" w:space="0" w:color="auto"/>
        <w:right w:val="none" w:sz="0" w:space="0" w:color="auto"/>
      </w:divBdr>
      <w:divsChild>
        <w:div w:id="1357536347">
          <w:marLeft w:val="0"/>
          <w:marRight w:val="0"/>
          <w:marTop w:val="0"/>
          <w:marBottom w:val="0"/>
          <w:divBdr>
            <w:top w:val="none" w:sz="0" w:space="0" w:color="auto"/>
            <w:left w:val="none" w:sz="0" w:space="0" w:color="auto"/>
            <w:bottom w:val="none" w:sz="0" w:space="0" w:color="auto"/>
            <w:right w:val="none" w:sz="0" w:space="0" w:color="auto"/>
          </w:divBdr>
        </w:div>
      </w:divsChild>
    </w:div>
    <w:div w:id="548298108">
      <w:bodyDiv w:val="1"/>
      <w:marLeft w:val="0"/>
      <w:marRight w:val="0"/>
      <w:marTop w:val="0"/>
      <w:marBottom w:val="0"/>
      <w:divBdr>
        <w:top w:val="none" w:sz="0" w:space="0" w:color="auto"/>
        <w:left w:val="none" w:sz="0" w:space="0" w:color="auto"/>
        <w:bottom w:val="none" w:sz="0" w:space="0" w:color="auto"/>
        <w:right w:val="none" w:sz="0" w:space="0" w:color="auto"/>
      </w:divBdr>
    </w:div>
    <w:div w:id="560752142">
      <w:bodyDiv w:val="1"/>
      <w:marLeft w:val="0"/>
      <w:marRight w:val="0"/>
      <w:marTop w:val="0"/>
      <w:marBottom w:val="0"/>
      <w:divBdr>
        <w:top w:val="none" w:sz="0" w:space="0" w:color="auto"/>
        <w:left w:val="none" w:sz="0" w:space="0" w:color="auto"/>
        <w:bottom w:val="none" w:sz="0" w:space="0" w:color="auto"/>
        <w:right w:val="none" w:sz="0" w:space="0" w:color="auto"/>
      </w:divBdr>
      <w:divsChild>
        <w:div w:id="279844990">
          <w:marLeft w:val="0"/>
          <w:marRight w:val="0"/>
          <w:marTop w:val="0"/>
          <w:marBottom w:val="0"/>
          <w:divBdr>
            <w:top w:val="none" w:sz="0" w:space="0" w:color="auto"/>
            <w:left w:val="none" w:sz="0" w:space="0" w:color="auto"/>
            <w:bottom w:val="none" w:sz="0" w:space="0" w:color="auto"/>
            <w:right w:val="none" w:sz="0" w:space="0" w:color="auto"/>
          </w:divBdr>
        </w:div>
      </w:divsChild>
    </w:div>
    <w:div w:id="594677003">
      <w:bodyDiv w:val="1"/>
      <w:marLeft w:val="0"/>
      <w:marRight w:val="0"/>
      <w:marTop w:val="0"/>
      <w:marBottom w:val="0"/>
      <w:divBdr>
        <w:top w:val="none" w:sz="0" w:space="0" w:color="auto"/>
        <w:left w:val="none" w:sz="0" w:space="0" w:color="auto"/>
        <w:bottom w:val="none" w:sz="0" w:space="0" w:color="auto"/>
        <w:right w:val="none" w:sz="0" w:space="0" w:color="auto"/>
      </w:divBdr>
    </w:div>
    <w:div w:id="639462622">
      <w:bodyDiv w:val="1"/>
      <w:marLeft w:val="0"/>
      <w:marRight w:val="0"/>
      <w:marTop w:val="0"/>
      <w:marBottom w:val="0"/>
      <w:divBdr>
        <w:top w:val="none" w:sz="0" w:space="0" w:color="auto"/>
        <w:left w:val="none" w:sz="0" w:space="0" w:color="auto"/>
        <w:bottom w:val="none" w:sz="0" w:space="0" w:color="auto"/>
        <w:right w:val="none" w:sz="0" w:space="0" w:color="auto"/>
      </w:divBdr>
      <w:divsChild>
        <w:div w:id="409276158">
          <w:marLeft w:val="0"/>
          <w:marRight w:val="0"/>
          <w:marTop w:val="0"/>
          <w:marBottom w:val="0"/>
          <w:divBdr>
            <w:top w:val="none" w:sz="0" w:space="0" w:color="auto"/>
            <w:left w:val="none" w:sz="0" w:space="0" w:color="auto"/>
            <w:bottom w:val="none" w:sz="0" w:space="0" w:color="auto"/>
            <w:right w:val="none" w:sz="0" w:space="0" w:color="auto"/>
          </w:divBdr>
        </w:div>
      </w:divsChild>
    </w:div>
    <w:div w:id="723023740">
      <w:bodyDiv w:val="1"/>
      <w:marLeft w:val="0"/>
      <w:marRight w:val="0"/>
      <w:marTop w:val="0"/>
      <w:marBottom w:val="0"/>
      <w:divBdr>
        <w:top w:val="none" w:sz="0" w:space="0" w:color="auto"/>
        <w:left w:val="none" w:sz="0" w:space="0" w:color="auto"/>
        <w:bottom w:val="none" w:sz="0" w:space="0" w:color="auto"/>
        <w:right w:val="none" w:sz="0" w:space="0" w:color="auto"/>
      </w:divBdr>
    </w:div>
    <w:div w:id="787820947">
      <w:bodyDiv w:val="1"/>
      <w:marLeft w:val="0"/>
      <w:marRight w:val="0"/>
      <w:marTop w:val="0"/>
      <w:marBottom w:val="0"/>
      <w:divBdr>
        <w:top w:val="none" w:sz="0" w:space="0" w:color="auto"/>
        <w:left w:val="none" w:sz="0" w:space="0" w:color="auto"/>
        <w:bottom w:val="none" w:sz="0" w:space="0" w:color="auto"/>
        <w:right w:val="none" w:sz="0" w:space="0" w:color="auto"/>
      </w:divBdr>
    </w:div>
    <w:div w:id="839151490">
      <w:bodyDiv w:val="1"/>
      <w:marLeft w:val="0"/>
      <w:marRight w:val="0"/>
      <w:marTop w:val="0"/>
      <w:marBottom w:val="0"/>
      <w:divBdr>
        <w:top w:val="none" w:sz="0" w:space="0" w:color="auto"/>
        <w:left w:val="none" w:sz="0" w:space="0" w:color="auto"/>
        <w:bottom w:val="none" w:sz="0" w:space="0" w:color="auto"/>
        <w:right w:val="none" w:sz="0" w:space="0" w:color="auto"/>
      </w:divBdr>
    </w:div>
    <w:div w:id="840966893">
      <w:bodyDiv w:val="1"/>
      <w:marLeft w:val="0"/>
      <w:marRight w:val="0"/>
      <w:marTop w:val="0"/>
      <w:marBottom w:val="0"/>
      <w:divBdr>
        <w:top w:val="none" w:sz="0" w:space="0" w:color="auto"/>
        <w:left w:val="none" w:sz="0" w:space="0" w:color="auto"/>
        <w:bottom w:val="none" w:sz="0" w:space="0" w:color="auto"/>
        <w:right w:val="none" w:sz="0" w:space="0" w:color="auto"/>
      </w:divBdr>
    </w:div>
    <w:div w:id="877859585">
      <w:bodyDiv w:val="1"/>
      <w:marLeft w:val="0"/>
      <w:marRight w:val="0"/>
      <w:marTop w:val="0"/>
      <w:marBottom w:val="0"/>
      <w:divBdr>
        <w:top w:val="none" w:sz="0" w:space="0" w:color="auto"/>
        <w:left w:val="none" w:sz="0" w:space="0" w:color="auto"/>
        <w:bottom w:val="none" w:sz="0" w:space="0" w:color="auto"/>
        <w:right w:val="none" w:sz="0" w:space="0" w:color="auto"/>
      </w:divBdr>
    </w:div>
    <w:div w:id="905535267">
      <w:bodyDiv w:val="1"/>
      <w:marLeft w:val="0"/>
      <w:marRight w:val="0"/>
      <w:marTop w:val="0"/>
      <w:marBottom w:val="0"/>
      <w:divBdr>
        <w:top w:val="none" w:sz="0" w:space="0" w:color="auto"/>
        <w:left w:val="none" w:sz="0" w:space="0" w:color="auto"/>
        <w:bottom w:val="none" w:sz="0" w:space="0" w:color="auto"/>
        <w:right w:val="none" w:sz="0" w:space="0" w:color="auto"/>
      </w:divBdr>
    </w:div>
    <w:div w:id="928347285">
      <w:bodyDiv w:val="1"/>
      <w:marLeft w:val="0"/>
      <w:marRight w:val="0"/>
      <w:marTop w:val="0"/>
      <w:marBottom w:val="0"/>
      <w:divBdr>
        <w:top w:val="none" w:sz="0" w:space="0" w:color="auto"/>
        <w:left w:val="none" w:sz="0" w:space="0" w:color="auto"/>
        <w:bottom w:val="none" w:sz="0" w:space="0" w:color="auto"/>
        <w:right w:val="none" w:sz="0" w:space="0" w:color="auto"/>
      </w:divBdr>
    </w:div>
    <w:div w:id="940651776">
      <w:bodyDiv w:val="1"/>
      <w:marLeft w:val="0"/>
      <w:marRight w:val="0"/>
      <w:marTop w:val="0"/>
      <w:marBottom w:val="0"/>
      <w:divBdr>
        <w:top w:val="none" w:sz="0" w:space="0" w:color="auto"/>
        <w:left w:val="none" w:sz="0" w:space="0" w:color="auto"/>
        <w:bottom w:val="none" w:sz="0" w:space="0" w:color="auto"/>
        <w:right w:val="none" w:sz="0" w:space="0" w:color="auto"/>
      </w:divBdr>
      <w:divsChild>
        <w:div w:id="1278756794">
          <w:marLeft w:val="0"/>
          <w:marRight w:val="0"/>
          <w:marTop w:val="0"/>
          <w:marBottom w:val="0"/>
          <w:divBdr>
            <w:top w:val="none" w:sz="0" w:space="0" w:color="auto"/>
            <w:left w:val="none" w:sz="0" w:space="0" w:color="auto"/>
            <w:bottom w:val="none" w:sz="0" w:space="0" w:color="auto"/>
            <w:right w:val="none" w:sz="0" w:space="0" w:color="auto"/>
          </w:divBdr>
          <w:divsChild>
            <w:div w:id="116158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970378">
      <w:bodyDiv w:val="1"/>
      <w:marLeft w:val="0"/>
      <w:marRight w:val="0"/>
      <w:marTop w:val="0"/>
      <w:marBottom w:val="0"/>
      <w:divBdr>
        <w:top w:val="none" w:sz="0" w:space="0" w:color="auto"/>
        <w:left w:val="none" w:sz="0" w:space="0" w:color="auto"/>
        <w:bottom w:val="none" w:sz="0" w:space="0" w:color="auto"/>
        <w:right w:val="none" w:sz="0" w:space="0" w:color="auto"/>
      </w:divBdr>
      <w:divsChild>
        <w:div w:id="515659550">
          <w:marLeft w:val="0"/>
          <w:marRight w:val="0"/>
          <w:marTop w:val="0"/>
          <w:marBottom w:val="0"/>
          <w:divBdr>
            <w:top w:val="none" w:sz="0" w:space="0" w:color="auto"/>
            <w:left w:val="none" w:sz="0" w:space="0" w:color="auto"/>
            <w:bottom w:val="none" w:sz="0" w:space="0" w:color="auto"/>
            <w:right w:val="none" w:sz="0" w:space="0" w:color="auto"/>
          </w:divBdr>
          <w:divsChild>
            <w:div w:id="1094279553">
              <w:marLeft w:val="0"/>
              <w:marRight w:val="0"/>
              <w:marTop w:val="0"/>
              <w:marBottom w:val="0"/>
              <w:divBdr>
                <w:top w:val="none" w:sz="0" w:space="0" w:color="auto"/>
                <w:left w:val="none" w:sz="0" w:space="0" w:color="auto"/>
                <w:bottom w:val="none" w:sz="0" w:space="0" w:color="auto"/>
                <w:right w:val="none" w:sz="0" w:space="0" w:color="auto"/>
              </w:divBdr>
            </w:div>
            <w:div w:id="106910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96303">
      <w:bodyDiv w:val="1"/>
      <w:marLeft w:val="0"/>
      <w:marRight w:val="0"/>
      <w:marTop w:val="0"/>
      <w:marBottom w:val="0"/>
      <w:divBdr>
        <w:top w:val="none" w:sz="0" w:space="0" w:color="auto"/>
        <w:left w:val="none" w:sz="0" w:space="0" w:color="auto"/>
        <w:bottom w:val="none" w:sz="0" w:space="0" w:color="auto"/>
        <w:right w:val="none" w:sz="0" w:space="0" w:color="auto"/>
      </w:divBdr>
    </w:div>
    <w:div w:id="1048188701">
      <w:bodyDiv w:val="1"/>
      <w:marLeft w:val="0"/>
      <w:marRight w:val="0"/>
      <w:marTop w:val="0"/>
      <w:marBottom w:val="0"/>
      <w:divBdr>
        <w:top w:val="none" w:sz="0" w:space="0" w:color="auto"/>
        <w:left w:val="none" w:sz="0" w:space="0" w:color="auto"/>
        <w:bottom w:val="none" w:sz="0" w:space="0" w:color="auto"/>
        <w:right w:val="none" w:sz="0" w:space="0" w:color="auto"/>
      </w:divBdr>
      <w:divsChild>
        <w:div w:id="294717972">
          <w:marLeft w:val="0"/>
          <w:marRight w:val="0"/>
          <w:marTop w:val="0"/>
          <w:marBottom w:val="0"/>
          <w:divBdr>
            <w:top w:val="none" w:sz="0" w:space="0" w:color="auto"/>
            <w:left w:val="none" w:sz="0" w:space="0" w:color="auto"/>
            <w:bottom w:val="none" w:sz="0" w:space="0" w:color="auto"/>
            <w:right w:val="none" w:sz="0" w:space="0" w:color="auto"/>
          </w:divBdr>
        </w:div>
      </w:divsChild>
    </w:div>
    <w:div w:id="1074618812">
      <w:bodyDiv w:val="1"/>
      <w:marLeft w:val="0"/>
      <w:marRight w:val="0"/>
      <w:marTop w:val="0"/>
      <w:marBottom w:val="0"/>
      <w:divBdr>
        <w:top w:val="none" w:sz="0" w:space="0" w:color="auto"/>
        <w:left w:val="none" w:sz="0" w:space="0" w:color="auto"/>
        <w:bottom w:val="none" w:sz="0" w:space="0" w:color="auto"/>
        <w:right w:val="none" w:sz="0" w:space="0" w:color="auto"/>
      </w:divBdr>
    </w:div>
    <w:div w:id="1148322536">
      <w:bodyDiv w:val="1"/>
      <w:marLeft w:val="0"/>
      <w:marRight w:val="0"/>
      <w:marTop w:val="0"/>
      <w:marBottom w:val="0"/>
      <w:divBdr>
        <w:top w:val="none" w:sz="0" w:space="0" w:color="auto"/>
        <w:left w:val="none" w:sz="0" w:space="0" w:color="auto"/>
        <w:bottom w:val="none" w:sz="0" w:space="0" w:color="auto"/>
        <w:right w:val="none" w:sz="0" w:space="0" w:color="auto"/>
      </w:divBdr>
    </w:div>
    <w:div w:id="1166899975">
      <w:bodyDiv w:val="1"/>
      <w:marLeft w:val="0"/>
      <w:marRight w:val="0"/>
      <w:marTop w:val="0"/>
      <w:marBottom w:val="0"/>
      <w:divBdr>
        <w:top w:val="none" w:sz="0" w:space="0" w:color="auto"/>
        <w:left w:val="none" w:sz="0" w:space="0" w:color="auto"/>
        <w:bottom w:val="none" w:sz="0" w:space="0" w:color="auto"/>
        <w:right w:val="none" w:sz="0" w:space="0" w:color="auto"/>
      </w:divBdr>
    </w:div>
    <w:div w:id="1179659620">
      <w:bodyDiv w:val="1"/>
      <w:marLeft w:val="0"/>
      <w:marRight w:val="0"/>
      <w:marTop w:val="0"/>
      <w:marBottom w:val="0"/>
      <w:divBdr>
        <w:top w:val="none" w:sz="0" w:space="0" w:color="auto"/>
        <w:left w:val="none" w:sz="0" w:space="0" w:color="auto"/>
        <w:bottom w:val="none" w:sz="0" w:space="0" w:color="auto"/>
        <w:right w:val="none" w:sz="0" w:space="0" w:color="auto"/>
      </w:divBdr>
      <w:divsChild>
        <w:div w:id="2035155913">
          <w:marLeft w:val="0"/>
          <w:marRight w:val="0"/>
          <w:marTop w:val="0"/>
          <w:marBottom w:val="0"/>
          <w:divBdr>
            <w:top w:val="none" w:sz="0" w:space="0" w:color="auto"/>
            <w:left w:val="none" w:sz="0" w:space="0" w:color="auto"/>
            <w:bottom w:val="none" w:sz="0" w:space="0" w:color="auto"/>
            <w:right w:val="none" w:sz="0" w:space="0" w:color="auto"/>
          </w:divBdr>
        </w:div>
      </w:divsChild>
    </w:div>
    <w:div w:id="1195077035">
      <w:bodyDiv w:val="1"/>
      <w:marLeft w:val="0"/>
      <w:marRight w:val="0"/>
      <w:marTop w:val="0"/>
      <w:marBottom w:val="0"/>
      <w:divBdr>
        <w:top w:val="none" w:sz="0" w:space="0" w:color="auto"/>
        <w:left w:val="none" w:sz="0" w:space="0" w:color="auto"/>
        <w:bottom w:val="none" w:sz="0" w:space="0" w:color="auto"/>
        <w:right w:val="none" w:sz="0" w:space="0" w:color="auto"/>
      </w:divBdr>
      <w:divsChild>
        <w:div w:id="703752541">
          <w:marLeft w:val="0"/>
          <w:marRight w:val="0"/>
          <w:marTop w:val="0"/>
          <w:marBottom w:val="0"/>
          <w:divBdr>
            <w:top w:val="none" w:sz="0" w:space="0" w:color="auto"/>
            <w:left w:val="none" w:sz="0" w:space="0" w:color="auto"/>
            <w:bottom w:val="none" w:sz="0" w:space="0" w:color="auto"/>
            <w:right w:val="none" w:sz="0" w:space="0" w:color="auto"/>
          </w:divBdr>
          <w:divsChild>
            <w:div w:id="61848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8943">
      <w:bodyDiv w:val="1"/>
      <w:marLeft w:val="0"/>
      <w:marRight w:val="0"/>
      <w:marTop w:val="0"/>
      <w:marBottom w:val="0"/>
      <w:divBdr>
        <w:top w:val="none" w:sz="0" w:space="0" w:color="auto"/>
        <w:left w:val="none" w:sz="0" w:space="0" w:color="auto"/>
        <w:bottom w:val="none" w:sz="0" w:space="0" w:color="auto"/>
        <w:right w:val="none" w:sz="0" w:space="0" w:color="auto"/>
      </w:divBdr>
    </w:div>
    <w:div w:id="1377970325">
      <w:bodyDiv w:val="1"/>
      <w:marLeft w:val="0"/>
      <w:marRight w:val="0"/>
      <w:marTop w:val="0"/>
      <w:marBottom w:val="0"/>
      <w:divBdr>
        <w:top w:val="none" w:sz="0" w:space="0" w:color="auto"/>
        <w:left w:val="none" w:sz="0" w:space="0" w:color="auto"/>
        <w:bottom w:val="none" w:sz="0" w:space="0" w:color="auto"/>
        <w:right w:val="none" w:sz="0" w:space="0" w:color="auto"/>
      </w:divBdr>
    </w:div>
    <w:div w:id="1410079072">
      <w:bodyDiv w:val="1"/>
      <w:marLeft w:val="0"/>
      <w:marRight w:val="0"/>
      <w:marTop w:val="0"/>
      <w:marBottom w:val="0"/>
      <w:divBdr>
        <w:top w:val="none" w:sz="0" w:space="0" w:color="auto"/>
        <w:left w:val="none" w:sz="0" w:space="0" w:color="auto"/>
        <w:bottom w:val="none" w:sz="0" w:space="0" w:color="auto"/>
        <w:right w:val="none" w:sz="0" w:space="0" w:color="auto"/>
      </w:divBdr>
      <w:divsChild>
        <w:div w:id="1772241787">
          <w:marLeft w:val="0"/>
          <w:marRight w:val="0"/>
          <w:marTop w:val="0"/>
          <w:marBottom w:val="0"/>
          <w:divBdr>
            <w:top w:val="none" w:sz="0" w:space="0" w:color="auto"/>
            <w:left w:val="none" w:sz="0" w:space="0" w:color="auto"/>
            <w:bottom w:val="none" w:sz="0" w:space="0" w:color="auto"/>
            <w:right w:val="none" w:sz="0" w:space="0" w:color="auto"/>
          </w:divBdr>
          <w:divsChild>
            <w:div w:id="1628320506">
              <w:marLeft w:val="0"/>
              <w:marRight w:val="0"/>
              <w:marTop w:val="0"/>
              <w:marBottom w:val="0"/>
              <w:divBdr>
                <w:top w:val="none" w:sz="0" w:space="0" w:color="auto"/>
                <w:left w:val="none" w:sz="0" w:space="0" w:color="auto"/>
                <w:bottom w:val="none" w:sz="0" w:space="0" w:color="auto"/>
                <w:right w:val="none" w:sz="0" w:space="0" w:color="auto"/>
              </w:divBdr>
            </w:div>
            <w:div w:id="108915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560505">
      <w:bodyDiv w:val="1"/>
      <w:marLeft w:val="0"/>
      <w:marRight w:val="0"/>
      <w:marTop w:val="0"/>
      <w:marBottom w:val="0"/>
      <w:divBdr>
        <w:top w:val="none" w:sz="0" w:space="0" w:color="auto"/>
        <w:left w:val="none" w:sz="0" w:space="0" w:color="auto"/>
        <w:bottom w:val="none" w:sz="0" w:space="0" w:color="auto"/>
        <w:right w:val="none" w:sz="0" w:space="0" w:color="auto"/>
      </w:divBdr>
      <w:divsChild>
        <w:div w:id="518592142">
          <w:marLeft w:val="0"/>
          <w:marRight w:val="0"/>
          <w:marTop w:val="0"/>
          <w:marBottom w:val="0"/>
          <w:divBdr>
            <w:top w:val="none" w:sz="0" w:space="0" w:color="auto"/>
            <w:left w:val="none" w:sz="0" w:space="0" w:color="auto"/>
            <w:bottom w:val="none" w:sz="0" w:space="0" w:color="auto"/>
            <w:right w:val="none" w:sz="0" w:space="0" w:color="auto"/>
          </w:divBdr>
        </w:div>
      </w:divsChild>
    </w:div>
    <w:div w:id="1474566523">
      <w:bodyDiv w:val="1"/>
      <w:marLeft w:val="0"/>
      <w:marRight w:val="0"/>
      <w:marTop w:val="0"/>
      <w:marBottom w:val="0"/>
      <w:divBdr>
        <w:top w:val="none" w:sz="0" w:space="0" w:color="auto"/>
        <w:left w:val="none" w:sz="0" w:space="0" w:color="auto"/>
        <w:bottom w:val="none" w:sz="0" w:space="0" w:color="auto"/>
        <w:right w:val="none" w:sz="0" w:space="0" w:color="auto"/>
      </w:divBdr>
      <w:divsChild>
        <w:div w:id="1029644489">
          <w:marLeft w:val="0"/>
          <w:marRight w:val="0"/>
          <w:marTop w:val="0"/>
          <w:marBottom w:val="0"/>
          <w:divBdr>
            <w:top w:val="none" w:sz="0" w:space="0" w:color="auto"/>
            <w:left w:val="none" w:sz="0" w:space="0" w:color="auto"/>
            <w:bottom w:val="none" w:sz="0" w:space="0" w:color="auto"/>
            <w:right w:val="none" w:sz="0" w:space="0" w:color="auto"/>
          </w:divBdr>
        </w:div>
      </w:divsChild>
    </w:div>
    <w:div w:id="1508442194">
      <w:bodyDiv w:val="1"/>
      <w:marLeft w:val="0"/>
      <w:marRight w:val="0"/>
      <w:marTop w:val="0"/>
      <w:marBottom w:val="0"/>
      <w:divBdr>
        <w:top w:val="none" w:sz="0" w:space="0" w:color="auto"/>
        <w:left w:val="none" w:sz="0" w:space="0" w:color="auto"/>
        <w:bottom w:val="none" w:sz="0" w:space="0" w:color="auto"/>
        <w:right w:val="none" w:sz="0" w:space="0" w:color="auto"/>
      </w:divBdr>
    </w:div>
    <w:div w:id="1571697466">
      <w:bodyDiv w:val="1"/>
      <w:marLeft w:val="0"/>
      <w:marRight w:val="0"/>
      <w:marTop w:val="0"/>
      <w:marBottom w:val="0"/>
      <w:divBdr>
        <w:top w:val="none" w:sz="0" w:space="0" w:color="auto"/>
        <w:left w:val="none" w:sz="0" w:space="0" w:color="auto"/>
        <w:bottom w:val="none" w:sz="0" w:space="0" w:color="auto"/>
        <w:right w:val="none" w:sz="0" w:space="0" w:color="auto"/>
      </w:divBdr>
      <w:divsChild>
        <w:div w:id="1691492894">
          <w:marLeft w:val="0"/>
          <w:marRight w:val="0"/>
          <w:marTop w:val="0"/>
          <w:marBottom w:val="0"/>
          <w:divBdr>
            <w:top w:val="none" w:sz="0" w:space="0" w:color="auto"/>
            <w:left w:val="none" w:sz="0" w:space="0" w:color="auto"/>
            <w:bottom w:val="none" w:sz="0" w:space="0" w:color="auto"/>
            <w:right w:val="none" w:sz="0" w:space="0" w:color="auto"/>
          </w:divBdr>
        </w:div>
      </w:divsChild>
    </w:div>
    <w:div w:id="1577284598">
      <w:bodyDiv w:val="1"/>
      <w:marLeft w:val="0"/>
      <w:marRight w:val="0"/>
      <w:marTop w:val="0"/>
      <w:marBottom w:val="0"/>
      <w:divBdr>
        <w:top w:val="none" w:sz="0" w:space="0" w:color="auto"/>
        <w:left w:val="none" w:sz="0" w:space="0" w:color="auto"/>
        <w:bottom w:val="none" w:sz="0" w:space="0" w:color="auto"/>
        <w:right w:val="none" w:sz="0" w:space="0" w:color="auto"/>
      </w:divBdr>
    </w:div>
    <w:div w:id="1586525258">
      <w:bodyDiv w:val="1"/>
      <w:marLeft w:val="0"/>
      <w:marRight w:val="0"/>
      <w:marTop w:val="0"/>
      <w:marBottom w:val="0"/>
      <w:divBdr>
        <w:top w:val="none" w:sz="0" w:space="0" w:color="auto"/>
        <w:left w:val="none" w:sz="0" w:space="0" w:color="auto"/>
        <w:bottom w:val="none" w:sz="0" w:space="0" w:color="auto"/>
        <w:right w:val="none" w:sz="0" w:space="0" w:color="auto"/>
      </w:divBdr>
    </w:div>
    <w:div w:id="1588928048">
      <w:bodyDiv w:val="1"/>
      <w:marLeft w:val="0"/>
      <w:marRight w:val="0"/>
      <w:marTop w:val="0"/>
      <w:marBottom w:val="0"/>
      <w:divBdr>
        <w:top w:val="none" w:sz="0" w:space="0" w:color="auto"/>
        <w:left w:val="none" w:sz="0" w:space="0" w:color="auto"/>
        <w:bottom w:val="none" w:sz="0" w:space="0" w:color="auto"/>
        <w:right w:val="none" w:sz="0" w:space="0" w:color="auto"/>
      </w:divBdr>
    </w:div>
    <w:div w:id="1700156548">
      <w:bodyDiv w:val="1"/>
      <w:marLeft w:val="0"/>
      <w:marRight w:val="0"/>
      <w:marTop w:val="0"/>
      <w:marBottom w:val="0"/>
      <w:divBdr>
        <w:top w:val="none" w:sz="0" w:space="0" w:color="auto"/>
        <w:left w:val="none" w:sz="0" w:space="0" w:color="auto"/>
        <w:bottom w:val="none" w:sz="0" w:space="0" w:color="auto"/>
        <w:right w:val="none" w:sz="0" w:space="0" w:color="auto"/>
      </w:divBdr>
    </w:div>
    <w:div w:id="1726103392">
      <w:bodyDiv w:val="1"/>
      <w:marLeft w:val="0"/>
      <w:marRight w:val="0"/>
      <w:marTop w:val="0"/>
      <w:marBottom w:val="0"/>
      <w:divBdr>
        <w:top w:val="none" w:sz="0" w:space="0" w:color="auto"/>
        <w:left w:val="none" w:sz="0" w:space="0" w:color="auto"/>
        <w:bottom w:val="none" w:sz="0" w:space="0" w:color="auto"/>
        <w:right w:val="none" w:sz="0" w:space="0" w:color="auto"/>
      </w:divBdr>
    </w:div>
    <w:div w:id="1731613926">
      <w:bodyDiv w:val="1"/>
      <w:marLeft w:val="0"/>
      <w:marRight w:val="0"/>
      <w:marTop w:val="0"/>
      <w:marBottom w:val="0"/>
      <w:divBdr>
        <w:top w:val="none" w:sz="0" w:space="0" w:color="auto"/>
        <w:left w:val="none" w:sz="0" w:space="0" w:color="auto"/>
        <w:bottom w:val="none" w:sz="0" w:space="0" w:color="auto"/>
        <w:right w:val="none" w:sz="0" w:space="0" w:color="auto"/>
      </w:divBdr>
    </w:div>
    <w:div w:id="1786844283">
      <w:bodyDiv w:val="1"/>
      <w:marLeft w:val="0"/>
      <w:marRight w:val="0"/>
      <w:marTop w:val="0"/>
      <w:marBottom w:val="0"/>
      <w:divBdr>
        <w:top w:val="none" w:sz="0" w:space="0" w:color="auto"/>
        <w:left w:val="none" w:sz="0" w:space="0" w:color="auto"/>
        <w:bottom w:val="none" w:sz="0" w:space="0" w:color="auto"/>
        <w:right w:val="none" w:sz="0" w:space="0" w:color="auto"/>
      </w:divBdr>
    </w:div>
    <w:div w:id="1791901350">
      <w:bodyDiv w:val="1"/>
      <w:marLeft w:val="0"/>
      <w:marRight w:val="0"/>
      <w:marTop w:val="0"/>
      <w:marBottom w:val="0"/>
      <w:divBdr>
        <w:top w:val="none" w:sz="0" w:space="0" w:color="auto"/>
        <w:left w:val="none" w:sz="0" w:space="0" w:color="auto"/>
        <w:bottom w:val="none" w:sz="0" w:space="0" w:color="auto"/>
        <w:right w:val="none" w:sz="0" w:space="0" w:color="auto"/>
      </w:divBdr>
    </w:div>
    <w:div w:id="1866626216">
      <w:bodyDiv w:val="1"/>
      <w:marLeft w:val="0"/>
      <w:marRight w:val="0"/>
      <w:marTop w:val="0"/>
      <w:marBottom w:val="0"/>
      <w:divBdr>
        <w:top w:val="none" w:sz="0" w:space="0" w:color="auto"/>
        <w:left w:val="none" w:sz="0" w:space="0" w:color="auto"/>
        <w:bottom w:val="none" w:sz="0" w:space="0" w:color="auto"/>
        <w:right w:val="none" w:sz="0" w:space="0" w:color="auto"/>
      </w:divBdr>
    </w:div>
    <w:div w:id="1991670541">
      <w:bodyDiv w:val="1"/>
      <w:marLeft w:val="0"/>
      <w:marRight w:val="0"/>
      <w:marTop w:val="0"/>
      <w:marBottom w:val="0"/>
      <w:divBdr>
        <w:top w:val="none" w:sz="0" w:space="0" w:color="auto"/>
        <w:left w:val="none" w:sz="0" w:space="0" w:color="auto"/>
        <w:bottom w:val="none" w:sz="0" w:space="0" w:color="auto"/>
        <w:right w:val="none" w:sz="0" w:space="0" w:color="auto"/>
      </w:divBdr>
    </w:div>
    <w:div w:id="2021079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schweinberger@uq.edu.au" TargetMode="External"/><Relationship Id="rId13" Type="http://schemas.openxmlformats.org/officeDocument/2006/relationships/image" Target="media/image2.png"/><Relationship Id="rId18" Type="http://schemas.openxmlformats.org/officeDocument/2006/relationships/hyperlink" Target="https://doi.org/10.1016/j.jml.2007.12.005" TargetMode="External"/><Relationship Id="rId3" Type="http://schemas.openxmlformats.org/officeDocument/2006/relationships/styles" Target="styles.xml"/><Relationship Id="rId21" Type="http://schemas.openxmlformats.org/officeDocument/2006/relationships/hyperlink" Target="https://doi.org/10.1177/14614456241293895"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musicbrainz.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PurpleDandelio/Popsong-Vulgarity-MA"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https://doi.org/10.3565/kq2v-9g52" TargetMode="External"/><Relationship Id="rId19" Type="http://schemas.openxmlformats.org/officeDocument/2006/relationships/hyperlink" Target="https://doi.org/10.18637/jss.v067.i01" TargetMode="External"/><Relationship Id="rId4" Type="http://schemas.openxmlformats.org/officeDocument/2006/relationships/settings" Target="settings.xml"/><Relationship Id="rId9" Type="http://schemas.openxmlformats.org/officeDocument/2006/relationships/hyperlink" Target="mailto:m.schweinberger@uq.edu.au" TargetMode="External"/><Relationship Id="rId14" Type="http://schemas.openxmlformats.org/officeDocument/2006/relationships/image" Target="media/image3.png"/><Relationship Id="rId22" Type="http://schemas.openxmlformats.org/officeDocument/2006/relationships/hyperlink" Target="https://doi.org/10.1016/j.lingua.2025.1039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21545-5895-4212-A9E7-A019182920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11030</Words>
  <Characters>67176</Characters>
  <Application>Microsoft Office Word</Application>
  <DocSecurity>0</DocSecurity>
  <Lines>1317</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2025-09-30T06:49:00Z</dcterms:created>
  <dcterms:modified xsi:type="dcterms:W3CDTF">2025-11-01T06:37:00Z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2025-09-29T22:29:25Z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fdbe9f36-63e3-4753-bc57-269696ecb6ba</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