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93242" w14:textId="4F0064B9" w:rsidR="00256B87" w:rsidRPr="00FE0206" w:rsidRDefault="00386112" w:rsidP="00CC3895">
      <w:pPr>
        <w:jc w:val="center"/>
        <w:rPr>
          <w:rFonts w:cstheme="minorHAnsi"/>
          <w:b/>
          <w:sz w:val="28"/>
          <w:lang w:val="en-US"/>
        </w:rPr>
      </w:pPr>
      <w:r w:rsidRPr="00FE0206">
        <w:rPr>
          <w:rFonts w:cstheme="minorHAnsi"/>
          <w:b/>
          <w:sz w:val="28"/>
          <w:lang w:val="en-US"/>
        </w:rPr>
        <w:t>The effect of language-internal and -external factors during different stages of change</w:t>
      </w:r>
    </w:p>
    <w:p w14:paraId="1F498DD2" w14:textId="7D10022D" w:rsidR="004711A7" w:rsidRPr="00FE0206" w:rsidRDefault="00D63C9B" w:rsidP="00D63C9B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 w:rsidRPr="00FE0206">
        <w:rPr>
          <w:rFonts w:eastAsia="Times New Roman" w:cstheme="minorHAnsi"/>
          <w:lang w:val="en-AU" w:eastAsia="de-DE"/>
        </w:rPr>
        <w:t xml:space="preserve">This study </w:t>
      </w:r>
      <w:r w:rsidR="00386112" w:rsidRPr="00FE0206">
        <w:rPr>
          <w:rFonts w:eastAsia="Times New Roman" w:cstheme="minorHAnsi"/>
          <w:lang w:val="en-AU" w:eastAsia="de-DE"/>
        </w:rPr>
        <w:t xml:space="preserve">investigates the effects of language-internal and language-external factors during ongoing change and evaluates if the importance of these factors differs across stages of change. To address this issue, the present study </w:t>
      </w:r>
      <w:r w:rsidRPr="00FE0206">
        <w:rPr>
          <w:rFonts w:eastAsia="Times New Roman" w:cstheme="minorHAnsi"/>
          <w:lang w:val="en-AU" w:eastAsia="de-DE"/>
        </w:rPr>
        <w:t xml:space="preserve">focuses on </w:t>
      </w:r>
      <w:r w:rsidR="004711A7" w:rsidRPr="00FE0206">
        <w:rPr>
          <w:rFonts w:eastAsia="Times New Roman" w:cstheme="minorHAnsi"/>
          <w:lang w:val="en-AU" w:eastAsia="de-DE"/>
        </w:rPr>
        <w:t xml:space="preserve">ongoing change in </w:t>
      </w:r>
      <w:r w:rsidR="00386112" w:rsidRPr="00FE0206">
        <w:rPr>
          <w:rFonts w:eastAsia="Times New Roman" w:cstheme="minorHAnsi"/>
          <w:lang w:val="en-AU" w:eastAsia="de-DE"/>
        </w:rPr>
        <w:t xml:space="preserve">the </w:t>
      </w:r>
      <w:r w:rsidR="004711A7" w:rsidRPr="00FE0206">
        <w:rPr>
          <w:rFonts w:eastAsia="Times New Roman" w:cstheme="minorHAnsi"/>
          <w:lang w:val="en-AU" w:eastAsia="de-DE"/>
        </w:rPr>
        <w:t>adjective amplifier</w:t>
      </w:r>
      <w:r w:rsidR="00386112" w:rsidRPr="00FE0206">
        <w:rPr>
          <w:rFonts w:eastAsia="Times New Roman" w:cstheme="minorHAnsi"/>
          <w:lang w:val="en-AU" w:eastAsia="de-DE"/>
        </w:rPr>
        <w:t xml:space="preserve"> systems of</w:t>
      </w:r>
      <w:r w:rsidR="004711A7" w:rsidRPr="00FE0206">
        <w:rPr>
          <w:rFonts w:eastAsia="Times New Roman" w:cstheme="minorHAnsi"/>
          <w:lang w:val="en-AU" w:eastAsia="de-DE"/>
        </w:rPr>
        <w:t xml:space="preserve"> Hong Kong</w:t>
      </w:r>
      <w:r w:rsidR="00386112" w:rsidRPr="00FE0206">
        <w:rPr>
          <w:rFonts w:eastAsia="Times New Roman" w:cstheme="minorHAnsi"/>
          <w:lang w:val="en-AU" w:eastAsia="de-DE"/>
        </w:rPr>
        <w:t>, Indian,</w:t>
      </w:r>
      <w:r w:rsidR="004711A7" w:rsidRPr="00FE0206">
        <w:rPr>
          <w:rFonts w:eastAsia="Times New Roman" w:cstheme="minorHAnsi"/>
          <w:lang w:val="en-AU" w:eastAsia="de-DE"/>
        </w:rPr>
        <w:t xml:space="preserve"> and Philippine English based on data from the International Corpus of English.</w:t>
      </w:r>
      <w:r w:rsidR="00FE0206">
        <w:rPr>
          <w:rFonts w:eastAsia="Times New Roman" w:cstheme="minorHAnsi"/>
          <w:lang w:val="en-AU" w:eastAsia="de-DE"/>
        </w:rPr>
        <w:t xml:space="preserve"> </w:t>
      </w:r>
      <w:r w:rsidR="00FE0206" w:rsidRPr="00FE0206">
        <w:rPr>
          <w:rFonts w:eastAsia="Times New Roman" w:cstheme="minorHAnsi"/>
          <w:lang w:val="en-AU" w:eastAsia="de-DE"/>
        </w:rPr>
        <w:t xml:space="preserve">As adjective amplification has been found to be a site of </w:t>
      </w:r>
      <w:r w:rsidR="00FE0206" w:rsidRPr="00FE0206">
        <w:rPr>
          <w:rFonts w:cstheme="minorHAnsi"/>
          <w:lang w:val="en-AU"/>
        </w:rPr>
        <w:t>“fevered invention and competition that would be hard to come by elsewhere” (</w:t>
      </w:r>
      <w:proofErr w:type="spellStart"/>
      <w:r w:rsidR="00FE0206" w:rsidRPr="00FE0206">
        <w:rPr>
          <w:rFonts w:cstheme="minorHAnsi"/>
          <w:lang w:val="en-AU"/>
        </w:rPr>
        <w:t>Bolinger</w:t>
      </w:r>
      <w:proofErr w:type="spellEnd"/>
      <w:r w:rsidR="00FE0206" w:rsidRPr="00FE0206">
        <w:rPr>
          <w:rFonts w:cstheme="minorHAnsi"/>
          <w:lang w:val="en-AU"/>
        </w:rPr>
        <w:t xml:space="preserve"> 1972: 18)</w:t>
      </w:r>
      <w:r w:rsidR="00FE0206" w:rsidRPr="00FE0206">
        <w:rPr>
          <w:rFonts w:eastAsia="Times New Roman" w:cstheme="minorHAnsi"/>
          <w:lang w:val="en-AU" w:eastAsia="de-DE"/>
        </w:rPr>
        <w:t>, this domain lends itself to fine-grained analyses of change.</w:t>
      </w:r>
    </w:p>
    <w:p w14:paraId="129860F8" w14:textId="70D24FDE" w:rsidR="00066503" w:rsidRPr="00FE0206" w:rsidRDefault="004711A7" w:rsidP="00066503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val="en-AU" w:eastAsia="de-DE"/>
        </w:rPr>
      </w:pPr>
      <w:r w:rsidRPr="00FE0206">
        <w:rPr>
          <w:rFonts w:eastAsia="Times New Roman" w:cstheme="minorHAnsi"/>
          <w:lang w:val="en-AU" w:eastAsia="de-DE"/>
        </w:rPr>
        <w:t xml:space="preserve">While </w:t>
      </w:r>
      <w:r w:rsidR="00386112" w:rsidRPr="00FE0206">
        <w:rPr>
          <w:rFonts w:eastAsia="Times New Roman" w:cstheme="minorHAnsi"/>
          <w:lang w:val="en-AU" w:eastAsia="de-DE"/>
        </w:rPr>
        <w:t xml:space="preserve">there exists a substantial amount of research on </w:t>
      </w:r>
      <w:r w:rsidR="00D63C9B" w:rsidRPr="00FE0206">
        <w:rPr>
          <w:rFonts w:eastAsia="Times New Roman" w:cstheme="minorHAnsi"/>
          <w:lang w:val="en-AU" w:eastAsia="de-DE"/>
        </w:rPr>
        <w:t xml:space="preserve">research on </w:t>
      </w:r>
      <w:r w:rsidR="00386112" w:rsidRPr="00FE0206">
        <w:rPr>
          <w:rFonts w:eastAsia="Times New Roman" w:cstheme="minorHAnsi"/>
          <w:lang w:val="en-AU" w:eastAsia="de-DE"/>
        </w:rPr>
        <w:t>the factors that impact language change (</w:t>
      </w:r>
      <w:proofErr w:type="spellStart"/>
      <w:r w:rsidR="00386112" w:rsidRPr="00FE0206">
        <w:rPr>
          <w:rFonts w:eastAsia="Times New Roman" w:cstheme="minorHAnsi"/>
          <w:lang w:val="en-AU" w:eastAsia="de-DE"/>
        </w:rPr>
        <w:t>Labov</w:t>
      </w:r>
      <w:proofErr w:type="spellEnd"/>
      <w:r w:rsidR="00386112" w:rsidRPr="00FE0206">
        <w:rPr>
          <w:rFonts w:eastAsia="Times New Roman" w:cstheme="minorHAnsi"/>
          <w:lang w:val="en-AU" w:eastAsia="de-DE"/>
        </w:rPr>
        <w:t xml:space="preserve"> 1994, 2001, 2010)</w:t>
      </w:r>
      <w:r w:rsidR="00FE0206">
        <w:rPr>
          <w:rFonts w:eastAsia="Times New Roman" w:cstheme="minorHAnsi"/>
          <w:lang w:val="en-AU" w:eastAsia="de-DE"/>
        </w:rPr>
        <w:t xml:space="preserve"> and changes in adjective amplification (e.g. D’Arcy 2015, Tagliamonte 2008, Tagliamonte &amp; Denis 2014)</w:t>
      </w:r>
      <w:r w:rsidR="00386112" w:rsidRPr="00FE0206">
        <w:rPr>
          <w:rFonts w:eastAsia="Times New Roman" w:cstheme="minorHAnsi"/>
          <w:lang w:val="en-AU" w:eastAsia="de-DE"/>
        </w:rPr>
        <w:t xml:space="preserve">, issues relating to when which factors are more or less impactful </w:t>
      </w:r>
      <w:r w:rsidR="00FE0206">
        <w:rPr>
          <w:rFonts w:eastAsia="Times New Roman" w:cstheme="minorHAnsi"/>
          <w:lang w:val="en-AU" w:eastAsia="de-DE"/>
        </w:rPr>
        <w:t xml:space="preserve">during changes in this domain </w:t>
      </w:r>
      <w:r w:rsidR="00386112" w:rsidRPr="00FE0206">
        <w:rPr>
          <w:rFonts w:eastAsia="Times New Roman" w:cstheme="minorHAnsi"/>
          <w:lang w:val="en-AU" w:eastAsia="de-DE"/>
        </w:rPr>
        <w:t xml:space="preserve">remain unresolved. A key factor for why such issues were </w:t>
      </w:r>
      <w:r w:rsidR="00066503" w:rsidRPr="00FE0206">
        <w:rPr>
          <w:rFonts w:eastAsia="Times New Roman" w:cstheme="minorHAnsi"/>
          <w:lang w:val="en-AU" w:eastAsia="de-DE"/>
        </w:rPr>
        <w:t>difficult to address is methodological: whereas most analyses of ongoing change use regression modelling to evaluate the impact of different factors during language change, tree-based models (see T</w:t>
      </w:r>
      <w:r w:rsidR="00FE0206" w:rsidRPr="00FE0206">
        <w:rPr>
          <w:rFonts w:eastAsia="Times New Roman" w:cstheme="minorHAnsi"/>
          <w:lang w:val="en-AU" w:eastAsia="de-DE"/>
        </w:rPr>
        <w:t>a</w:t>
      </w:r>
      <w:r w:rsidR="00066503" w:rsidRPr="00FE0206">
        <w:rPr>
          <w:rFonts w:eastAsia="Times New Roman" w:cstheme="minorHAnsi"/>
          <w:lang w:val="en-AU" w:eastAsia="de-DE"/>
        </w:rPr>
        <w:t xml:space="preserve">gliamonte </w:t>
      </w:r>
      <w:r w:rsidR="00FE0206" w:rsidRPr="00FE0206">
        <w:rPr>
          <w:rFonts w:eastAsia="Times New Roman" w:cstheme="minorHAnsi"/>
          <w:lang w:val="en-AU" w:eastAsia="de-DE"/>
        </w:rPr>
        <w:t xml:space="preserve">&amp; </w:t>
      </w:r>
      <w:proofErr w:type="spellStart"/>
      <w:r w:rsidR="00FE0206" w:rsidRPr="00FE0206">
        <w:rPr>
          <w:rFonts w:eastAsia="Times New Roman" w:cstheme="minorHAnsi"/>
          <w:lang w:val="en-AU" w:eastAsia="de-DE"/>
        </w:rPr>
        <w:t>Baayen</w:t>
      </w:r>
      <w:proofErr w:type="spellEnd"/>
      <w:r w:rsidR="00FE0206" w:rsidRPr="00FE0206">
        <w:rPr>
          <w:rFonts w:eastAsia="Times New Roman" w:cstheme="minorHAnsi"/>
          <w:lang w:val="en-AU" w:eastAsia="de-DE"/>
        </w:rPr>
        <w:t xml:space="preserve"> 2012</w:t>
      </w:r>
      <w:r w:rsidR="00066503" w:rsidRPr="00FE0206">
        <w:rPr>
          <w:rFonts w:eastAsia="Times New Roman" w:cstheme="minorHAnsi"/>
          <w:lang w:val="en-AU" w:eastAsia="de-DE"/>
        </w:rPr>
        <w:t xml:space="preserve">) </w:t>
      </w:r>
      <w:r w:rsidR="00FE0206">
        <w:rPr>
          <w:rFonts w:eastAsia="Times New Roman" w:cstheme="minorHAnsi"/>
          <w:lang w:val="en-AU" w:eastAsia="de-DE"/>
        </w:rPr>
        <w:t>they are more appropriate to detect differences in the impact of factors across stages of change</w:t>
      </w:r>
      <w:r w:rsidR="00066503" w:rsidRPr="00FE0206">
        <w:rPr>
          <w:rFonts w:eastAsia="Times New Roman" w:cstheme="minorHAnsi"/>
          <w:lang w:val="en-AU" w:eastAsia="de-DE"/>
        </w:rPr>
        <w:t>. The</w:t>
      </w:r>
      <w:r w:rsidR="00FE0206">
        <w:rPr>
          <w:rFonts w:eastAsia="Times New Roman" w:cstheme="minorHAnsi"/>
          <w:lang w:val="en-AU" w:eastAsia="de-DE"/>
        </w:rPr>
        <w:t>refore, the</w:t>
      </w:r>
      <w:r w:rsidR="00066503" w:rsidRPr="00FE0206">
        <w:rPr>
          <w:rFonts w:eastAsia="Times New Roman" w:cstheme="minorHAnsi"/>
          <w:lang w:val="en-AU" w:eastAsia="de-DE"/>
        </w:rPr>
        <w:t xml:space="preserve"> present study uses Conditional Inference Trees to determine which factors are dominating during which phase of change. </w:t>
      </w:r>
    </w:p>
    <w:p w14:paraId="5923FF88" w14:textId="4F174EB6" w:rsidR="004711A7" w:rsidRPr="00FE0206" w:rsidRDefault="004711A7" w:rsidP="00D63C9B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 w:rsidRPr="00FE0206">
        <w:rPr>
          <w:rFonts w:eastAsia="Times New Roman" w:cstheme="minorHAnsi"/>
          <w:lang w:val="en-AU" w:eastAsia="de-DE"/>
        </w:rPr>
        <w:t>One of the most consistent findings in previous research on changes in adjective amplification in informal spoken discourse has been the replacement of very by really</w:t>
      </w:r>
      <w:r w:rsidR="00066503" w:rsidRPr="00FE0206">
        <w:rPr>
          <w:rFonts w:eastAsia="Times New Roman" w:cstheme="minorHAnsi"/>
          <w:lang w:val="en-AU" w:eastAsia="de-DE"/>
        </w:rPr>
        <w:t xml:space="preserve"> (D’Arcy 2015, Tagliamonte 2008)</w:t>
      </w:r>
      <w:r w:rsidRPr="00FE0206">
        <w:rPr>
          <w:rFonts w:eastAsia="Times New Roman" w:cstheme="minorHAnsi"/>
          <w:lang w:val="en-AU" w:eastAsia="de-DE"/>
        </w:rPr>
        <w:t xml:space="preserve">. The present study </w:t>
      </w:r>
      <w:r w:rsidR="00066503" w:rsidRPr="00FE0206">
        <w:rPr>
          <w:rFonts w:eastAsia="Times New Roman" w:cstheme="minorHAnsi"/>
          <w:lang w:val="en-AU" w:eastAsia="de-DE"/>
        </w:rPr>
        <w:t>investigates</w:t>
      </w:r>
      <w:r w:rsidRPr="00FE0206">
        <w:rPr>
          <w:rFonts w:eastAsia="Times New Roman" w:cstheme="minorHAnsi"/>
          <w:lang w:val="en-AU" w:eastAsia="de-DE"/>
        </w:rPr>
        <w:t xml:space="preserve"> if this trend holds true for Hong Kong</w:t>
      </w:r>
      <w:r w:rsidR="00066503" w:rsidRPr="00FE0206">
        <w:rPr>
          <w:rFonts w:eastAsia="Times New Roman" w:cstheme="minorHAnsi"/>
          <w:lang w:val="en-AU" w:eastAsia="de-DE"/>
        </w:rPr>
        <w:t>, Indian,</w:t>
      </w:r>
      <w:r w:rsidRPr="00FE0206">
        <w:rPr>
          <w:rFonts w:eastAsia="Times New Roman" w:cstheme="minorHAnsi"/>
          <w:lang w:val="en-AU" w:eastAsia="de-DE"/>
        </w:rPr>
        <w:t xml:space="preserve"> and Philippine English and if the underlying factors that drive this change </w:t>
      </w:r>
      <w:r w:rsidR="00066503" w:rsidRPr="00FE0206">
        <w:rPr>
          <w:rFonts w:eastAsia="Times New Roman" w:cstheme="minorHAnsi"/>
          <w:lang w:val="en-AU" w:eastAsia="de-DE"/>
        </w:rPr>
        <w:t>vary across different stages of change in these</w:t>
      </w:r>
      <w:r w:rsidR="00611885" w:rsidRPr="00FE0206">
        <w:rPr>
          <w:rFonts w:eastAsia="Times New Roman" w:cstheme="minorHAnsi"/>
          <w:lang w:val="en-AU" w:eastAsia="de-DE"/>
        </w:rPr>
        <w:t xml:space="preserve"> Asian English</w:t>
      </w:r>
      <w:r w:rsidRPr="00FE0206">
        <w:rPr>
          <w:rFonts w:eastAsia="Times New Roman" w:cstheme="minorHAnsi"/>
          <w:lang w:val="en-AU" w:eastAsia="de-DE"/>
        </w:rPr>
        <w:t xml:space="preserve"> varieties.</w:t>
      </w:r>
    </w:p>
    <w:p w14:paraId="7B42E95C" w14:textId="4E595AAF" w:rsidR="00FE0206" w:rsidRPr="00FE0206" w:rsidRDefault="007857FF" w:rsidP="00D63C9B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>
        <w:rPr>
          <w:rFonts w:eastAsia="Times New Roman" w:cstheme="minorHAnsi"/>
          <w:lang w:val="en-AU" w:eastAsia="de-DE"/>
        </w:rPr>
        <w:t>T</w:t>
      </w:r>
      <w:r w:rsidR="00D63C9B" w:rsidRPr="00FE0206">
        <w:rPr>
          <w:rFonts w:eastAsia="Times New Roman" w:cstheme="minorHAnsi"/>
          <w:lang w:val="en-AU" w:eastAsia="de-DE"/>
        </w:rPr>
        <w:t xml:space="preserve">he </w:t>
      </w:r>
      <w:r w:rsidR="004711A7" w:rsidRPr="00FE0206">
        <w:rPr>
          <w:rFonts w:eastAsia="Times New Roman" w:cstheme="minorHAnsi"/>
          <w:lang w:val="en-AU" w:eastAsia="de-DE"/>
        </w:rPr>
        <w:t xml:space="preserve">present analysis shows </w:t>
      </w:r>
      <w:r w:rsidR="00D63C9B" w:rsidRPr="00FE0206">
        <w:rPr>
          <w:rFonts w:eastAsia="Times New Roman" w:cstheme="minorHAnsi"/>
          <w:lang w:val="en-AU" w:eastAsia="de-DE"/>
        </w:rPr>
        <w:t xml:space="preserve">that </w:t>
      </w:r>
      <w:r w:rsidR="004711A7" w:rsidRPr="00FE0206">
        <w:rPr>
          <w:rFonts w:eastAsia="Times New Roman" w:cstheme="minorHAnsi"/>
          <w:i/>
          <w:iCs/>
          <w:lang w:val="en-AU" w:eastAsia="de-DE"/>
        </w:rPr>
        <w:t>very</w:t>
      </w:r>
      <w:r w:rsidR="004711A7" w:rsidRPr="00FE0206">
        <w:rPr>
          <w:rFonts w:eastAsia="Times New Roman" w:cstheme="minorHAnsi"/>
          <w:lang w:val="en-AU" w:eastAsia="de-DE"/>
        </w:rPr>
        <w:t xml:space="preserve"> is being replaced by </w:t>
      </w:r>
      <w:r w:rsidR="004711A7" w:rsidRPr="00FE0206">
        <w:rPr>
          <w:rFonts w:eastAsia="Times New Roman" w:cstheme="minorHAnsi"/>
          <w:i/>
          <w:iCs/>
          <w:lang w:val="en-AU" w:eastAsia="de-DE"/>
        </w:rPr>
        <w:t>really</w:t>
      </w:r>
      <w:r w:rsidR="00066503" w:rsidRPr="00FE0206">
        <w:rPr>
          <w:rFonts w:eastAsia="Times New Roman" w:cstheme="minorHAnsi"/>
          <w:lang w:val="en-AU" w:eastAsia="de-DE"/>
        </w:rPr>
        <w:t xml:space="preserve"> in Philippine English </w:t>
      </w:r>
      <w:r>
        <w:rPr>
          <w:rFonts w:eastAsia="Times New Roman" w:cstheme="minorHAnsi"/>
          <w:lang w:val="en-AU" w:eastAsia="de-DE"/>
        </w:rPr>
        <w:t>which is si</w:t>
      </w:r>
      <w:r w:rsidRPr="00FE0206">
        <w:rPr>
          <w:rFonts w:eastAsia="Times New Roman" w:cstheme="minorHAnsi"/>
          <w:lang w:val="en-AU" w:eastAsia="de-DE"/>
        </w:rPr>
        <w:t xml:space="preserve">milar to the findings </w:t>
      </w:r>
      <w:r>
        <w:rPr>
          <w:rFonts w:eastAsia="Times New Roman" w:cstheme="minorHAnsi"/>
          <w:lang w:val="en-AU" w:eastAsia="de-DE"/>
        </w:rPr>
        <w:t>from research on change in adjective amplification in</w:t>
      </w:r>
      <w:r w:rsidRPr="00FE0206">
        <w:rPr>
          <w:rFonts w:eastAsia="Times New Roman" w:cstheme="minorHAnsi"/>
          <w:lang w:val="en-AU" w:eastAsia="de-DE"/>
        </w:rPr>
        <w:t xml:space="preserve"> inner circle varieties</w:t>
      </w:r>
      <w:r>
        <w:rPr>
          <w:rFonts w:eastAsia="Times New Roman" w:cstheme="minorHAnsi"/>
          <w:lang w:val="en-AU" w:eastAsia="de-DE"/>
        </w:rPr>
        <w:t>. As such, the change that can be observed in Philippine English</w:t>
      </w:r>
      <w:r w:rsidR="00FE0206" w:rsidRPr="00FE0206">
        <w:rPr>
          <w:rFonts w:eastAsia="Times New Roman" w:cstheme="minorHAnsi"/>
          <w:lang w:val="en-AU" w:eastAsia="de-DE"/>
        </w:rPr>
        <w:t xml:space="preserve"> represents a vigorous to mid-range stage of change </w:t>
      </w:r>
      <w:r w:rsidR="00066503" w:rsidRPr="00FE0206">
        <w:rPr>
          <w:rFonts w:eastAsia="Times New Roman" w:cstheme="minorHAnsi"/>
          <w:lang w:val="en-AU" w:eastAsia="de-DE"/>
        </w:rPr>
        <w:t xml:space="preserve">while the change is only in its incipient stage in Indian English. In Hong Kong English, the amplifier system represents a pre-change situation where the amplifier system is </w:t>
      </w:r>
      <w:r w:rsidR="00FE0206" w:rsidRPr="00FE0206">
        <w:rPr>
          <w:rFonts w:eastAsia="Times New Roman" w:cstheme="minorHAnsi"/>
          <w:lang w:val="en-AU" w:eastAsia="de-DE"/>
        </w:rPr>
        <w:t>remarkably stable. The statistical analysis reveals that during stasis and incipient stages of change, amplifier sue is determined by language internal factors while extra-linguistic factors, in particular social factor</w:t>
      </w:r>
      <w:r w:rsidR="00611885" w:rsidRPr="00FE0206">
        <w:rPr>
          <w:rFonts w:eastAsia="Times New Roman" w:cstheme="minorHAnsi"/>
          <w:lang w:val="en-AU" w:eastAsia="de-DE"/>
        </w:rPr>
        <w:t xml:space="preserve">, </w:t>
      </w:r>
      <w:r w:rsidR="00FE0206" w:rsidRPr="00FE0206">
        <w:rPr>
          <w:rFonts w:eastAsia="Times New Roman" w:cstheme="minorHAnsi"/>
          <w:lang w:val="en-AU" w:eastAsia="de-DE"/>
        </w:rPr>
        <w:t>drive change once the change is accelerating and has become more vigorous.</w:t>
      </w:r>
    </w:p>
    <w:p w14:paraId="7F1CB6A1" w14:textId="7B245EA5" w:rsidR="00D63C9B" w:rsidRPr="00FE0206" w:rsidRDefault="00D63C9B" w:rsidP="006157E6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 w:rsidRPr="00FE0206">
        <w:rPr>
          <w:rFonts w:eastAsia="Times New Roman" w:cstheme="minorHAnsi"/>
          <w:lang w:val="en-AU" w:eastAsia="de-DE"/>
        </w:rPr>
        <w:t xml:space="preserve">In review of the </w:t>
      </w:r>
      <w:r w:rsidR="00430175" w:rsidRPr="00FE0206">
        <w:rPr>
          <w:rFonts w:eastAsia="Times New Roman" w:cstheme="minorHAnsi"/>
          <w:lang w:val="en-AU" w:eastAsia="de-DE"/>
        </w:rPr>
        <w:t xml:space="preserve">converging </w:t>
      </w:r>
      <w:r w:rsidRPr="00FE0206">
        <w:rPr>
          <w:rFonts w:eastAsia="Times New Roman" w:cstheme="minorHAnsi"/>
          <w:lang w:val="en-AU" w:eastAsia="de-DE"/>
        </w:rPr>
        <w:t>results</w:t>
      </w:r>
      <w:r w:rsidR="00430175" w:rsidRPr="00FE0206">
        <w:rPr>
          <w:rFonts w:eastAsia="Times New Roman" w:cstheme="minorHAnsi"/>
          <w:lang w:val="en-AU" w:eastAsia="de-DE"/>
        </w:rPr>
        <w:t xml:space="preserve"> from </w:t>
      </w:r>
      <w:r w:rsidR="00611885" w:rsidRPr="00FE0206">
        <w:rPr>
          <w:rFonts w:eastAsia="Times New Roman" w:cstheme="minorHAnsi"/>
          <w:lang w:val="en-AU" w:eastAsia="de-DE"/>
        </w:rPr>
        <w:t>previous research and the present study of Asian varieties of English</w:t>
      </w:r>
      <w:r w:rsidRPr="00FE0206">
        <w:rPr>
          <w:rFonts w:eastAsia="Times New Roman" w:cstheme="minorHAnsi"/>
          <w:lang w:val="en-AU" w:eastAsia="de-DE"/>
        </w:rPr>
        <w:t xml:space="preserve">, the paper </w:t>
      </w:r>
      <w:r w:rsidR="007857FF">
        <w:rPr>
          <w:rFonts w:eastAsia="Times New Roman" w:cstheme="minorHAnsi"/>
          <w:lang w:val="en-AU" w:eastAsia="de-DE"/>
        </w:rPr>
        <w:t>adds credence to the hypothesis that linguistic change represents an “</w:t>
      </w:r>
      <w:r w:rsidR="007857FF" w:rsidRPr="007857FF">
        <w:rPr>
          <w:sz w:val="23"/>
          <w:szCs w:val="23"/>
          <w:lang w:val="en-AU"/>
        </w:rPr>
        <w:t>opportunistic process that reinforces social distinctions by associating them with particular linguistic variants</w:t>
      </w:r>
      <w:r w:rsidR="007857FF">
        <w:rPr>
          <w:sz w:val="23"/>
          <w:szCs w:val="23"/>
          <w:lang w:val="en-AU"/>
        </w:rPr>
        <w:t>” (</w:t>
      </w:r>
      <w:proofErr w:type="spellStart"/>
      <w:r w:rsidR="007857FF">
        <w:rPr>
          <w:sz w:val="23"/>
          <w:szCs w:val="23"/>
          <w:lang w:val="en-AU"/>
        </w:rPr>
        <w:t>Labov</w:t>
      </w:r>
      <w:proofErr w:type="spellEnd"/>
      <w:r w:rsidR="007857FF">
        <w:rPr>
          <w:sz w:val="23"/>
          <w:szCs w:val="23"/>
          <w:lang w:val="en-AU"/>
        </w:rPr>
        <w:t xml:space="preserve"> 2002)</w:t>
      </w:r>
      <w:r w:rsidR="007857FF" w:rsidRPr="007857FF">
        <w:rPr>
          <w:sz w:val="23"/>
          <w:szCs w:val="23"/>
          <w:lang w:val="en-AU"/>
        </w:rPr>
        <w:t xml:space="preserve">. </w:t>
      </w:r>
      <w:r w:rsidR="007857FF">
        <w:rPr>
          <w:sz w:val="23"/>
          <w:szCs w:val="23"/>
          <w:lang w:val="en-AU"/>
        </w:rPr>
        <w:t xml:space="preserve">Applied to the present case this means that change is initially dominated by intra-linguistic factors and accelerates once the innovative variant is sufficiently associated with a social group that then serves as the extra-linguistic driving force during vigorous and mid-range change. </w:t>
      </w:r>
    </w:p>
    <w:p w14:paraId="0B972884" w14:textId="77777777" w:rsidR="00D63C9B" w:rsidRPr="00FE0206" w:rsidRDefault="00D63C9B" w:rsidP="00D63C9B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 w:rsidRPr="00FE0206">
        <w:rPr>
          <w:rFonts w:eastAsia="Times New Roman" w:cstheme="minorHAnsi"/>
          <w:b/>
          <w:bCs/>
          <w:lang w:val="en-AU" w:eastAsia="de-DE"/>
        </w:rPr>
        <w:t>References</w:t>
      </w:r>
    </w:p>
    <w:p w14:paraId="14483AA9" w14:textId="23BD256D" w:rsidR="00D66267" w:rsidRDefault="00D66267" w:rsidP="00D63C9B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proofErr w:type="spellStart"/>
      <w:r w:rsidRPr="00D66267">
        <w:rPr>
          <w:rFonts w:eastAsia="Times New Roman" w:cstheme="minorHAnsi"/>
          <w:lang w:val="en-AU" w:eastAsia="de-DE"/>
        </w:rPr>
        <w:t>Bolinger</w:t>
      </w:r>
      <w:proofErr w:type="spellEnd"/>
      <w:r w:rsidRPr="00D66267">
        <w:rPr>
          <w:rFonts w:eastAsia="Times New Roman" w:cstheme="minorHAnsi"/>
          <w:lang w:val="en-AU" w:eastAsia="de-DE"/>
        </w:rPr>
        <w:t xml:space="preserve">, Dwight. 1972. </w:t>
      </w:r>
      <w:r w:rsidRPr="00D66267">
        <w:rPr>
          <w:rFonts w:eastAsia="Times New Roman" w:cstheme="minorHAnsi"/>
          <w:i/>
          <w:iCs/>
          <w:lang w:val="en-AU" w:eastAsia="de-DE"/>
        </w:rPr>
        <w:t>Degree words</w:t>
      </w:r>
      <w:r w:rsidRPr="00D66267">
        <w:rPr>
          <w:rFonts w:eastAsia="Times New Roman" w:cstheme="minorHAnsi"/>
          <w:lang w:val="en-AU" w:eastAsia="de-DE"/>
        </w:rPr>
        <w:t>. The Hague: Mouton.</w:t>
      </w:r>
    </w:p>
    <w:p w14:paraId="69AC05A2" w14:textId="5149B8ED" w:rsidR="00611885" w:rsidRPr="00FE0206" w:rsidRDefault="00D63C9B" w:rsidP="00D63C9B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 w:rsidRPr="00FE0206">
        <w:rPr>
          <w:rFonts w:eastAsia="Times New Roman" w:cstheme="minorHAnsi"/>
          <w:lang w:val="en-AU" w:eastAsia="de-DE"/>
        </w:rPr>
        <w:t xml:space="preserve">D’Arcy, Alexandra F. 2015. Stability, stasis and change - the longue </w:t>
      </w:r>
      <w:proofErr w:type="spellStart"/>
      <w:r w:rsidRPr="00FE0206">
        <w:rPr>
          <w:rFonts w:eastAsia="Times New Roman" w:cstheme="minorHAnsi"/>
          <w:lang w:val="en-AU" w:eastAsia="de-DE"/>
        </w:rPr>
        <w:t>duree</w:t>
      </w:r>
      <w:proofErr w:type="spellEnd"/>
      <w:r w:rsidRPr="00FE0206">
        <w:rPr>
          <w:rFonts w:eastAsia="Times New Roman" w:cstheme="minorHAnsi"/>
          <w:lang w:val="en-AU" w:eastAsia="de-DE"/>
        </w:rPr>
        <w:t xml:space="preserve"> of intensification. </w:t>
      </w:r>
      <w:proofErr w:type="spellStart"/>
      <w:r w:rsidRPr="00FE0206">
        <w:rPr>
          <w:rFonts w:eastAsia="Times New Roman" w:cstheme="minorHAnsi"/>
          <w:i/>
          <w:iCs/>
          <w:lang w:val="en-AU" w:eastAsia="de-DE"/>
        </w:rPr>
        <w:t>Diachronica</w:t>
      </w:r>
      <w:proofErr w:type="spellEnd"/>
      <w:r w:rsidRPr="00FE0206">
        <w:rPr>
          <w:rFonts w:eastAsia="Times New Roman" w:cstheme="minorHAnsi"/>
          <w:lang w:val="en-AU" w:eastAsia="de-DE"/>
        </w:rPr>
        <w:t xml:space="preserve"> 32(4): 449–493.</w:t>
      </w:r>
    </w:p>
    <w:p w14:paraId="1AD0AB3C" w14:textId="77777777" w:rsidR="007857FF" w:rsidRPr="007857FF" w:rsidRDefault="007857FF" w:rsidP="007857FF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proofErr w:type="spellStart"/>
      <w:r w:rsidRPr="007857FF">
        <w:rPr>
          <w:rFonts w:eastAsia="Times New Roman" w:cstheme="minorHAnsi"/>
          <w:lang w:val="en-AU" w:eastAsia="de-DE"/>
        </w:rPr>
        <w:lastRenderedPageBreak/>
        <w:t>Labov</w:t>
      </w:r>
      <w:proofErr w:type="spellEnd"/>
      <w:r w:rsidRPr="007857FF">
        <w:rPr>
          <w:rFonts w:eastAsia="Times New Roman" w:cstheme="minorHAnsi"/>
          <w:lang w:val="en-AU" w:eastAsia="de-DE"/>
        </w:rPr>
        <w:t>, William. 1994</w:t>
      </w:r>
      <w:r w:rsidRPr="00256B87">
        <w:rPr>
          <w:rFonts w:eastAsia="Times New Roman" w:cstheme="minorHAnsi"/>
          <w:i/>
          <w:iCs/>
          <w:lang w:val="en-AU" w:eastAsia="de-DE"/>
        </w:rPr>
        <w:t>. Principles of Linguistic Change. Vol. 1, Internal Factors</w:t>
      </w:r>
      <w:r w:rsidRPr="007857FF">
        <w:rPr>
          <w:rFonts w:eastAsia="Times New Roman" w:cstheme="minorHAnsi"/>
          <w:lang w:val="en-AU" w:eastAsia="de-DE"/>
        </w:rPr>
        <w:t>. Oxford: Blackwell.</w:t>
      </w:r>
    </w:p>
    <w:p w14:paraId="5245E7A6" w14:textId="77777777" w:rsidR="007857FF" w:rsidRPr="007857FF" w:rsidRDefault="007857FF" w:rsidP="007857FF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proofErr w:type="spellStart"/>
      <w:r w:rsidRPr="007857FF">
        <w:rPr>
          <w:rFonts w:eastAsia="Times New Roman" w:cstheme="minorHAnsi"/>
          <w:lang w:val="en-AU" w:eastAsia="de-DE"/>
        </w:rPr>
        <w:t>Labov</w:t>
      </w:r>
      <w:proofErr w:type="spellEnd"/>
      <w:r w:rsidRPr="007857FF">
        <w:rPr>
          <w:rFonts w:eastAsia="Times New Roman" w:cstheme="minorHAnsi"/>
          <w:lang w:val="en-AU" w:eastAsia="de-DE"/>
        </w:rPr>
        <w:t xml:space="preserve">, William. 2001. </w:t>
      </w:r>
      <w:r w:rsidRPr="00256B87">
        <w:rPr>
          <w:rFonts w:eastAsia="Times New Roman" w:cstheme="minorHAnsi"/>
          <w:i/>
          <w:iCs/>
          <w:lang w:val="en-AU" w:eastAsia="de-DE"/>
        </w:rPr>
        <w:t>Principles of Linguistic Change. Vol. 2, Social Factors</w:t>
      </w:r>
      <w:r w:rsidRPr="007857FF">
        <w:rPr>
          <w:rFonts w:eastAsia="Times New Roman" w:cstheme="minorHAnsi"/>
          <w:lang w:val="en-AU" w:eastAsia="de-DE"/>
        </w:rPr>
        <w:t>. Oxford: Blackwell.</w:t>
      </w:r>
    </w:p>
    <w:p w14:paraId="5ED4B6C0" w14:textId="77777777" w:rsidR="007857FF" w:rsidRPr="007857FF" w:rsidRDefault="007857FF" w:rsidP="007857FF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proofErr w:type="spellStart"/>
      <w:r w:rsidRPr="007857FF">
        <w:rPr>
          <w:rFonts w:eastAsia="Times New Roman" w:cstheme="minorHAnsi"/>
          <w:lang w:val="en-AU" w:eastAsia="de-DE"/>
        </w:rPr>
        <w:t>Labov</w:t>
      </w:r>
      <w:proofErr w:type="spellEnd"/>
      <w:r w:rsidRPr="007857FF">
        <w:rPr>
          <w:rFonts w:eastAsia="Times New Roman" w:cstheme="minorHAnsi"/>
          <w:lang w:val="en-AU" w:eastAsia="de-DE"/>
        </w:rPr>
        <w:t xml:space="preserve">, William. 2002. Driving forces in linguistic change. Paper presented at </w:t>
      </w:r>
      <w:r w:rsidRPr="00256B87">
        <w:rPr>
          <w:rFonts w:eastAsia="Times New Roman" w:cstheme="minorHAnsi"/>
          <w:i/>
          <w:iCs/>
          <w:lang w:val="en-AU" w:eastAsia="de-DE"/>
        </w:rPr>
        <w:t>the International Conference on Korean Linguistics</w:t>
      </w:r>
      <w:r w:rsidRPr="007857FF">
        <w:rPr>
          <w:rFonts w:eastAsia="Times New Roman" w:cstheme="minorHAnsi"/>
          <w:lang w:val="en-AU" w:eastAsia="de-DE"/>
        </w:rPr>
        <w:t>.</w:t>
      </w:r>
    </w:p>
    <w:p w14:paraId="1114C728" w14:textId="4A5DE20C" w:rsidR="00256B87" w:rsidRDefault="007857FF" w:rsidP="007857FF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proofErr w:type="spellStart"/>
      <w:r w:rsidRPr="007857FF">
        <w:rPr>
          <w:rFonts w:eastAsia="Times New Roman" w:cstheme="minorHAnsi"/>
          <w:lang w:val="en-AU" w:eastAsia="de-DE"/>
        </w:rPr>
        <w:t>Labov</w:t>
      </w:r>
      <w:proofErr w:type="spellEnd"/>
      <w:r w:rsidRPr="007857FF">
        <w:rPr>
          <w:rFonts w:eastAsia="Times New Roman" w:cstheme="minorHAnsi"/>
          <w:lang w:val="en-AU" w:eastAsia="de-DE"/>
        </w:rPr>
        <w:t xml:space="preserve">, William. 2010. </w:t>
      </w:r>
      <w:r w:rsidRPr="00256B87">
        <w:rPr>
          <w:rFonts w:eastAsia="Times New Roman" w:cstheme="minorHAnsi"/>
          <w:i/>
          <w:iCs/>
          <w:lang w:val="en-AU" w:eastAsia="de-DE"/>
        </w:rPr>
        <w:t>Principles of Linguistic Change, Volume 3: Cognitive and Cultural Factors</w:t>
      </w:r>
      <w:r w:rsidRPr="007857FF">
        <w:rPr>
          <w:rFonts w:eastAsia="Times New Roman" w:cstheme="minorHAnsi"/>
          <w:lang w:val="en-AU" w:eastAsia="de-DE"/>
        </w:rPr>
        <w:t>. Oxford: Blackwell.</w:t>
      </w:r>
    </w:p>
    <w:p w14:paraId="1B78C8F4" w14:textId="53520E05" w:rsidR="00256B87" w:rsidRDefault="00256B87" w:rsidP="007857FF">
      <w:pPr>
        <w:spacing w:before="100" w:beforeAutospacing="1" w:after="100" w:afterAutospacing="1" w:line="240" w:lineRule="auto"/>
        <w:rPr>
          <w:rFonts w:eastAsia="Times New Roman" w:cstheme="minorHAnsi"/>
          <w:lang w:val="en-AU" w:eastAsia="de-DE"/>
        </w:rPr>
      </w:pPr>
      <w:r>
        <w:rPr>
          <w:rFonts w:eastAsia="Times New Roman" w:cstheme="minorHAnsi"/>
          <w:lang w:val="en-AU" w:eastAsia="de-DE"/>
        </w:rPr>
        <w:t xml:space="preserve">Tagliamonte, </w:t>
      </w:r>
      <w:proofErr w:type="spellStart"/>
      <w:r>
        <w:rPr>
          <w:rFonts w:eastAsia="Times New Roman" w:cstheme="minorHAnsi"/>
          <w:lang w:val="en-AU" w:eastAsia="de-DE"/>
        </w:rPr>
        <w:t>Sali</w:t>
      </w:r>
      <w:proofErr w:type="spellEnd"/>
      <w:r>
        <w:rPr>
          <w:rFonts w:eastAsia="Times New Roman" w:cstheme="minorHAnsi"/>
          <w:lang w:val="en-AU" w:eastAsia="de-DE"/>
        </w:rPr>
        <w:t xml:space="preserve">. 2008. </w:t>
      </w:r>
      <w:r w:rsidRPr="00256B87">
        <w:rPr>
          <w:rFonts w:eastAsia="Times New Roman" w:cstheme="minorHAnsi"/>
          <w:lang w:val="en-AU" w:eastAsia="de-DE"/>
        </w:rPr>
        <w:t>So different and pretty cool! Recycling intensifiers in Toronto, Canada</w:t>
      </w:r>
      <w:r>
        <w:rPr>
          <w:rFonts w:eastAsia="Times New Roman" w:cstheme="minorHAnsi"/>
          <w:lang w:val="en-AU" w:eastAsia="de-DE"/>
        </w:rPr>
        <w:t xml:space="preserve">. </w:t>
      </w:r>
      <w:r w:rsidRPr="00256B87">
        <w:rPr>
          <w:rFonts w:eastAsia="Times New Roman" w:cstheme="minorHAnsi"/>
          <w:i/>
          <w:iCs/>
          <w:lang w:val="en-AU" w:eastAsia="de-DE"/>
        </w:rPr>
        <w:t>English Language and Linguistics</w:t>
      </w:r>
      <w:r w:rsidRPr="00256B87">
        <w:rPr>
          <w:rFonts w:eastAsia="Times New Roman" w:cstheme="minorHAnsi"/>
          <w:lang w:val="en-AU" w:eastAsia="de-DE"/>
        </w:rPr>
        <w:t xml:space="preserve"> 12</w:t>
      </w:r>
      <w:r>
        <w:rPr>
          <w:rFonts w:eastAsia="Times New Roman" w:cstheme="minorHAnsi"/>
          <w:lang w:val="en-AU" w:eastAsia="de-DE"/>
        </w:rPr>
        <w:t>(</w:t>
      </w:r>
      <w:r w:rsidRPr="00256B87">
        <w:rPr>
          <w:rFonts w:eastAsia="Times New Roman" w:cstheme="minorHAnsi"/>
          <w:lang w:val="en-AU" w:eastAsia="de-DE"/>
        </w:rPr>
        <w:t>2</w:t>
      </w:r>
      <w:r>
        <w:rPr>
          <w:rFonts w:eastAsia="Times New Roman" w:cstheme="minorHAnsi"/>
          <w:lang w:val="en-AU" w:eastAsia="de-DE"/>
        </w:rPr>
        <w:t>)</w:t>
      </w:r>
      <w:r w:rsidRPr="00256B87">
        <w:rPr>
          <w:rFonts w:eastAsia="Times New Roman" w:cstheme="minorHAnsi"/>
          <w:lang w:val="en-AU" w:eastAsia="de-DE"/>
        </w:rPr>
        <w:t>: 361–394.</w:t>
      </w:r>
    </w:p>
    <w:p w14:paraId="2A8831A6" w14:textId="4E1495A0" w:rsidR="00256B87" w:rsidRDefault="00256B87" w:rsidP="007857FF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256B87">
        <w:rPr>
          <w:rFonts w:eastAsia="Times New Roman" w:cstheme="minorHAnsi"/>
          <w:lang w:val="en-AU" w:eastAsia="de-DE"/>
        </w:rPr>
        <w:t xml:space="preserve">Tagliamonte, </w:t>
      </w:r>
      <w:proofErr w:type="spellStart"/>
      <w:r w:rsidRPr="00256B87">
        <w:rPr>
          <w:rFonts w:eastAsia="Times New Roman" w:cstheme="minorHAnsi"/>
          <w:lang w:val="en-AU" w:eastAsia="de-DE"/>
        </w:rPr>
        <w:t>Sali</w:t>
      </w:r>
      <w:proofErr w:type="spellEnd"/>
      <w:r w:rsidRPr="00256B87">
        <w:rPr>
          <w:rFonts w:eastAsia="Times New Roman" w:cstheme="minorHAnsi"/>
          <w:lang w:val="en-AU" w:eastAsia="de-DE"/>
        </w:rPr>
        <w:t xml:space="preserve"> &amp; Harald R. </w:t>
      </w:r>
      <w:proofErr w:type="spellStart"/>
      <w:r w:rsidRPr="00256B87">
        <w:rPr>
          <w:rFonts w:eastAsia="Times New Roman" w:cstheme="minorHAnsi"/>
          <w:lang w:val="en-AU" w:eastAsia="de-DE"/>
        </w:rPr>
        <w:t>Baayen</w:t>
      </w:r>
      <w:proofErr w:type="spellEnd"/>
      <w:r w:rsidRPr="00256B87">
        <w:rPr>
          <w:rFonts w:eastAsia="Times New Roman" w:cstheme="minorHAnsi"/>
          <w:lang w:val="en-AU" w:eastAsia="de-DE"/>
        </w:rPr>
        <w:t xml:space="preserve">. 2012. Models, forests, and trees of York English: Was/were variation as a case study for statistical practice. </w:t>
      </w:r>
      <w:r w:rsidRPr="00256B87">
        <w:rPr>
          <w:rFonts w:eastAsia="Times New Roman" w:cstheme="minorHAnsi"/>
          <w:i/>
          <w:iCs/>
          <w:lang w:eastAsia="de-DE"/>
        </w:rPr>
        <w:t>Language Variation and Change</w:t>
      </w:r>
      <w:r w:rsidRPr="00256B87">
        <w:rPr>
          <w:rFonts w:eastAsia="Times New Roman" w:cstheme="minorHAnsi"/>
          <w:lang w:eastAsia="de-DE"/>
        </w:rPr>
        <w:t xml:space="preserve"> 24</w:t>
      </w:r>
      <w:r>
        <w:rPr>
          <w:rFonts w:eastAsia="Times New Roman" w:cstheme="minorHAnsi"/>
          <w:lang w:eastAsia="de-DE"/>
        </w:rPr>
        <w:t>:</w:t>
      </w:r>
      <w:r w:rsidRPr="00256B87">
        <w:rPr>
          <w:rFonts w:eastAsia="Times New Roman" w:cstheme="minorHAnsi"/>
          <w:lang w:eastAsia="de-DE"/>
        </w:rPr>
        <w:t xml:space="preserve"> 135–178.</w:t>
      </w:r>
    </w:p>
    <w:p w14:paraId="35BDB88E" w14:textId="77777777" w:rsidR="00256B87" w:rsidRDefault="00256B87" w:rsidP="00256B87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  <w:r w:rsidRPr="00256B87">
        <w:rPr>
          <w:rFonts w:eastAsia="Times New Roman" w:cstheme="minorHAnsi"/>
          <w:lang w:eastAsia="de-DE"/>
        </w:rPr>
        <w:t xml:space="preserve">Tagliamonte, Sali. A. &amp; Derek Denis. </w:t>
      </w:r>
      <w:r w:rsidRPr="00FE0206">
        <w:rPr>
          <w:rFonts w:eastAsia="Times New Roman" w:cstheme="minorHAnsi"/>
          <w:lang w:val="en-AU" w:eastAsia="de-DE"/>
        </w:rPr>
        <w:t xml:space="preserve">2014. Expanding the transmission/diffusion dichotomy: Evidence from Canada. </w:t>
      </w:r>
      <w:r w:rsidRPr="00FE0206">
        <w:rPr>
          <w:rFonts w:eastAsia="Times New Roman" w:cstheme="minorHAnsi"/>
          <w:i/>
          <w:iCs/>
          <w:lang w:eastAsia="de-DE"/>
        </w:rPr>
        <w:t>Language</w:t>
      </w:r>
      <w:r w:rsidRPr="00FE0206">
        <w:rPr>
          <w:rFonts w:eastAsia="Times New Roman" w:cstheme="minorHAnsi"/>
          <w:lang w:eastAsia="de-DE"/>
        </w:rPr>
        <w:t xml:space="preserve"> 90(1): 90–136.</w:t>
      </w:r>
    </w:p>
    <w:p w14:paraId="6D1E12A2" w14:textId="77777777" w:rsidR="00256B87" w:rsidRPr="00FE0206" w:rsidRDefault="00256B87" w:rsidP="007857FF">
      <w:pPr>
        <w:spacing w:before="100" w:beforeAutospacing="1" w:after="100" w:afterAutospacing="1" w:line="240" w:lineRule="auto"/>
        <w:rPr>
          <w:rFonts w:eastAsia="Times New Roman" w:cstheme="minorHAnsi"/>
          <w:lang w:eastAsia="de-DE"/>
        </w:rPr>
      </w:pPr>
    </w:p>
    <w:sectPr w:rsidR="00256B87" w:rsidRPr="00FE02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BF3D5B"/>
    <w:multiLevelType w:val="hybridMultilevel"/>
    <w:tmpl w:val="D5C22456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30"/>
    <w:rsid w:val="00002130"/>
    <w:rsid w:val="00030CAB"/>
    <w:rsid w:val="00055D4C"/>
    <w:rsid w:val="00066503"/>
    <w:rsid w:val="000B7071"/>
    <w:rsid w:val="000C29DB"/>
    <w:rsid w:val="000D313F"/>
    <w:rsid w:val="000E5B78"/>
    <w:rsid w:val="00121D20"/>
    <w:rsid w:val="00131C3F"/>
    <w:rsid w:val="001424DD"/>
    <w:rsid w:val="00145C12"/>
    <w:rsid w:val="00147EB7"/>
    <w:rsid w:val="0015337B"/>
    <w:rsid w:val="001642AA"/>
    <w:rsid w:val="001D56D0"/>
    <w:rsid w:val="001F1ABA"/>
    <w:rsid w:val="00212B5D"/>
    <w:rsid w:val="002319EE"/>
    <w:rsid w:val="00240A7A"/>
    <w:rsid w:val="00256B87"/>
    <w:rsid w:val="002760E4"/>
    <w:rsid w:val="002B00AC"/>
    <w:rsid w:val="002E5C34"/>
    <w:rsid w:val="002F6C93"/>
    <w:rsid w:val="00305F4B"/>
    <w:rsid w:val="003408AF"/>
    <w:rsid w:val="00386112"/>
    <w:rsid w:val="003A4FA0"/>
    <w:rsid w:val="003C17B4"/>
    <w:rsid w:val="003C2730"/>
    <w:rsid w:val="003D13ED"/>
    <w:rsid w:val="003D2D33"/>
    <w:rsid w:val="00430175"/>
    <w:rsid w:val="00441EE9"/>
    <w:rsid w:val="004711A7"/>
    <w:rsid w:val="004F6EE0"/>
    <w:rsid w:val="005416EB"/>
    <w:rsid w:val="00611885"/>
    <w:rsid w:val="006157E6"/>
    <w:rsid w:val="00650F2A"/>
    <w:rsid w:val="006B74BF"/>
    <w:rsid w:val="006C4776"/>
    <w:rsid w:val="00726DA6"/>
    <w:rsid w:val="0076415F"/>
    <w:rsid w:val="007857FF"/>
    <w:rsid w:val="007F4CFC"/>
    <w:rsid w:val="0082373E"/>
    <w:rsid w:val="0083592D"/>
    <w:rsid w:val="008C7B2D"/>
    <w:rsid w:val="008D2A5D"/>
    <w:rsid w:val="009348B4"/>
    <w:rsid w:val="00993A55"/>
    <w:rsid w:val="00A16997"/>
    <w:rsid w:val="00A337BA"/>
    <w:rsid w:val="00A40506"/>
    <w:rsid w:val="00AD0C3C"/>
    <w:rsid w:val="00AE5629"/>
    <w:rsid w:val="00AF7982"/>
    <w:rsid w:val="00B26991"/>
    <w:rsid w:val="00B31AE7"/>
    <w:rsid w:val="00B41481"/>
    <w:rsid w:val="00B92D0A"/>
    <w:rsid w:val="00BB1AE3"/>
    <w:rsid w:val="00C86DBB"/>
    <w:rsid w:val="00CC3895"/>
    <w:rsid w:val="00CE0DD8"/>
    <w:rsid w:val="00D63C9B"/>
    <w:rsid w:val="00D66267"/>
    <w:rsid w:val="00D71EF4"/>
    <w:rsid w:val="00D904F2"/>
    <w:rsid w:val="00DD5083"/>
    <w:rsid w:val="00DE12E4"/>
    <w:rsid w:val="00E01319"/>
    <w:rsid w:val="00E216BF"/>
    <w:rsid w:val="00E37A82"/>
    <w:rsid w:val="00E43874"/>
    <w:rsid w:val="00E43C05"/>
    <w:rsid w:val="00E56B9F"/>
    <w:rsid w:val="00E61C7B"/>
    <w:rsid w:val="00E773A0"/>
    <w:rsid w:val="00EB4E9F"/>
    <w:rsid w:val="00EC31CF"/>
    <w:rsid w:val="00ED3CD3"/>
    <w:rsid w:val="00F06C8D"/>
    <w:rsid w:val="00F123D1"/>
    <w:rsid w:val="00F330D7"/>
    <w:rsid w:val="00F50881"/>
    <w:rsid w:val="00F71A06"/>
    <w:rsid w:val="00F9128A"/>
    <w:rsid w:val="00FE0206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822D"/>
  <w15:chartTrackingRefBased/>
  <w15:docId w15:val="{4454DB33-A390-4E24-A533-493D83F2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330D7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D90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2B00AC"/>
    <w:rPr>
      <w:color w:val="0563C1" w:themeColor="hyperlink"/>
      <w:u w:val="single"/>
    </w:rPr>
  </w:style>
  <w:style w:type="character" w:styleId="Hervorhebung">
    <w:name w:val="Emphasis"/>
    <w:basedOn w:val="Absatz-Standardschriftart"/>
    <w:uiPriority w:val="20"/>
    <w:qFormat/>
    <w:rsid w:val="00D63C9B"/>
    <w:rPr>
      <w:i/>
      <w:iCs/>
    </w:rPr>
  </w:style>
  <w:style w:type="character" w:styleId="Fett">
    <w:name w:val="Strong"/>
    <w:basedOn w:val="Absatz-Standardschriftart"/>
    <w:uiPriority w:val="22"/>
    <w:qFormat/>
    <w:rsid w:val="00D63C9B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5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5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662</Words>
  <Characters>3809</Characters>
  <Application>Microsoft Office Word</Application>
  <DocSecurity>0</DocSecurity>
  <Lines>57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msch</dc:creator>
  <cp:keywords/>
  <dc:description/>
  <cp:lastModifiedBy>Martin Schweinberger</cp:lastModifiedBy>
  <cp:revision>2</cp:revision>
  <cp:lastPrinted>2018-12-11T03:33:00Z</cp:lastPrinted>
  <dcterms:created xsi:type="dcterms:W3CDTF">2016-12-12T09:23:00Z</dcterms:created>
  <dcterms:modified xsi:type="dcterms:W3CDTF">2020-09-10T05:29:00Z</dcterms:modified>
</cp:coreProperties>
</file>