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183B56"/>
          <w:sz w:val="86"/>
        </w:rPr>
        <w:t>PaleoN</w:t>
      </w:r>
    </w:p>
    <w:p>
      <w:pPr>
        <w:jc w:val="center"/>
      </w:pPr>
      <w:r>
        <w:rPr>
          <w:b/>
          <w:color w:val="137C8B"/>
          <w:sz w:val="46"/>
        </w:rPr>
        <w:t>DETAILED USER MANUAL</w:t>
      </w:r>
    </w:p>
    <w:p>
      <w:pPr>
        <w:jc w:val="center"/>
      </w:pPr>
      <w:r>
        <w:rPr>
          <w:i/>
          <w:color w:val="5E6E78"/>
          <w:sz w:val="28"/>
        </w:rPr>
        <w:t>From source document to curated taxonomic dataset</w:t>
      </w:r>
    </w:p>
    <w:p>
      <w:pPr>
        <w:spacing w:before="280"/>
        <w:jc w:val="center"/>
      </w:pPr>
      <w:r>
        <w:rPr>
          <w:color w:val="D89B2B"/>
        </w:rPr>
        <w:t>━━━━━━━━━━━━━━━━━━━━━━━━━━━━━━━━</w:t>
      </w:r>
    </w:p>
    <w:p/>
    <w:p/>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83B56"/>
            <w:tcMar>
              <w:top w:w="105" w:type="dxa"/>
              <w:start w:w="125" w:type="dxa"/>
              <w:bottom w:w="105" w:type="dxa"/>
              <w:end w:w="125" w:type="dxa"/>
            </w:tcMar>
            <w:vAlign w:val="center"/>
          </w:tcPr>
          <w:p>
            <w:r>
              <w:rPr>
                <w:b/>
                <w:color w:val="FFFFFF"/>
                <w:sz w:val="18"/>
              </w:rPr>
              <w:t>DOCUMENT</w:t>
            </w:r>
          </w:p>
        </w:tc>
        <w:tc>
          <w:tcPr>
            <w:tcW w:type="dxa" w:w="6912"/>
            <w:shd w:fill="183B56"/>
            <w:tcMar>
              <w:top w:w="105" w:type="dxa"/>
              <w:start w:w="125" w:type="dxa"/>
              <w:bottom w:w="105" w:type="dxa"/>
              <w:end w:w="125" w:type="dxa"/>
            </w:tcMar>
            <w:vAlign w:val="center"/>
          </w:tcPr>
          <w:p>
            <w:r>
              <w:rPr>
                <w:b/>
                <w:color w:val="FFFFFF"/>
                <w:sz w:val="18"/>
              </w:rPr>
              <w:t>DETAIL</w:t>
            </w:r>
          </w:p>
        </w:tc>
      </w:tr>
      <w:tr>
        <w:tc>
          <w:tcPr>
            <w:tcW w:type="dxa" w:w="2880"/>
            <w:tcMar>
              <w:top w:w="105" w:type="dxa"/>
              <w:start w:w="125" w:type="dxa"/>
              <w:bottom w:w="105" w:type="dxa"/>
              <w:end w:w="125" w:type="dxa"/>
            </w:tcMar>
            <w:vAlign w:val="center"/>
          </w:tcPr>
          <w:p>
            <w:pPr>
              <w:spacing w:after="20" w:line="240" w:lineRule="auto"/>
            </w:pPr>
            <w:r>
              <w:rPr>
                <w:sz w:val="18"/>
              </w:rPr>
              <w:t>Application</w:t>
            </w:r>
          </w:p>
        </w:tc>
        <w:tc>
          <w:tcPr>
            <w:tcW w:type="dxa" w:w="6912"/>
            <w:tcMar>
              <w:top w:w="105" w:type="dxa"/>
              <w:start w:w="125" w:type="dxa"/>
              <w:bottom w:w="105" w:type="dxa"/>
              <w:end w:w="125" w:type="dxa"/>
            </w:tcMar>
            <w:vAlign w:val="center"/>
          </w:tcPr>
          <w:p>
            <w:pPr>
              <w:spacing w:after="20" w:line="240" w:lineRule="auto"/>
            </w:pPr>
            <w:r>
              <w:rPr>
                <w:sz w:val="18"/>
              </w:rPr>
              <w:t>PaleoN - Taxon Extractor</w:t>
            </w:r>
          </w:p>
        </w:tc>
      </w:tr>
      <w:tr>
        <w:tc>
          <w:tcPr>
            <w:tcW w:type="dxa" w:w="2880"/>
            <w:tcMar>
              <w:top w:w="105" w:type="dxa"/>
              <w:start w:w="125" w:type="dxa"/>
              <w:bottom w:w="105" w:type="dxa"/>
              <w:end w:w="125" w:type="dxa"/>
            </w:tcMar>
            <w:vAlign w:val="center"/>
            <w:shd w:fill="F3F8F9"/>
          </w:tcPr>
          <w:p>
            <w:pPr>
              <w:spacing w:after="20" w:line="240" w:lineRule="auto"/>
            </w:pPr>
            <w:r>
              <w:rPr>
                <w:sz w:val="18"/>
              </w:rPr>
              <w:t>Application version</w:t>
            </w:r>
          </w:p>
        </w:tc>
        <w:tc>
          <w:tcPr>
            <w:tcW w:type="dxa" w:w="6912"/>
            <w:tcMar>
              <w:top w:w="105" w:type="dxa"/>
              <w:start w:w="125" w:type="dxa"/>
              <w:bottom w:w="105" w:type="dxa"/>
              <w:end w:w="125" w:type="dxa"/>
            </w:tcMar>
            <w:vAlign w:val="center"/>
            <w:shd w:fill="F3F8F9"/>
          </w:tcPr>
          <w:p>
            <w:pPr>
              <w:spacing w:after="20" w:line="240" w:lineRule="auto"/>
            </w:pPr>
            <w:r>
              <w:rPr>
                <w:sz w:val="18"/>
              </w:rPr>
              <w:t>2.0</w:t>
            </w:r>
          </w:p>
        </w:tc>
      </w:tr>
      <w:tr>
        <w:tc>
          <w:tcPr>
            <w:tcW w:type="dxa" w:w="2880"/>
            <w:tcMar>
              <w:top w:w="105" w:type="dxa"/>
              <w:start w:w="125" w:type="dxa"/>
              <w:bottom w:w="105" w:type="dxa"/>
              <w:end w:w="125" w:type="dxa"/>
            </w:tcMar>
            <w:vAlign w:val="center"/>
          </w:tcPr>
          <w:p>
            <w:pPr>
              <w:spacing w:after="20" w:line="240" w:lineRule="auto"/>
            </w:pPr>
            <w:r>
              <w:rPr>
                <w:sz w:val="18"/>
              </w:rPr>
              <w:t>Manual language</w:t>
            </w:r>
          </w:p>
        </w:tc>
        <w:tc>
          <w:tcPr>
            <w:tcW w:type="dxa" w:w="6912"/>
            <w:tcMar>
              <w:top w:w="105" w:type="dxa"/>
              <w:start w:w="125" w:type="dxa"/>
              <w:bottom w:w="105" w:type="dxa"/>
              <w:end w:w="125" w:type="dxa"/>
            </w:tcMar>
            <w:vAlign w:val="center"/>
          </w:tcPr>
          <w:p>
            <w:pPr>
              <w:spacing w:after="20" w:line="240" w:lineRule="auto"/>
            </w:pPr>
            <w:r>
              <w:rPr>
                <w:sz w:val="18"/>
              </w:rPr>
              <w:t>English</w:t>
            </w:r>
          </w:p>
        </w:tc>
      </w:tr>
      <w:tr>
        <w:tc>
          <w:tcPr>
            <w:tcW w:type="dxa" w:w="2880"/>
            <w:tcMar>
              <w:top w:w="105" w:type="dxa"/>
              <w:start w:w="125" w:type="dxa"/>
              <w:bottom w:w="105" w:type="dxa"/>
              <w:end w:w="125" w:type="dxa"/>
            </w:tcMar>
            <w:vAlign w:val="center"/>
            <w:shd w:fill="F3F8F9"/>
          </w:tcPr>
          <w:p>
            <w:pPr>
              <w:spacing w:after="20" w:line="240" w:lineRule="auto"/>
            </w:pPr>
            <w:r>
              <w:rPr>
                <w:sz w:val="18"/>
              </w:rPr>
              <w:t>Manual edition</w:t>
            </w:r>
          </w:p>
        </w:tc>
        <w:tc>
          <w:tcPr>
            <w:tcW w:type="dxa" w:w="6912"/>
            <w:tcMar>
              <w:top w:w="105" w:type="dxa"/>
              <w:start w:w="125" w:type="dxa"/>
              <w:bottom w:w="105" w:type="dxa"/>
              <w:end w:w="125" w:type="dxa"/>
            </w:tcMar>
            <w:vAlign w:val="center"/>
            <w:shd w:fill="F3F8F9"/>
          </w:tcPr>
          <w:p>
            <w:pPr>
              <w:spacing w:after="20" w:line="240" w:lineRule="auto"/>
            </w:pPr>
            <w:r>
              <w:rPr>
                <w:sz w:val="18"/>
              </w:rPr>
              <w:t>Expanded edition - July 2026</w:t>
            </w:r>
          </w:p>
        </w:tc>
      </w:tr>
      <w:tr>
        <w:tc>
          <w:tcPr>
            <w:tcW w:type="dxa" w:w="2880"/>
            <w:tcMar>
              <w:top w:w="105" w:type="dxa"/>
              <w:start w:w="125" w:type="dxa"/>
              <w:bottom w:w="105" w:type="dxa"/>
              <w:end w:w="125" w:type="dxa"/>
            </w:tcMar>
            <w:vAlign w:val="center"/>
          </w:tcPr>
          <w:p>
            <w:pPr>
              <w:spacing w:after="20" w:line="240" w:lineRule="auto"/>
            </w:pPr>
            <w:r>
              <w:rPr>
                <w:sz w:val="18"/>
              </w:rPr>
              <w:t>Audience</w:t>
            </w:r>
          </w:p>
        </w:tc>
        <w:tc>
          <w:tcPr>
            <w:tcW w:type="dxa" w:w="6912"/>
            <w:tcMar>
              <w:top w:w="105" w:type="dxa"/>
              <w:start w:w="125" w:type="dxa"/>
              <w:bottom w:w="105" w:type="dxa"/>
              <w:end w:w="125" w:type="dxa"/>
            </w:tcMar>
            <w:vAlign w:val="center"/>
          </w:tcPr>
          <w:p>
            <w:pPr>
              <w:spacing w:after="20" w:line="240" w:lineRule="auto"/>
            </w:pPr>
            <w:r>
              <w:rPr>
                <w:sz w:val="18"/>
              </w:rPr>
              <w:t>Researchers, curators, data managers, and local administrators</w:t>
            </w:r>
          </w:p>
        </w:tc>
      </w:tr>
    </w:tbl>
    <w:p>
      <w:pPr>
        <w:spacing w:after="0"/>
      </w:pPr>
    </w:p>
    <w:p>
      <w:pPr>
        <w:pStyle w:val="Important"/>
        <w:keepLines/>
      </w:pPr>
      <w:r>
        <w:rPr>
          <w:b/>
          <w:color w:val="775A12"/>
        </w:rPr>
        <w:t xml:space="preserve">PURPOSE  </w:t>
      </w:r>
      <w:r>
        <w:t>This handbook provides operational procedures, quality-control rules, field guidance, configuration advice, troubleshooting, and release checklists for the supplied PaleoN application.</w:t>
      </w:r>
    </w:p>
    <w:p>
      <w:pPr>
        <w:spacing w:before="360"/>
        <w:jc w:val="center"/>
      </w:pPr>
      <w:r>
        <w:rPr>
          <w:i/>
          <w:color w:val="5E6E78"/>
          <w:sz w:val="18"/>
        </w:rPr>
        <w:t>Prepared from the supplied PaleoN.py source code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83B56"/>
            <w:tcMar>
              <w:top w:w="105" w:type="dxa"/>
              <w:start w:w="125" w:type="dxa"/>
              <w:bottom w:w="105" w:type="dxa"/>
              <w:end w:w="125" w:type="dxa"/>
            </w:tcMar>
            <w:vAlign w:val="center"/>
          </w:tcPr>
          <w:p>
            <w:r>
              <w:rPr>
                <w:b/>
                <w:color w:val="FFFFFF"/>
                <w:sz w:val="18"/>
              </w:rPr>
              <w:t>Item</w:t>
            </w:r>
          </w:p>
        </w:tc>
        <w:tc>
          <w:tcPr>
            <w:tcW w:type="dxa" w:w="7200"/>
            <w:shd w:fill="183B56"/>
            <w:tcMar>
              <w:top w:w="105" w:type="dxa"/>
              <w:start w:w="125" w:type="dxa"/>
              <w:bottom w:w="105" w:type="dxa"/>
              <w:end w:w="125" w:type="dxa"/>
            </w:tcMar>
            <w:vAlign w:val="center"/>
          </w:tcPr>
          <w:p>
            <w:r>
              <w:rPr>
                <w:b/>
                <w:color w:val="FFFFFF"/>
                <w:sz w:val="18"/>
              </w:rPr>
              <w:t>Value</w:t>
            </w:r>
          </w:p>
        </w:tc>
      </w:tr>
      <w:tr>
        <w:tc>
          <w:tcPr>
            <w:tcW w:type="dxa" w:w="2592"/>
            <w:tcMar>
              <w:top w:w="105" w:type="dxa"/>
              <w:start w:w="125" w:type="dxa"/>
              <w:bottom w:w="105" w:type="dxa"/>
              <w:end w:w="125" w:type="dxa"/>
            </w:tcMar>
            <w:vAlign w:val="center"/>
          </w:tcPr>
          <w:p>
            <w:pPr>
              <w:spacing w:after="20" w:line="240" w:lineRule="auto"/>
            </w:pPr>
            <w:r>
              <w:rPr>
                <w:sz w:val="17"/>
              </w:rPr>
              <w:t>Document title</w:t>
            </w:r>
          </w:p>
        </w:tc>
        <w:tc>
          <w:tcPr>
            <w:tcW w:type="dxa" w:w="7200"/>
            <w:tcMar>
              <w:top w:w="105" w:type="dxa"/>
              <w:start w:w="125" w:type="dxa"/>
              <w:bottom w:w="105" w:type="dxa"/>
              <w:end w:w="125" w:type="dxa"/>
            </w:tcMar>
            <w:vAlign w:val="center"/>
          </w:tcPr>
          <w:p>
            <w:pPr>
              <w:spacing w:after="20" w:line="240" w:lineRule="auto"/>
            </w:pPr>
            <w:r>
              <w:rPr>
                <w:sz w:val="17"/>
              </w:rPr>
              <w:t>PaleoN Detailed User Manual</w:t>
            </w:r>
          </w:p>
        </w:tc>
      </w:tr>
      <w:tr>
        <w:tc>
          <w:tcPr>
            <w:tcW w:type="dxa" w:w="2592"/>
            <w:tcMar>
              <w:top w:w="105" w:type="dxa"/>
              <w:start w:w="125" w:type="dxa"/>
              <w:bottom w:w="105" w:type="dxa"/>
              <w:end w:w="125" w:type="dxa"/>
            </w:tcMar>
            <w:vAlign w:val="center"/>
            <w:shd w:fill="F3F8F9"/>
          </w:tcPr>
          <w:p>
            <w:pPr>
              <w:spacing w:after="20" w:line="240" w:lineRule="auto"/>
            </w:pPr>
            <w:r>
              <w:rPr>
                <w:sz w:val="17"/>
              </w:rPr>
              <w:t>Status</w:t>
            </w:r>
          </w:p>
        </w:tc>
        <w:tc>
          <w:tcPr>
            <w:tcW w:type="dxa" w:w="7200"/>
            <w:tcMar>
              <w:top w:w="105" w:type="dxa"/>
              <w:start w:w="125" w:type="dxa"/>
              <w:bottom w:w="105" w:type="dxa"/>
              <w:end w:w="125" w:type="dxa"/>
            </w:tcMar>
            <w:vAlign w:val="center"/>
            <w:shd w:fill="F3F8F9"/>
          </w:tcPr>
          <w:p>
            <w:pPr>
              <w:spacing w:after="20" w:line="240" w:lineRule="auto"/>
            </w:pPr>
            <w:r>
              <w:rPr>
                <w:sz w:val="17"/>
              </w:rPr>
              <w:t>Operational user handbook</w:t>
            </w:r>
          </w:p>
        </w:tc>
      </w:tr>
      <w:tr>
        <w:tc>
          <w:tcPr>
            <w:tcW w:type="dxa" w:w="2592"/>
            <w:tcMar>
              <w:top w:w="105" w:type="dxa"/>
              <w:start w:w="125" w:type="dxa"/>
              <w:bottom w:w="105" w:type="dxa"/>
              <w:end w:w="125" w:type="dxa"/>
            </w:tcMar>
            <w:vAlign w:val="center"/>
          </w:tcPr>
          <w:p>
            <w:pPr>
              <w:spacing w:after="20" w:line="240" w:lineRule="auto"/>
            </w:pPr>
            <w:r>
              <w:rPr>
                <w:sz w:val="17"/>
              </w:rPr>
              <w:t>Intended installation</w:t>
            </w:r>
          </w:p>
        </w:tc>
        <w:tc>
          <w:tcPr>
            <w:tcW w:type="dxa" w:w="7200"/>
            <w:tcMar>
              <w:top w:w="105" w:type="dxa"/>
              <w:start w:w="125" w:type="dxa"/>
              <w:bottom w:w="105" w:type="dxa"/>
              <w:end w:w="125" w:type="dxa"/>
            </w:tcMar>
            <w:vAlign w:val="center"/>
          </w:tcPr>
          <w:p>
            <w:pPr>
              <w:spacing w:after="20" w:line="240" w:lineRule="auto"/>
            </w:pPr>
            <w:r>
              <w:rPr>
                <w:sz w:val="17"/>
              </w:rPr>
              <w:t>Local or trusted-network Streamlit deployment</w:t>
            </w:r>
          </w:p>
        </w:tc>
      </w:tr>
      <w:tr>
        <w:tc>
          <w:tcPr>
            <w:tcW w:type="dxa" w:w="2592"/>
            <w:tcMar>
              <w:top w:w="105" w:type="dxa"/>
              <w:start w:w="125" w:type="dxa"/>
              <w:bottom w:w="105" w:type="dxa"/>
              <w:end w:w="125" w:type="dxa"/>
            </w:tcMar>
            <w:vAlign w:val="center"/>
            <w:shd w:fill="F3F8F9"/>
          </w:tcPr>
          <w:p>
            <w:pPr>
              <w:spacing w:after="20" w:line="240" w:lineRule="auto"/>
            </w:pPr>
            <w:r>
              <w:rPr>
                <w:sz w:val="17"/>
              </w:rPr>
              <w:t>Primary source</w:t>
            </w:r>
          </w:p>
        </w:tc>
        <w:tc>
          <w:tcPr>
            <w:tcW w:type="dxa" w:w="7200"/>
            <w:tcMar>
              <w:top w:w="105" w:type="dxa"/>
              <w:start w:w="125" w:type="dxa"/>
              <w:bottom w:w="105" w:type="dxa"/>
              <w:end w:w="125" w:type="dxa"/>
            </w:tcMar>
            <w:vAlign w:val="center"/>
            <w:shd w:fill="F3F8F9"/>
          </w:tcPr>
          <w:p>
            <w:pPr>
              <w:spacing w:after="20" w:line="240" w:lineRule="auto"/>
            </w:pPr>
            <w:r>
              <w:rPr>
                <w:sz w:val="17"/>
              </w:rPr>
              <w:t>Supplied PaleoN.py application source</w:t>
            </w:r>
          </w:p>
        </w:tc>
      </w:tr>
      <w:tr>
        <w:tc>
          <w:tcPr>
            <w:tcW w:type="dxa" w:w="2592"/>
            <w:tcMar>
              <w:top w:w="105" w:type="dxa"/>
              <w:start w:w="125" w:type="dxa"/>
              <w:bottom w:w="105" w:type="dxa"/>
              <w:end w:w="125" w:type="dxa"/>
            </w:tcMar>
            <w:vAlign w:val="center"/>
          </w:tcPr>
          <w:p>
            <w:pPr>
              <w:spacing w:after="20" w:line="240" w:lineRule="auto"/>
            </w:pPr>
            <w:r>
              <w:rPr>
                <w:sz w:val="17"/>
              </w:rPr>
              <w:t>Scope note</w:t>
            </w:r>
          </w:p>
        </w:tc>
        <w:tc>
          <w:tcPr>
            <w:tcW w:type="dxa" w:w="7200"/>
            <w:tcMar>
              <w:top w:w="105" w:type="dxa"/>
              <w:start w:w="125" w:type="dxa"/>
              <w:bottom w:w="105" w:type="dxa"/>
              <w:end w:w="125" w:type="dxa"/>
            </w:tcMar>
            <w:vAlign w:val="center"/>
          </w:tcPr>
          <w:p>
            <w:pPr>
              <w:spacing w:after="20" w:line="240" w:lineRule="auto"/>
            </w:pPr>
            <w:r>
              <w:rPr>
                <w:sz w:val="17"/>
              </w:rPr>
              <w:t>Controls can vary by UI mode, installed dependencies, and active user permissions.</w:t>
            </w:r>
          </w:p>
        </w:tc>
      </w:tr>
      <w:tr>
        <w:tc>
          <w:tcPr>
            <w:tcW w:type="dxa" w:w="2592"/>
            <w:tcMar>
              <w:top w:w="105" w:type="dxa"/>
              <w:start w:w="125" w:type="dxa"/>
              <w:bottom w:w="105" w:type="dxa"/>
              <w:end w:w="125" w:type="dxa"/>
            </w:tcMar>
            <w:vAlign w:val="center"/>
            <w:shd w:fill="F3F8F9"/>
          </w:tcPr>
          <w:p>
            <w:pPr>
              <w:spacing w:after="20" w:line="240" w:lineRule="auto"/>
            </w:pPr>
            <w:r>
              <w:rPr>
                <w:sz w:val="17"/>
              </w:rPr>
              <w:t>Update rule</w:t>
            </w:r>
          </w:p>
        </w:tc>
        <w:tc>
          <w:tcPr>
            <w:tcW w:type="dxa" w:w="7200"/>
            <w:tcMar>
              <w:top w:w="105" w:type="dxa"/>
              <w:start w:w="125" w:type="dxa"/>
              <w:bottom w:w="105" w:type="dxa"/>
              <w:end w:w="125" w:type="dxa"/>
            </w:tcMar>
            <w:vAlign w:val="center"/>
            <w:shd w:fill="F3F8F9"/>
          </w:tcPr>
          <w:p>
            <w:pPr>
              <w:spacing w:after="20" w:line="240" w:lineRule="auto"/>
            </w:pPr>
            <w:r>
              <w:rPr>
                <w:sz w:val="17"/>
              </w:rPr>
              <w:t>Review this manual after major parser, database, export, dictionary, or UI changes.</w:t>
            </w:r>
          </w:p>
        </w:tc>
      </w:tr>
    </w:tbl>
    <w:p>
      <w:pPr>
        <w:spacing w:after="0"/>
      </w:pPr>
    </w:p>
    <w:p>
      <w:pPr>
        <w:pStyle w:val="Heading2"/>
      </w:pPr>
      <w:r>
        <w:t>How to read this manual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83B56"/>
            <w:tcMar>
              <w:top w:w="105" w:type="dxa"/>
              <w:start w:w="125" w:type="dxa"/>
              <w:bottom w:w="105" w:type="dxa"/>
              <w:end w:w="125" w:type="dxa"/>
            </w:tcMar>
            <w:vAlign w:val="center"/>
          </w:tcPr>
          <w:p>
            <w:r>
              <w:rPr>
                <w:b/>
                <w:color w:val="FFFFFF"/>
                <w:sz w:val="18"/>
              </w:rPr>
              <w:t>Visual convention</w:t>
            </w:r>
          </w:p>
        </w:tc>
        <w:tc>
          <w:tcPr>
            <w:tcW w:type="dxa" w:w="7344"/>
            <w:shd w:fill="183B56"/>
            <w:tcMar>
              <w:top w:w="105" w:type="dxa"/>
              <w:start w:w="125" w:type="dxa"/>
              <w:bottom w:w="105" w:type="dxa"/>
              <w:end w:w="125" w:type="dxa"/>
            </w:tcMar>
            <w:vAlign w:val="center"/>
          </w:tcPr>
          <w:p>
            <w:r>
              <w:rPr>
                <w:b/>
                <w:color w:val="FFFFFF"/>
                <w:sz w:val="18"/>
              </w:rPr>
              <w:t>Meaning</w:t>
            </w:r>
          </w:p>
        </w:tc>
      </w:tr>
      <w:tr>
        <w:tc>
          <w:tcPr>
            <w:tcW w:type="dxa" w:w="2448"/>
            <w:tcMar>
              <w:top w:w="105" w:type="dxa"/>
              <w:start w:w="125" w:type="dxa"/>
              <w:bottom w:w="105" w:type="dxa"/>
              <w:end w:w="125" w:type="dxa"/>
            </w:tcMar>
            <w:vAlign w:val="center"/>
          </w:tcPr>
          <w:p>
            <w:pPr>
              <w:spacing w:after="20" w:line="240" w:lineRule="auto"/>
            </w:pPr>
            <w:r>
              <w:rPr>
                <w:sz w:val="17"/>
              </w:rPr>
              <w:t>Numbered procedure</w:t>
            </w:r>
          </w:p>
        </w:tc>
        <w:tc>
          <w:tcPr>
            <w:tcW w:type="dxa" w:w="7344"/>
            <w:tcMar>
              <w:top w:w="105" w:type="dxa"/>
              <w:start w:w="125" w:type="dxa"/>
              <w:bottom w:w="105" w:type="dxa"/>
              <w:end w:w="125" w:type="dxa"/>
            </w:tcMar>
            <w:vAlign w:val="center"/>
          </w:tcPr>
          <w:p>
            <w:pPr>
              <w:spacing w:after="20" w:line="240" w:lineRule="auto"/>
            </w:pPr>
            <w:r>
              <w:rPr>
                <w:sz w:val="17"/>
              </w:rPr>
              <w:t>Actions should be performed in order.</w:t>
            </w:r>
          </w:p>
        </w:tc>
      </w:tr>
      <w:tr>
        <w:tc>
          <w:tcPr>
            <w:tcW w:type="dxa" w:w="2448"/>
            <w:tcMar>
              <w:top w:w="105" w:type="dxa"/>
              <w:start w:w="125" w:type="dxa"/>
              <w:bottom w:w="105" w:type="dxa"/>
              <w:end w:w="125" w:type="dxa"/>
            </w:tcMar>
            <w:vAlign w:val="center"/>
            <w:shd w:fill="F3F8F9"/>
          </w:tcPr>
          <w:p>
            <w:pPr>
              <w:spacing w:after="20" w:line="240" w:lineRule="auto"/>
            </w:pPr>
            <w:r>
              <w:rPr>
                <w:sz w:val="17"/>
              </w:rPr>
              <w:t>Checklist</w:t>
            </w:r>
          </w:p>
        </w:tc>
        <w:tc>
          <w:tcPr>
            <w:tcW w:type="dxa" w:w="7344"/>
            <w:tcMar>
              <w:top w:w="105" w:type="dxa"/>
              <w:start w:w="125" w:type="dxa"/>
              <w:bottom w:w="105" w:type="dxa"/>
              <w:end w:w="125" w:type="dxa"/>
            </w:tcMar>
            <w:vAlign w:val="center"/>
            <w:shd w:fill="F3F8F9"/>
          </w:tcPr>
          <w:p>
            <w:pPr>
              <w:spacing w:after="20" w:line="240" w:lineRule="auto"/>
            </w:pPr>
            <w:r>
              <w:rPr>
                <w:sz w:val="17"/>
              </w:rPr>
              <w:t>Verification items to complete before continuing.</w:t>
            </w:r>
          </w:p>
        </w:tc>
      </w:tr>
      <w:tr>
        <w:tc>
          <w:tcPr>
            <w:tcW w:type="dxa" w:w="2448"/>
            <w:tcMar>
              <w:top w:w="105" w:type="dxa"/>
              <w:start w:w="125" w:type="dxa"/>
              <w:bottom w:w="105" w:type="dxa"/>
              <w:end w:w="125" w:type="dxa"/>
            </w:tcMar>
            <w:vAlign w:val="center"/>
          </w:tcPr>
          <w:p>
            <w:pPr>
              <w:spacing w:after="20" w:line="240" w:lineRule="auto"/>
            </w:pPr>
            <w:r>
              <w:rPr>
                <w:sz w:val="17"/>
              </w:rPr>
              <w:t>TIP</w:t>
            </w:r>
          </w:p>
        </w:tc>
        <w:tc>
          <w:tcPr>
            <w:tcW w:type="dxa" w:w="7344"/>
            <w:tcMar>
              <w:top w:w="105" w:type="dxa"/>
              <w:start w:w="125" w:type="dxa"/>
              <w:bottom w:w="105" w:type="dxa"/>
              <w:end w:w="125" w:type="dxa"/>
            </w:tcMar>
            <w:vAlign w:val="center"/>
          </w:tcPr>
          <w:p>
            <w:pPr>
              <w:spacing w:after="20" w:line="240" w:lineRule="auto"/>
            </w:pPr>
            <w:r>
              <w:rPr>
                <w:sz w:val="17"/>
              </w:rPr>
              <w:t>Recommended practice that improves speed or quality.</w:t>
            </w:r>
          </w:p>
        </w:tc>
      </w:tr>
      <w:tr>
        <w:tc>
          <w:tcPr>
            <w:tcW w:type="dxa" w:w="2448"/>
            <w:tcMar>
              <w:top w:w="105" w:type="dxa"/>
              <w:start w:w="125" w:type="dxa"/>
              <w:bottom w:w="105" w:type="dxa"/>
              <w:end w:w="125" w:type="dxa"/>
            </w:tcMar>
            <w:vAlign w:val="center"/>
            <w:shd w:fill="F3F8F9"/>
          </w:tcPr>
          <w:p>
            <w:pPr>
              <w:spacing w:after="20" w:line="240" w:lineRule="auto"/>
            </w:pPr>
            <w:r>
              <w:rPr>
                <w:sz w:val="17"/>
              </w:rPr>
              <w:t>IMPORTANT</w:t>
            </w:r>
          </w:p>
        </w:tc>
        <w:tc>
          <w:tcPr>
            <w:tcW w:type="dxa" w:w="7344"/>
            <w:tcMar>
              <w:top w:w="105" w:type="dxa"/>
              <w:start w:w="125" w:type="dxa"/>
              <w:bottom w:w="105" w:type="dxa"/>
              <w:end w:w="125" w:type="dxa"/>
            </w:tcMar>
            <w:vAlign w:val="center"/>
            <w:shd w:fill="F3F8F9"/>
          </w:tcPr>
          <w:p>
            <w:pPr>
              <w:spacing w:after="20" w:line="240" w:lineRule="auto"/>
            </w:pPr>
            <w:r>
              <w:rPr>
                <w:sz w:val="17"/>
              </w:rPr>
              <w:t>A condition that materially affects results.</w:t>
            </w:r>
          </w:p>
        </w:tc>
      </w:tr>
      <w:tr>
        <w:tc>
          <w:tcPr>
            <w:tcW w:type="dxa" w:w="2448"/>
            <w:tcMar>
              <w:top w:w="105" w:type="dxa"/>
              <w:start w:w="125" w:type="dxa"/>
              <w:bottom w:w="105" w:type="dxa"/>
              <w:end w:w="125" w:type="dxa"/>
            </w:tcMar>
            <w:vAlign w:val="center"/>
          </w:tcPr>
          <w:p>
            <w:pPr>
              <w:spacing w:after="20" w:line="240" w:lineRule="auto"/>
            </w:pPr>
            <w:r>
              <w:rPr>
                <w:sz w:val="17"/>
              </w:rPr>
              <w:t>WARNING</w:t>
            </w:r>
          </w:p>
        </w:tc>
        <w:tc>
          <w:tcPr>
            <w:tcW w:type="dxa" w:w="7344"/>
            <w:tcMar>
              <w:top w:w="105" w:type="dxa"/>
              <w:start w:w="125" w:type="dxa"/>
              <w:bottom w:w="105" w:type="dxa"/>
              <w:end w:w="125" w:type="dxa"/>
            </w:tcMar>
            <w:vAlign w:val="center"/>
          </w:tcPr>
          <w:p>
            <w:pPr>
              <w:spacing w:after="20" w:line="240" w:lineRule="auto"/>
            </w:pPr>
            <w:r>
              <w:rPr>
                <w:sz w:val="17"/>
              </w:rPr>
              <w:t>A destructive, security-sensitive, or high-risk action.</w:t>
            </w:r>
          </w:p>
        </w:tc>
      </w:tr>
      <w:tr>
        <w:tc>
          <w:tcPr>
            <w:tcW w:type="dxa" w:w="2448"/>
            <w:tcMar>
              <w:top w:w="105" w:type="dxa"/>
              <w:start w:w="125" w:type="dxa"/>
              <w:bottom w:w="105" w:type="dxa"/>
              <w:end w:w="125" w:type="dxa"/>
            </w:tcMar>
            <w:vAlign w:val="center"/>
            <w:shd w:fill="F3F8F9"/>
          </w:tcPr>
          <w:p>
            <w:pPr>
              <w:spacing w:after="20" w:line="240" w:lineRule="auto"/>
            </w:pPr>
            <w:r>
              <w:rPr>
                <w:sz w:val="17"/>
              </w:rPr>
              <w:t>TECHNICAL NOTE</w:t>
            </w:r>
          </w:p>
        </w:tc>
        <w:tc>
          <w:tcPr>
            <w:tcW w:type="dxa" w:w="7344"/>
            <w:tcMar>
              <w:top w:w="105" w:type="dxa"/>
              <w:start w:w="125" w:type="dxa"/>
              <w:bottom w:w="105" w:type="dxa"/>
              <w:end w:w="125" w:type="dxa"/>
            </w:tcMar>
            <w:vAlign w:val="center"/>
            <w:shd w:fill="F3F8F9"/>
          </w:tcPr>
          <w:p>
            <w:pPr>
              <w:spacing w:after="20" w:line="240" w:lineRule="auto"/>
            </w:pPr>
            <w:r>
              <w:rPr>
                <w:sz w:val="17"/>
              </w:rPr>
              <w:t>Implementation detail useful for expert users and troubleshooting.</w:t>
            </w:r>
          </w:p>
        </w:tc>
      </w:tr>
    </w:tbl>
    <w:p>
      <w:pPr>
        <w:spacing w:after="0"/>
      </w:pPr>
    </w:p>
    <w:p>
      <w:pPr>
        <w:pStyle w:val="Tip"/>
        <w:keepLines/>
      </w:pPr>
      <w:r>
        <w:rPr>
          <w:b/>
          <w:color w:val="3E7C59"/>
        </w:rPr>
        <w:t xml:space="preserve">RECOMMENDED PATH  </w:t>
      </w:r>
      <w:r>
        <w:t>New users: Chapters 1-8. Curators: Chapters 9-16. Administrators and parser experts: Chapters 17-22. Use the appendices as a field and troubleshooting reference.</w:t>
      </w:r>
    </w:p>
    <w:p>
      <w:pPr>
        <w:pStyle w:val="Heading2"/>
      </w:pPr>
      <w:r>
        <w:t>Table of contents</w:t>
      </w:r>
    </w:p>
    <w:p>
      <w:fldSimple w:instr="TOC \o &quot;1-3&quot; \h \z \u"/>
    </w:p>
    <w:p>
      <w:pPr>
        <w:pStyle w:val="Technical"/>
        <w:keepLines/>
      </w:pPr>
      <w:r>
        <w:rPr>
          <w:b/>
          <w:color w:val="5E6E78"/>
        </w:rPr>
        <w:t xml:space="preserve">MICROSOFT WORD  </w:t>
      </w:r>
      <w:r>
        <w:t>If the contents list is blank or page numbers are outdated, right-click it and select Update Field &gt; Update entire table.</w:t>
      </w:r>
    </w:p>
    <w:p>
      <w:r>
        <w:br w:type="page"/>
      </w:r>
    </w:p>
    <w:p>
      <w:pPr>
        <w:spacing w:before="160"/>
      </w:pPr>
      <w:r>
        <w:rPr>
          <w:b/>
          <w:color w:val="C8E3E7"/>
          <w:sz w:val="80"/>
        </w:rPr>
        <w:t>01</w:t>
      </w:r>
    </w:p>
    <w:p>
      <w:bookmarkStart w:id="1001" w:name="overview"/>
      <w:pPr>
        <w:pStyle w:val="Heading1"/>
      </w:pPr>
      <w:r>
        <w:t>Understanding PaleoN</w:t>
      </w:r>
      <w:bookmarkEnd w:id="1001"/>
    </w:p>
    <w:p>
      <w:pPr>
        <w:spacing w:after="280"/>
      </w:pPr>
      <w:r>
        <w:rPr>
          <w:i/>
          <w:color w:val="5E6E78"/>
          <w:sz w:val="22"/>
        </w:rPr>
        <w:t>Purpose, architecture, source fidelity, and the human-in-the-loop model.</w:t>
      </w:r>
    </w:p>
    <w:p>
      <w:pPr>
        <w:pStyle w:val="Heading2"/>
      </w:pPr>
      <w:r>
        <w:t>1.1 What the application is</w:t>
      </w:r>
    </w:p>
    <w:p>
      <w:r>
        <w:t>PaleoN is a local, multi-user Streamlit application for extracting structured taxonomic information from scientific publications. It accepts PDF, DOCX, and TXT sources; stores page-level text; detects possible taxon treatments; supports manual curation; and exports reviewed records in human-readable and machine-readable formats.</w:t>
      </w:r>
    </w:p>
    <w:p>
      <w:pPr>
        <w:pStyle w:val="Heading2"/>
      </w:pPr>
      <w:r>
        <w:t>1.2 What PaleoN does not do</w:t>
      </w:r>
    </w:p>
    <w:p>
      <w:pPr>
        <w:pStyle w:val="ListBullet"/>
        <w:keepLines/>
        <w:spacing w:after="60"/>
      </w:pPr>
      <w:r>
        <w:t>It does not guarantee that every detected name is a valid taxon treatment.</w:t>
      </w:r>
    </w:p>
    <w:p>
      <w:pPr>
        <w:pStyle w:val="ListBullet"/>
        <w:keepLines/>
        <w:spacing w:after="60"/>
      </w:pPr>
      <w:r>
        <w:t>It does not replace nomenclatural, taxonomic, stratigraphic, or curatorial expertise.</w:t>
      </w:r>
    </w:p>
    <w:p>
      <w:pPr>
        <w:pStyle w:val="ListBullet"/>
        <w:keepLines/>
        <w:spacing w:after="60"/>
      </w:pPr>
      <w:r>
        <w:t>Its gazetteer is not a complete authority list and is not used as a hard whitelist.</w:t>
      </w:r>
    </w:p>
    <w:p>
      <w:pPr>
        <w:pStyle w:val="ListBullet"/>
        <w:keepLines/>
        <w:spacing w:after="60"/>
      </w:pPr>
      <w:r>
        <w:t>Optional LLM output is a proposal, not evidence.</w:t>
      </w:r>
    </w:p>
    <w:p>
      <w:pPr>
        <w:pStyle w:val="ListBullet"/>
        <w:keepLines/>
        <w:spacing w:after="60"/>
      </w:pPr>
      <w:r>
        <w:t>A high confidence or completeness score does not prove scientific correctness.</w:t>
      </w:r>
    </w:p>
    <w:p>
      <w:pPr>
        <w:pStyle w:val="Heading2"/>
      </w:pPr>
      <w:r>
        <w:t>1.3 Core data flow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83B56"/>
            <w:tcMar>
              <w:top w:w="105" w:type="dxa"/>
              <w:start w:w="125" w:type="dxa"/>
              <w:bottom w:w="105" w:type="dxa"/>
              <w:end w:w="125" w:type="dxa"/>
            </w:tcMar>
            <w:vAlign w:val="center"/>
          </w:tcPr>
          <w:p>
            <w:r>
              <w:rPr>
                <w:b/>
                <w:color w:val="FFFFFF"/>
                <w:sz w:val="18"/>
              </w:rPr>
              <w:t>Stage</w:t>
            </w:r>
          </w:p>
        </w:tc>
        <w:tc>
          <w:tcPr>
            <w:tcW w:type="dxa" w:w="3240"/>
            <w:shd w:fill="183B56"/>
            <w:tcMar>
              <w:top w:w="105" w:type="dxa"/>
              <w:start w:w="125" w:type="dxa"/>
              <w:bottom w:w="105" w:type="dxa"/>
              <w:end w:w="125" w:type="dxa"/>
            </w:tcMar>
            <w:vAlign w:val="center"/>
          </w:tcPr>
          <w:p>
            <w:r>
              <w:rPr>
                <w:b/>
                <w:color w:val="FFFFFF"/>
                <w:sz w:val="18"/>
              </w:rPr>
              <w:t>System action</w:t>
            </w:r>
          </w:p>
        </w:tc>
        <w:tc>
          <w:tcPr>
            <w:tcW w:type="dxa" w:w="4824"/>
            <w:shd w:fill="183B56"/>
            <w:tcMar>
              <w:top w:w="105" w:type="dxa"/>
              <w:start w:w="125" w:type="dxa"/>
              <w:bottom w:w="105" w:type="dxa"/>
              <w:end w:w="125" w:type="dxa"/>
            </w:tcMar>
            <w:vAlign w:val="center"/>
          </w:tcPr>
          <w:p>
            <w:r>
              <w:rPr>
                <w:b/>
                <w:color w:val="FFFFFF"/>
                <w:sz w:val="18"/>
              </w:rPr>
              <w:t>Required human decision</w:t>
            </w:r>
          </w:p>
        </w:tc>
      </w:tr>
      <w:tr>
        <w:tc>
          <w:tcPr>
            <w:tcW w:type="dxa" w:w="1728"/>
            <w:tcMar>
              <w:top w:w="105" w:type="dxa"/>
              <w:start w:w="125" w:type="dxa"/>
              <w:bottom w:w="105" w:type="dxa"/>
              <w:end w:w="125" w:type="dxa"/>
            </w:tcMar>
            <w:vAlign w:val="center"/>
          </w:tcPr>
          <w:p>
            <w:pPr>
              <w:spacing w:after="20" w:line="240" w:lineRule="auto"/>
            </w:pPr>
            <w:r>
              <w:rPr>
                <w:sz w:val="17"/>
              </w:rPr>
              <w:t>1. Ingest</w:t>
            </w:r>
          </w:p>
        </w:tc>
        <w:tc>
          <w:tcPr>
            <w:tcW w:type="dxa" w:w="3240"/>
            <w:tcMar>
              <w:top w:w="105" w:type="dxa"/>
              <w:start w:w="125" w:type="dxa"/>
              <w:bottom w:w="105" w:type="dxa"/>
              <w:end w:w="125" w:type="dxa"/>
            </w:tcMar>
            <w:vAlign w:val="center"/>
          </w:tcPr>
          <w:p>
            <w:pPr>
              <w:spacing w:after="20" w:line="240" w:lineRule="auto"/>
            </w:pPr>
            <w:r>
              <w:rPr>
                <w:sz w:val="17"/>
              </w:rPr>
              <w:t>Store source and extract page text.</w:t>
            </w:r>
          </w:p>
        </w:tc>
        <w:tc>
          <w:tcPr>
            <w:tcW w:type="dxa" w:w="4824"/>
            <w:tcMar>
              <w:top w:w="105" w:type="dxa"/>
              <w:start w:w="125" w:type="dxa"/>
              <w:bottom w:w="105" w:type="dxa"/>
              <w:end w:w="125" w:type="dxa"/>
            </w:tcMar>
            <w:vAlign w:val="center"/>
          </w:tcPr>
          <w:p>
            <w:pPr>
              <w:spacing w:after="20" w:line="240" w:lineRule="auto"/>
            </w:pPr>
            <w:r>
              <w:rPr>
                <w:sz w:val="17"/>
              </w:rPr>
              <w:t>Confirm language, file identity, and extraction quality.</w:t>
            </w:r>
          </w:p>
        </w:tc>
      </w:tr>
      <w:tr>
        <w:tc>
          <w:tcPr>
            <w:tcW w:type="dxa" w:w="1728"/>
            <w:tcMar>
              <w:top w:w="105" w:type="dxa"/>
              <w:start w:w="125" w:type="dxa"/>
              <w:bottom w:w="105" w:type="dxa"/>
              <w:end w:w="125" w:type="dxa"/>
            </w:tcMar>
            <w:vAlign w:val="center"/>
            <w:shd w:fill="F3F8F9"/>
          </w:tcPr>
          <w:p>
            <w:pPr>
              <w:spacing w:after="20" w:line="240" w:lineRule="auto"/>
            </w:pPr>
            <w:r>
              <w:rPr>
                <w:sz w:val="17"/>
              </w:rPr>
              <w:t>2. Detect</w:t>
            </w:r>
          </w:p>
        </w:tc>
        <w:tc>
          <w:tcPr>
            <w:tcW w:type="dxa" w:w="3240"/>
            <w:tcMar>
              <w:top w:w="105" w:type="dxa"/>
              <w:start w:w="125" w:type="dxa"/>
              <w:bottom w:w="105" w:type="dxa"/>
              <w:end w:w="125" w:type="dxa"/>
            </w:tcMar>
            <w:vAlign w:val="center"/>
            <w:shd w:fill="F3F8F9"/>
          </w:tcPr>
          <w:p>
            <w:pPr>
              <w:spacing w:after="20" w:line="240" w:lineRule="auto"/>
            </w:pPr>
            <w:r>
              <w:rPr>
                <w:sz w:val="17"/>
              </w:rPr>
              <w:t>Find candidate headings and estimate rank/confidence.</w:t>
            </w:r>
          </w:p>
        </w:tc>
        <w:tc>
          <w:tcPr>
            <w:tcW w:type="dxa" w:w="4824"/>
            <w:tcMar>
              <w:top w:w="105" w:type="dxa"/>
              <w:start w:w="125" w:type="dxa"/>
              <w:bottom w:w="105" w:type="dxa"/>
              <w:end w:w="125" w:type="dxa"/>
            </w:tcMar>
            <w:vAlign w:val="center"/>
            <w:shd w:fill="F3F8F9"/>
          </w:tcPr>
          <w:p>
            <w:pPr>
              <w:spacing w:after="20" w:line="240" w:lineRule="auto"/>
            </w:pPr>
            <w:r>
              <w:rPr>
                <w:sz w:val="17"/>
              </w:rPr>
              <w:t>Approve, reject, or defer each candidate.</w:t>
            </w:r>
          </w:p>
        </w:tc>
      </w:tr>
      <w:tr>
        <w:tc>
          <w:tcPr>
            <w:tcW w:type="dxa" w:w="1728"/>
            <w:tcMar>
              <w:top w:w="105" w:type="dxa"/>
              <w:start w:w="125" w:type="dxa"/>
              <w:bottom w:w="105" w:type="dxa"/>
              <w:end w:w="125" w:type="dxa"/>
            </w:tcMar>
            <w:vAlign w:val="center"/>
          </w:tcPr>
          <w:p>
            <w:pPr>
              <w:spacing w:after="20" w:line="240" w:lineRule="auto"/>
            </w:pPr>
            <w:r>
              <w:rPr>
                <w:sz w:val="17"/>
              </w:rPr>
              <w:t>3. Bound</w:t>
            </w:r>
          </w:p>
        </w:tc>
        <w:tc>
          <w:tcPr>
            <w:tcW w:type="dxa" w:w="3240"/>
            <w:tcMar>
              <w:top w:w="105" w:type="dxa"/>
              <w:start w:w="125" w:type="dxa"/>
              <w:bottom w:w="105" w:type="dxa"/>
              <w:end w:w="125" w:type="dxa"/>
            </w:tcMar>
            <w:vAlign w:val="center"/>
          </w:tcPr>
          <w:p>
            <w:pPr>
              <w:spacing w:after="20" w:line="240" w:lineRule="auto"/>
            </w:pPr>
            <w:r>
              <w:rPr>
                <w:sz w:val="17"/>
              </w:rPr>
              <w:t>Assign a source-text block to the candidate.</w:t>
            </w:r>
          </w:p>
        </w:tc>
        <w:tc>
          <w:tcPr>
            <w:tcW w:type="dxa" w:w="4824"/>
            <w:tcMar>
              <w:top w:w="105" w:type="dxa"/>
              <w:start w:w="125" w:type="dxa"/>
              <w:bottom w:w="105" w:type="dxa"/>
              <w:end w:w="125" w:type="dxa"/>
            </w:tcMar>
            <w:vAlign w:val="center"/>
          </w:tcPr>
          <w:p>
            <w:pPr>
              <w:spacing w:after="20" w:line="240" w:lineRule="auto"/>
            </w:pPr>
            <w:r>
              <w:rPr>
                <w:sz w:val="17"/>
              </w:rPr>
              <w:t>Correct start/end boundaries where necessary.</w:t>
            </w:r>
          </w:p>
        </w:tc>
      </w:tr>
      <w:tr>
        <w:tc>
          <w:tcPr>
            <w:tcW w:type="dxa" w:w="1728"/>
            <w:tcMar>
              <w:top w:w="105" w:type="dxa"/>
              <w:start w:w="125" w:type="dxa"/>
              <w:bottom w:w="105" w:type="dxa"/>
              <w:end w:w="125" w:type="dxa"/>
            </w:tcMar>
            <w:vAlign w:val="center"/>
            <w:shd w:fill="F3F8F9"/>
          </w:tcPr>
          <w:p>
            <w:pPr>
              <w:spacing w:after="20" w:line="240" w:lineRule="auto"/>
            </w:pPr>
            <w:r>
              <w:rPr>
                <w:sz w:val="17"/>
              </w:rPr>
              <w:t>4. Map</w:t>
            </w:r>
          </w:p>
        </w:tc>
        <w:tc>
          <w:tcPr>
            <w:tcW w:type="dxa" w:w="3240"/>
            <w:tcMar>
              <w:top w:w="105" w:type="dxa"/>
              <w:start w:w="125" w:type="dxa"/>
              <w:bottom w:w="105" w:type="dxa"/>
              <w:end w:w="125" w:type="dxa"/>
            </w:tcMar>
            <w:vAlign w:val="center"/>
            <w:shd w:fill="F3F8F9"/>
          </w:tcPr>
          <w:p>
            <w:pPr>
              <w:spacing w:after="20" w:line="240" w:lineRule="auto"/>
            </w:pPr>
            <w:r>
              <w:rPr>
                <w:sz w:val="17"/>
              </w:rPr>
              <w:t>Assign labelled text to canonical fields.</w:t>
            </w:r>
          </w:p>
        </w:tc>
        <w:tc>
          <w:tcPr>
            <w:tcW w:type="dxa" w:w="4824"/>
            <w:tcMar>
              <w:top w:w="105" w:type="dxa"/>
              <w:start w:w="125" w:type="dxa"/>
              <w:bottom w:w="105" w:type="dxa"/>
              <w:end w:w="125" w:type="dxa"/>
            </w:tcMar>
            <w:vAlign w:val="center"/>
            <w:shd w:fill="F3F8F9"/>
          </w:tcPr>
          <w:p>
            <w:pPr>
              <w:spacing w:after="20" w:line="240" w:lineRule="auto"/>
            </w:pPr>
            <w:r>
              <w:rPr>
                <w:sz w:val="17"/>
              </w:rPr>
              <w:t>Verify every important field against the source.</w:t>
            </w:r>
          </w:p>
        </w:tc>
      </w:tr>
      <w:tr>
        <w:tc>
          <w:tcPr>
            <w:tcW w:type="dxa" w:w="1728"/>
            <w:tcMar>
              <w:top w:w="105" w:type="dxa"/>
              <w:start w:w="125" w:type="dxa"/>
              <w:bottom w:w="105" w:type="dxa"/>
              <w:end w:w="125" w:type="dxa"/>
            </w:tcMar>
            <w:vAlign w:val="center"/>
          </w:tcPr>
          <w:p>
            <w:pPr>
              <w:spacing w:after="20" w:line="240" w:lineRule="auto"/>
            </w:pPr>
            <w:r>
              <w:rPr>
                <w:sz w:val="17"/>
              </w:rPr>
              <w:t>5. Enrich</w:t>
            </w:r>
          </w:p>
        </w:tc>
        <w:tc>
          <w:tcPr>
            <w:tcW w:type="dxa" w:w="3240"/>
            <w:tcMar>
              <w:top w:w="105" w:type="dxa"/>
              <w:start w:w="125" w:type="dxa"/>
              <w:bottom w:w="105" w:type="dxa"/>
              <w:end w:w="125" w:type="dxa"/>
            </w:tcMar>
            <w:vAlign w:val="center"/>
          </w:tcPr>
          <w:p>
            <w:pPr>
              <w:spacing w:after="20" w:line="240" w:lineRule="auto"/>
            </w:pPr>
            <w:r>
              <w:rPr>
                <w:sz w:val="17"/>
              </w:rPr>
              <w:t>Match controlled terms; optionally translate or use an LLM.</w:t>
            </w:r>
          </w:p>
        </w:tc>
        <w:tc>
          <w:tcPr>
            <w:tcW w:type="dxa" w:w="4824"/>
            <w:tcMar>
              <w:top w:w="105" w:type="dxa"/>
              <w:start w:w="125" w:type="dxa"/>
              <w:bottom w:w="105" w:type="dxa"/>
              <w:end w:w="125" w:type="dxa"/>
            </w:tcMar>
            <w:vAlign w:val="center"/>
          </w:tcPr>
          <w:p>
            <w:pPr>
              <w:spacing w:after="20" w:line="240" w:lineRule="auto"/>
            </w:pPr>
            <w:r>
              <w:rPr>
                <w:sz w:val="17"/>
              </w:rPr>
              <w:t>Accept only scientifically defensible results.</w:t>
            </w:r>
          </w:p>
        </w:tc>
      </w:tr>
      <w:tr>
        <w:tc>
          <w:tcPr>
            <w:tcW w:type="dxa" w:w="1728"/>
            <w:tcMar>
              <w:top w:w="105" w:type="dxa"/>
              <w:start w:w="125" w:type="dxa"/>
              <w:bottom w:w="105" w:type="dxa"/>
              <w:end w:w="125" w:type="dxa"/>
            </w:tcMar>
            <w:vAlign w:val="center"/>
            <w:shd w:fill="F3F8F9"/>
          </w:tcPr>
          <w:p>
            <w:pPr>
              <w:spacing w:after="20" w:line="240" w:lineRule="auto"/>
            </w:pPr>
            <w:r>
              <w:rPr>
                <w:sz w:val="17"/>
              </w:rPr>
              <w:t>6. Consolidate</w:t>
            </w:r>
          </w:p>
        </w:tc>
        <w:tc>
          <w:tcPr>
            <w:tcW w:type="dxa" w:w="3240"/>
            <w:tcMar>
              <w:top w:w="105" w:type="dxa"/>
              <w:start w:w="125" w:type="dxa"/>
              <w:bottom w:w="105" w:type="dxa"/>
              <w:end w:w="125" w:type="dxa"/>
            </w:tcMar>
            <w:vAlign w:val="center"/>
            <w:shd w:fill="F3F8F9"/>
          </w:tcPr>
          <w:p>
            <w:pPr>
              <w:spacing w:after="20" w:line="240" w:lineRule="auto"/>
            </w:pPr>
            <w:r>
              <w:rPr>
                <w:sz w:val="17"/>
              </w:rPr>
              <w:t>Link source records into dossiers/entities.</w:t>
            </w:r>
          </w:p>
        </w:tc>
        <w:tc>
          <w:tcPr>
            <w:tcW w:type="dxa" w:w="4824"/>
            <w:tcMar>
              <w:top w:w="105" w:type="dxa"/>
              <w:start w:w="125" w:type="dxa"/>
              <w:bottom w:w="105" w:type="dxa"/>
              <w:end w:w="125" w:type="dxa"/>
            </w:tcMar>
            <w:vAlign w:val="center"/>
            <w:shd w:fill="F3F8F9"/>
          </w:tcPr>
          <w:p>
            <w:pPr>
              <w:spacing w:after="20" w:line="240" w:lineRule="auto"/>
            </w:pPr>
            <w:r>
              <w:rPr>
                <w:sz w:val="17"/>
              </w:rPr>
              <w:t>Resolve duplicates, synonyms, and conflicts explicitly.</w:t>
            </w:r>
          </w:p>
        </w:tc>
      </w:tr>
      <w:tr>
        <w:tc>
          <w:tcPr>
            <w:tcW w:type="dxa" w:w="1728"/>
            <w:tcMar>
              <w:top w:w="105" w:type="dxa"/>
              <w:start w:w="125" w:type="dxa"/>
              <w:bottom w:w="105" w:type="dxa"/>
              <w:end w:w="125" w:type="dxa"/>
            </w:tcMar>
            <w:vAlign w:val="center"/>
          </w:tcPr>
          <w:p>
            <w:pPr>
              <w:spacing w:after="20" w:line="240" w:lineRule="auto"/>
            </w:pPr>
            <w:r>
              <w:rPr>
                <w:sz w:val="17"/>
              </w:rPr>
              <w:t>7. Export</w:t>
            </w:r>
          </w:p>
        </w:tc>
        <w:tc>
          <w:tcPr>
            <w:tcW w:type="dxa" w:w="3240"/>
            <w:tcMar>
              <w:top w:w="105" w:type="dxa"/>
              <w:start w:w="125" w:type="dxa"/>
              <w:bottom w:w="105" w:type="dxa"/>
              <w:end w:w="125" w:type="dxa"/>
            </w:tcMar>
            <w:vAlign w:val="center"/>
          </w:tcPr>
          <w:p>
            <w:pPr>
              <w:spacing w:after="20" w:line="240" w:lineRule="auto"/>
            </w:pPr>
            <w:r>
              <w:rPr>
                <w:sz w:val="17"/>
              </w:rPr>
              <w:t>Generate tabular, document, archive, or machine formats.</w:t>
            </w:r>
          </w:p>
        </w:tc>
        <w:tc>
          <w:tcPr>
            <w:tcW w:type="dxa" w:w="4824"/>
            <w:tcMar>
              <w:top w:w="105" w:type="dxa"/>
              <w:start w:w="125" w:type="dxa"/>
              <w:bottom w:w="105" w:type="dxa"/>
              <w:end w:w="125" w:type="dxa"/>
            </w:tcMar>
            <w:vAlign w:val="center"/>
          </w:tcPr>
          <w:p>
            <w:pPr>
              <w:spacing w:after="20" w:line="240" w:lineRule="auto"/>
            </w:pPr>
            <w:r>
              <w:rPr>
                <w:sz w:val="17"/>
              </w:rPr>
              <w:t>Perform a release check and archive a database backup.</w:t>
            </w:r>
          </w:p>
        </w:tc>
      </w:tr>
    </w:tbl>
    <w:p>
      <w:pPr>
        <w:spacing w:after="0"/>
      </w:pPr>
    </w:p>
    <w:p>
      <w:pPr>
        <w:pStyle w:val="Heading2"/>
      </w:pPr>
      <w:r>
        <w:t>1.4 Source-fidelity rules</w:t>
      </w:r>
    </w:p>
    <w:p>
      <w:pPr>
        <w:keepLines/>
        <w:ind w:left="403" w:hanging="403"/>
      </w:pPr>
      <w:r>
        <w:rPr>
          <w:color w:val="137C8B"/>
        </w:rPr>
        <w:t>☐</w:t>
      </w:r>
      <w:r>
        <w:t xml:space="preserve">  Keep the RAW taxonomic block complete and verbatim except for deliberate manual OCR correction.</w:t>
      </w:r>
    </w:p>
    <w:p>
      <w:pPr>
        <w:keepLines/>
        <w:ind w:left="403" w:hanging="403"/>
      </w:pPr>
      <w:r>
        <w:rPr>
          <w:color w:val="137C8B"/>
        </w:rPr>
        <w:t>☐</w:t>
      </w:r>
      <w:r>
        <w:t xml:space="preserve">  Do not silently modernize historical spelling, authorship, or nomenclatural acts.</w:t>
      </w:r>
    </w:p>
    <w:p>
      <w:pPr>
        <w:keepLines/>
        <w:ind w:left="403" w:hanging="403"/>
      </w:pPr>
      <w:r>
        <w:rPr>
          <w:color w:val="137C8B"/>
        </w:rPr>
        <w:t>☐</w:t>
      </w:r>
      <w:r>
        <w:t xml:space="preserve">  Keep Latin taxon names, author names, and years unchanged during translation.</w:t>
      </w:r>
    </w:p>
    <w:p>
      <w:pPr>
        <w:keepLines/>
        <w:ind w:left="403" w:hanging="403"/>
      </w:pPr>
      <w:r>
        <w:rPr>
          <w:color w:val="137C8B"/>
        </w:rPr>
        <w:t>☐</w:t>
      </w:r>
      <w:r>
        <w:t xml:space="preserve">  Record ambiguity rather than inventing missing evidence.</w:t>
      </w:r>
    </w:p>
    <w:p>
      <w:pPr>
        <w:keepLines/>
        <w:ind w:left="403" w:hanging="403"/>
      </w:pPr>
      <w:r>
        <w:rPr>
          <w:color w:val="137C8B"/>
        </w:rPr>
        <w:t>☐</w:t>
      </w:r>
      <w:r>
        <w:t xml:space="preserve">  Use source-page information wherever possible.</w:t>
      </w:r>
    </w:p>
    <w:p>
      <w:pPr>
        <w:keepLines/>
        <w:ind w:left="403" w:hanging="403"/>
      </w:pPr>
      <w:r>
        <w:rPr>
          <w:color w:val="137C8B"/>
        </w:rPr>
        <w:t>☐</w:t>
      </w:r>
      <w:r>
        <w:t xml:space="preserve">  Preserve source-specific disagreements in separate occurrence records.</w:t>
      </w:r>
    </w:p>
    <w:p>
      <w:r>
        <w:br w:type="page"/>
      </w:r>
    </w:p>
    <w:p>
      <w:pPr>
        <w:spacing w:before="160"/>
      </w:pPr>
      <w:r>
        <w:rPr>
          <w:b/>
          <w:color w:val="C8E3E7"/>
          <w:sz w:val="80"/>
        </w:rPr>
        <w:t>02</w:t>
      </w:r>
    </w:p>
    <w:p>
      <w:bookmarkStart w:id="1002" w:name="installation"/>
      <w:pPr>
        <w:pStyle w:val="Heading1"/>
      </w:pPr>
      <w:r>
        <w:t>Installation and launch</w:t>
      </w:r>
      <w:bookmarkEnd w:id="1002"/>
    </w:p>
    <w:p>
      <w:pPr>
        <w:spacing w:after="280"/>
      </w:pPr>
      <w:r>
        <w:rPr>
          <w:i/>
          <w:color w:val="5E6E78"/>
          <w:sz w:val="22"/>
        </w:rPr>
        <w:t>Dependencies, file structure, startup, and first-run validation.</w:t>
      </w:r>
    </w:p>
    <w:p>
      <w:pPr>
        <w:pStyle w:val="Heading2"/>
      </w:pPr>
      <w:r>
        <w:t>2.1 Required and optional components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83B56"/>
            <w:tcMar>
              <w:top w:w="105" w:type="dxa"/>
              <w:start w:w="125" w:type="dxa"/>
              <w:bottom w:w="105" w:type="dxa"/>
              <w:end w:w="125" w:type="dxa"/>
            </w:tcMar>
            <w:vAlign w:val="center"/>
          </w:tcPr>
          <w:p>
            <w:r>
              <w:rPr>
                <w:b/>
                <w:color w:val="FFFFFF"/>
                <w:sz w:val="18"/>
              </w:rPr>
              <w:t>Component</w:t>
            </w:r>
          </w:p>
        </w:tc>
        <w:tc>
          <w:tcPr>
            <w:tcW w:type="dxa" w:w="4680"/>
            <w:shd w:fill="183B56"/>
            <w:tcMar>
              <w:top w:w="105" w:type="dxa"/>
              <w:start w:w="125" w:type="dxa"/>
              <w:bottom w:w="105" w:type="dxa"/>
              <w:end w:w="125" w:type="dxa"/>
            </w:tcMar>
            <w:vAlign w:val="center"/>
          </w:tcPr>
          <w:p>
            <w:r>
              <w:rPr>
                <w:b/>
                <w:color w:val="FFFFFF"/>
                <w:sz w:val="18"/>
              </w:rPr>
              <w:t>Role</w:t>
            </w:r>
          </w:p>
        </w:tc>
        <w:tc>
          <w:tcPr>
            <w:tcW w:type="dxa" w:w="2736"/>
            <w:shd w:fill="183B56"/>
            <w:tcMar>
              <w:top w:w="105" w:type="dxa"/>
              <w:start w:w="125" w:type="dxa"/>
              <w:bottom w:w="105" w:type="dxa"/>
              <w:end w:w="125" w:type="dxa"/>
            </w:tcMar>
            <w:vAlign w:val="center"/>
          </w:tcPr>
          <w:p>
            <w:r>
              <w:rPr>
                <w:b/>
                <w:color w:val="FFFFFF"/>
                <w:sz w:val="18"/>
              </w:rPr>
              <w:t>Required?</w:t>
            </w:r>
          </w:p>
        </w:tc>
      </w:tr>
      <w:tr>
        <w:tc>
          <w:tcPr>
            <w:tcW w:type="dxa" w:w="2376"/>
            <w:tcMar>
              <w:top w:w="105" w:type="dxa"/>
              <w:start w:w="125" w:type="dxa"/>
              <w:bottom w:w="105" w:type="dxa"/>
              <w:end w:w="125" w:type="dxa"/>
            </w:tcMar>
            <w:vAlign w:val="center"/>
          </w:tcPr>
          <w:p>
            <w:pPr>
              <w:spacing w:after="20" w:line="240" w:lineRule="auto"/>
            </w:pPr>
            <w:r>
              <w:rPr>
                <w:sz w:val="17"/>
              </w:rPr>
              <w:t>Python 3</w:t>
            </w:r>
          </w:p>
        </w:tc>
        <w:tc>
          <w:tcPr>
            <w:tcW w:type="dxa" w:w="4680"/>
            <w:tcMar>
              <w:top w:w="105" w:type="dxa"/>
              <w:start w:w="125" w:type="dxa"/>
              <w:bottom w:w="105" w:type="dxa"/>
              <w:end w:w="125" w:type="dxa"/>
            </w:tcMar>
            <w:vAlign w:val="center"/>
          </w:tcPr>
          <w:p>
            <w:pPr>
              <w:spacing w:after="20" w:line="240" w:lineRule="auto"/>
            </w:pPr>
            <w:r>
              <w:rPr>
                <w:sz w:val="17"/>
              </w:rPr>
              <w:t>Runs PaleoN and its dependencies.</w:t>
            </w:r>
          </w:p>
        </w:tc>
        <w:tc>
          <w:tcPr>
            <w:tcW w:type="dxa" w:w="2736"/>
            <w:tcMar>
              <w:top w:w="105" w:type="dxa"/>
              <w:start w:w="125" w:type="dxa"/>
              <w:bottom w:w="105" w:type="dxa"/>
              <w:end w:w="125" w:type="dxa"/>
            </w:tcMar>
            <w:vAlign w:val="center"/>
          </w:tcPr>
          <w:p>
            <w:pPr>
              <w:spacing w:after="20" w:line="240" w:lineRule="auto"/>
            </w:pPr>
            <w:r>
              <w:rPr>
                <w:sz w:val="17"/>
              </w:rPr>
              <w:t>Yes</w:t>
            </w:r>
          </w:p>
        </w:tc>
      </w:tr>
      <w:tr>
        <w:tc>
          <w:tcPr>
            <w:tcW w:type="dxa" w:w="2376"/>
            <w:tcMar>
              <w:top w:w="105" w:type="dxa"/>
              <w:start w:w="125" w:type="dxa"/>
              <w:bottom w:w="105" w:type="dxa"/>
              <w:end w:w="125" w:type="dxa"/>
            </w:tcMar>
            <w:vAlign w:val="center"/>
            <w:shd w:fill="F3F8F9"/>
          </w:tcPr>
          <w:p>
            <w:pPr>
              <w:spacing w:after="20" w:line="240" w:lineRule="auto"/>
            </w:pPr>
            <w:r>
              <w:rPr>
                <w:sz w:val="17"/>
              </w:rPr>
              <w:t>Streamlit</w:t>
            </w:r>
          </w:p>
        </w:tc>
        <w:tc>
          <w:tcPr>
            <w:tcW w:type="dxa" w:w="4680"/>
            <w:tcMar>
              <w:top w:w="105" w:type="dxa"/>
              <w:start w:w="125" w:type="dxa"/>
              <w:bottom w:w="105" w:type="dxa"/>
              <w:end w:w="125" w:type="dxa"/>
            </w:tcMar>
            <w:vAlign w:val="center"/>
            <w:shd w:fill="F3F8F9"/>
          </w:tcPr>
          <w:p>
            <w:pPr>
              <w:spacing w:after="20" w:line="240" w:lineRule="auto"/>
            </w:pPr>
            <w:r>
              <w:rPr>
                <w:sz w:val="17"/>
              </w:rPr>
              <w:t>Provides the browser-based interface.</w:t>
            </w:r>
          </w:p>
        </w:tc>
        <w:tc>
          <w:tcPr>
            <w:tcW w:type="dxa" w:w="2736"/>
            <w:tcMar>
              <w:top w:w="105" w:type="dxa"/>
              <w:start w:w="125" w:type="dxa"/>
              <w:bottom w:w="105" w:type="dxa"/>
              <w:end w:w="125" w:type="dxa"/>
            </w:tcMar>
            <w:vAlign w:val="center"/>
            <w:shd w:fill="F3F8F9"/>
          </w:tcPr>
          <w:p>
            <w:pPr>
              <w:spacing w:after="20" w:line="240" w:lineRule="auto"/>
            </w:pPr>
            <w:r>
              <w:rPr>
                <w:sz w:val="17"/>
              </w:rPr>
              <w:t>Yes</w:t>
            </w:r>
          </w:p>
        </w:tc>
      </w:tr>
      <w:tr>
        <w:tc>
          <w:tcPr>
            <w:tcW w:type="dxa" w:w="2376"/>
            <w:tcMar>
              <w:top w:w="105" w:type="dxa"/>
              <w:start w:w="125" w:type="dxa"/>
              <w:bottom w:w="105" w:type="dxa"/>
              <w:end w:w="125" w:type="dxa"/>
            </w:tcMar>
            <w:vAlign w:val="center"/>
          </w:tcPr>
          <w:p>
            <w:pPr>
              <w:spacing w:after="20" w:line="240" w:lineRule="auto"/>
            </w:pPr>
            <w:r>
              <w:rPr>
                <w:sz w:val="17"/>
              </w:rPr>
              <w:t>pandas</w:t>
            </w:r>
          </w:p>
        </w:tc>
        <w:tc>
          <w:tcPr>
            <w:tcW w:type="dxa" w:w="4680"/>
            <w:tcMar>
              <w:top w:w="105" w:type="dxa"/>
              <w:start w:w="125" w:type="dxa"/>
              <w:bottom w:w="105" w:type="dxa"/>
              <w:end w:w="125" w:type="dxa"/>
            </w:tcMar>
            <w:vAlign w:val="center"/>
          </w:tcPr>
          <w:p>
            <w:pPr>
              <w:spacing w:after="20" w:line="240" w:lineRule="auto"/>
            </w:pPr>
            <w:r>
              <w:rPr>
                <w:sz w:val="17"/>
              </w:rPr>
              <w:t>Tabular processing.</w:t>
            </w:r>
          </w:p>
        </w:tc>
        <w:tc>
          <w:tcPr>
            <w:tcW w:type="dxa" w:w="2736"/>
            <w:tcMar>
              <w:top w:w="105" w:type="dxa"/>
              <w:start w:w="125" w:type="dxa"/>
              <w:bottom w:w="105" w:type="dxa"/>
              <w:end w:w="125" w:type="dxa"/>
            </w:tcMar>
            <w:vAlign w:val="center"/>
          </w:tcPr>
          <w:p>
            <w:pPr>
              <w:spacing w:after="20" w:line="240" w:lineRule="auto"/>
            </w:pPr>
            <w:r>
              <w:rPr>
                <w:sz w:val="17"/>
              </w:rPr>
              <w:t>Yes</w:t>
            </w:r>
          </w:p>
        </w:tc>
      </w:tr>
      <w:tr>
        <w:tc>
          <w:tcPr>
            <w:tcW w:type="dxa" w:w="2376"/>
            <w:tcMar>
              <w:top w:w="105" w:type="dxa"/>
              <w:start w:w="125" w:type="dxa"/>
              <w:bottom w:w="105" w:type="dxa"/>
              <w:end w:w="125" w:type="dxa"/>
            </w:tcMar>
            <w:vAlign w:val="center"/>
            <w:shd w:fill="F3F8F9"/>
          </w:tcPr>
          <w:p>
            <w:pPr>
              <w:spacing w:after="20" w:line="240" w:lineRule="auto"/>
            </w:pPr>
            <w:r>
              <w:rPr>
                <w:sz w:val="17"/>
              </w:rPr>
              <w:t>SQLite with FTS5</w:t>
            </w:r>
          </w:p>
        </w:tc>
        <w:tc>
          <w:tcPr>
            <w:tcW w:type="dxa" w:w="4680"/>
            <w:tcMar>
              <w:top w:w="105" w:type="dxa"/>
              <w:start w:w="125" w:type="dxa"/>
              <w:bottom w:w="105" w:type="dxa"/>
              <w:end w:w="125" w:type="dxa"/>
            </w:tcMar>
            <w:vAlign w:val="center"/>
            <w:shd w:fill="F3F8F9"/>
          </w:tcPr>
          <w:p>
            <w:pPr>
              <w:spacing w:after="20" w:line="240" w:lineRule="auto"/>
            </w:pPr>
            <w:r>
              <w:rPr>
                <w:sz w:val="17"/>
              </w:rPr>
              <w:t>Stores data and powers full-text search.</w:t>
            </w:r>
          </w:p>
        </w:tc>
        <w:tc>
          <w:tcPr>
            <w:tcW w:type="dxa" w:w="2736"/>
            <w:tcMar>
              <w:top w:w="105" w:type="dxa"/>
              <w:start w:w="125" w:type="dxa"/>
              <w:bottom w:w="105" w:type="dxa"/>
              <w:end w:w="125" w:type="dxa"/>
            </w:tcMar>
            <w:vAlign w:val="center"/>
            <w:shd w:fill="F3F8F9"/>
          </w:tcPr>
          <w:p>
            <w:pPr>
              <w:spacing w:after="20" w:line="240" w:lineRule="auto"/>
            </w:pPr>
            <w:r>
              <w:rPr>
                <w:sz w:val="17"/>
              </w:rPr>
              <w:t>Yes; normally bundled with Python</w:t>
            </w:r>
          </w:p>
        </w:tc>
      </w:tr>
      <w:tr>
        <w:tc>
          <w:tcPr>
            <w:tcW w:type="dxa" w:w="2376"/>
            <w:tcMar>
              <w:top w:w="105" w:type="dxa"/>
              <w:start w:w="125" w:type="dxa"/>
              <w:bottom w:w="105" w:type="dxa"/>
              <w:end w:w="125" w:type="dxa"/>
            </w:tcMar>
            <w:vAlign w:val="center"/>
          </w:tcPr>
          <w:p>
            <w:pPr>
              <w:spacing w:after="20" w:line="240" w:lineRule="auto"/>
            </w:pPr>
            <w:r>
              <w:rPr>
                <w:sz w:val="17"/>
              </w:rPr>
              <w:t>PyMuPDF</w:t>
            </w:r>
          </w:p>
        </w:tc>
        <w:tc>
          <w:tcPr>
            <w:tcW w:type="dxa" w:w="4680"/>
            <w:tcMar>
              <w:top w:w="105" w:type="dxa"/>
              <w:start w:w="125" w:type="dxa"/>
              <w:bottom w:w="105" w:type="dxa"/>
              <w:end w:w="125" w:type="dxa"/>
            </w:tcMar>
            <w:vAlign w:val="center"/>
          </w:tcPr>
          <w:p>
            <w:pPr>
              <w:spacing w:after="20" w:line="240" w:lineRule="auto"/>
            </w:pPr>
            <w:r>
              <w:rPr>
                <w:sz w:val="17"/>
              </w:rPr>
              <w:t>Preferred PDF extraction and PDF page preview.</w:t>
            </w:r>
          </w:p>
        </w:tc>
        <w:tc>
          <w:tcPr>
            <w:tcW w:type="dxa" w:w="2736"/>
            <w:tcMar>
              <w:top w:w="105" w:type="dxa"/>
              <w:start w:w="125" w:type="dxa"/>
              <w:bottom w:w="105" w:type="dxa"/>
              <w:end w:w="125" w:type="dxa"/>
            </w:tcMar>
            <w:vAlign w:val="center"/>
          </w:tcPr>
          <w:p>
            <w:pPr>
              <w:spacing w:after="20" w:line="240" w:lineRule="auto"/>
            </w:pPr>
            <w:r>
              <w:rPr>
                <w:sz w:val="17"/>
              </w:rPr>
              <w:t>Strongly recommended</w:t>
            </w:r>
          </w:p>
        </w:tc>
      </w:tr>
      <w:tr>
        <w:tc>
          <w:tcPr>
            <w:tcW w:type="dxa" w:w="2376"/>
            <w:tcMar>
              <w:top w:w="105" w:type="dxa"/>
              <w:start w:w="125" w:type="dxa"/>
              <w:bottom w:w="105" w:type="dxa"/>
              <w:end w:w="125" w:type="dxa"/>
            </w:tcMar>
            <w:vAlign w:val="center"/>
            <w:shd w:fill="F3F8F9"/>
          </w:tcPr>
          <w:p>
            <w:pPr>
              <w:spacing w:after="20" w:line="240" w:lineRule="auto"/>
            </w:pPr>
            <w:r>
              <w:rPr>
                <w:sz w:val="17"/>
              </w:rPr>
              <w:t>pdfplumber</w:t>
            </w:r>
          </w:p>
        </w:tc>
        <w:tc>
          <w:tcPr>
            <w:tcW w:type="dxa" w:w="4680"/>
            <w:tcMar>
              <w:top w:w="105" w:type="dxa"/>
              <w:start w:w="125" w:type="dxa"/>
              <w:bottom w:w="105" w:type="dxa"/>
              <w:end w:w="125" w:type="dxa"/>
            </w:tcMar>
            <w:vAlign w:val="center"/>
            <w:shd w:fill="F3F8F9"/>
          </w:tcPr>
          <w:p>
            <w:pPr>
              <w:spacing w:after="20" w:line="240" w:lineRule="auto"/>
            </w:pPr>
            <w:r>
              <w:rPr>
                <w:sz w:val="17"/>
              </w:rPr>
              <w:t>Fallback PDF extraction.</w:t>
            </w:r>
          </w:p>
        </w:tc>
        <w:tc>
          <w:tcPr>
            <w:tcW w:type="dxa" w:w="2736"/>
            <w:tcMar>
              <w:top w:w="105" w:type="dxa"/>
              <w:start w:w="125" w:type="dxa"/>
              <w:bottom w:w="105" w:type="dxa"/>
              <w:end w:w="125" w:type="dxa"/>
            </w:tcMar>
            <w:vAlign w:val="center"/>
            <w:shd w:fill="F3F8F9"/>
          </w:tcPr>
          <w:p>
            <w:pPr>
              <w:spacing w:after="20" w:line="240" w:lineRule="auto"/>
            </w:pPr>
            <w:r>
              <w:rPr>
                <w:sz w:val="17"/>
              </w:rPr>
              <w:t>Optional</w:t>
            </w:r>
          </w:p>
        </w:tc>
      </w:tr>
      <w:tr>
        <w:tc>
          <w:tcPr>
            <w:tcW w:type="dxa" w:w="2376"/>
            <w:tcMar>
              <w:top w:w="105" w:type="dxa"/>
              <w:start w:w="125" w:type="dxa"/>
              <w:bottom w:w="105" w:type="dxa"/>
              <w:end w:w="125" w:type="dxa"/>
            </w:tcMar>
            <w:vAlign w:val="center"/>
          </w:tcPr>
          <w:p>
            <w:pPr>
              <w:spacing w:after="20" w:line="240" w:lineRule="auto"/>
            </w:pPr>
            <w:r>
              <w:rPr>
                <w:sz w:val="17"/>
              </w:rPr>
              <w:t>python-docx</w:t>
            </w:r>
          </w:p>
        </w:tc>
        <w:tc>
          <w:tcPr>
            <w:tcW w:type="dxa" w:w="4680"/>
            <w:tcMar>
              <w:top w:w="105" w:type="dxa"/>
              <w:start w:w="125" w:type="dxa"/>
              <w:bottom w:w="105" w:type="dxa"/>
              <w:end w:w="125" w:type="dxa"/>
            </w:tcMar>
            <w:vAlign w:val="center"/>
          </w:tcPr>
          <w:p>
            <w:pPr>
              <w:spacing w:after="20" w:line="240" w:lineRule="auto"/>
            </w:pPr>
            <w:r>
              <w:rPr>
                <w:sz w:val="17"/>
              </w:rPr>
              <w:t>DOCX reading and writing.</w:t>
            </w:r>
          </w:p>
        </w:tc>
        <w:tc>
          <w:tcPr>
            <w:tcW w:type="dxa" w:w="2736"/>
            <w:tcMar>
              <w:top w:w="105" w:type="dxa"/>
              <w:start w:w="125" w:type="dxa"/>
              <w:bottom w:w="105" w:type="dxa"/>
              <w:end w:w="125" w:type="dxa"/>
            </w:tcMar>
            <w:vAlign w:val="center"/>
          </w:tcPr>
          <w:p>
            <w:pPr>
              <w:spacing w:after="20" w:line="240" w:lineRule="auto"/>
            </w:pPr>
            <w:r>
              <w:rPr>
                <w:sz w:val="17"/>
              </w:rPr>
              <w:t>Required for DOCX workflows</w:t>
            </w:r>
          </w:p>
        </w:tc>
      </w:tr>
      <w:tr>
        <w:tc>
          <w:tcPr>
            <w:tcW w:type="dxa" w:w="2376"/>
            <w:tcMar>
              <w:top w:w="105" w:type="dxa"/>
              <w:start w:w="125" w:type="dxa"/>
              <w:bottom w:w="105" w:type="dxa"/>
              <w:end w:w="125" w:type="dxa"/>
            </w:tcMar>
            <w:vAlign w:val="center"/>
            <w:shd w:fill="F3F8F9"/>
          </w:tcPr>
          <w:p>
            <w:pPr>
              <w:spacing w:after="20" w:line="240" w:lineRule="auto"/>
            </w:pPr>
            <w:r>
              <w:rPr>
                <w:sz w:val="17"/>
              </w:rPr>
              <w:t>openpyxl</w:t>
            </w:r>
          </w:p>
        </w:tc>
        <w:tc>
          <w:tcPr>
            <w:tcW w:type="dxa" w:w="4680"/>
            <w:tcMar>
              <w:top w:w="105" w:type="dxa"/>
              <w:start w:w="125" w:type="dxa"/>
              <w:bottom w:w="105" w:type="dxa"/>
              <w:end w:w="125" w:type="dxa"/>
            </w:tcMar>
            <w:vAlign w:val="center"/>
            <w:shd w:fill="F3F8F9"/>
          </w:tcPr>
          <w:p>
            <w:pPr>
              <w:spacing w:after="20" w:line="240" w:lineRule="auto"/>
            </w:pPr>
            <w:r>
              <w:rPr>
                <w:sz w:val="17"/>
              </w:rPr>
              <w:t>XLSX export and round-trip import.</w:t>
            </w:r>
          </w:p>
        </w:tc>
        <w:tc>
          <w:tcPr>
            <w:tcW w:type="dxa" w:w="2736"/>
            <w:tcMar>
              <w:top w:w="105" w:type="dxa"/>
              <w:start w:w="125" w:type="dxa"/>
              <w:bottom w:w="105" w:type="dxa"/>
              <w:end w:w="125" w:type="dxa"/>
            </w:tcMar>
            <w:vAlign w:val="center"/>
            <w:shd w:fill="F3F8F9"/>
          </w:tcPr>
          <w:p>
            <w:pPr>
              <w:spacing w:after="20" w:line="240" w:lineRule="auto"/>
            </w:pPr>
            <w:r>
              <w:rPr>
                <w:sz w:val="17"/>
              </w:rPr>
              <w:t>Required for XLSX workflows</w:t>
            </w:r>
          </w:p>
        </w:tc>
      </w:tr>
      <w:tr>
        <w:tc>
          <w:tcPr>
            <w:tcW w:type="dxa" w:w="2376"/>
            <w:tcMar>
              <w:top w:w="105" w:type="dxa"/>
              <w:start w:w="125" w:type="dxa"/>
              <w:bottom w:w="105" w:type="dxa"/>
              <w:end w:w="125" w:type="dxa"/>
            </w:tcMar>
            <w:vAlign w:val="center"/>
          </w:tcPr>
          <w:p>
            <w:pPr>
              <w:spacing w:after="20" w:line="240" w:lineRule="auto"/>
            </w:pPr>
            <w:r>
              <w:rPr>
                <w:sz w:val="17"/>
              </w:rPr>
              <w:t>Tesseract/pytesseract</w:t>
            </w:r>
          </w:p>
        </w:tc>
        <w:tc>
          <w:tcPr>
            <w:tcW w:type="dxa" w:w="4680"/>
            <w:tcMar>
              <w:top w:w="105" w:type="dxa"/>
              <w:start w:w="125" w:type="dxa"/>
              <w:bottom w:w="105" w:type="dxa"/>
              <w:end w:w="125" w:type="dxa"/>
            </w:tcMar>
            <w:vAlign w:val="center"/>
          </w:tcPr>
          <w:p>
            <w:pPr>
              <w:spacing w:after="20" w:line="240" w:lineRule="auto"/>
            </w:pPr>
            <w:r>
              <w:rPr>
                <w:sz w:val="17"/>
              </w:rPr>
              <w:t>OCR for scanned pages.</w:t>
            </w:r>
          </w:p>
        </w:tc>
        <w:tc>
          <w:tcPr>
            <w:tcW w:type="dxa" w:w="2736"/>
            <w:tcMar>
              <w:top w:w="105" w:type="dxa"/>
              <w:start w:w="125" w:type="dxa"/>
              <w:bottom w:w="105" w:type="dxa"/>
              <w:end w:w="125" w:type="dxa"/>
            </w:tcMar>
            <w:vAlign w:val="center"/>
          </w:tcPr>
          <w:p>
            <w:pPr>
              <w:spacing w:after="20" w:line="240" w:lineRule="auto"/>
            </w:pPr>
            <w:r>
              <w:rPr>
                <w:sz w:val="17"/>
              </w:rPr>
              <w:t>Optional</w:t>
            </w:r>
          </w:p>
        </w:tc>
      </w:tr>
      <w:tr>
        <w:tc>
          <w:tcPr>
            <w:tcW w:type="dxa" w:w="2376"/>
            <w:tcMar>
              <w:top w:w="105" w:type="dxa"/>
              <w:start w:w="125" w:type="dxa"/>
              <w:bottom w:w="105" w:type="dxa"/>
              <w:end w:w="125" w:type="dxa"/>
            </w:tcMar>
            <w:vAlign w:val="center"/>
            <w:shd w:fill="F3F8F9"/>
          </w:tcPr>
          <w:p>
            <w:pPr>
              <w:spacing w:after="20" w:line="240" w:lineRule="auto"/>
            </w:pPr>
            <w:r>
              <w:rPr>
                <w:sz w:val="17"/>
              </w:rPr>
              <w:t>EasyOCR</w:t>
            </w:r>
          </w:p>
        </w:tc>
        <w:tc>
          <w:tcPr>
            <w:tcW w:type="dxa" w:w="4680"/>
            <w:tcMar>
              <w:top w:w="105" w:type="dxa"/>
              <w:start w:w="125" w:type="dxa"/>
              <w:bottom w:w="105" w:type="dxa"/>
              <w:end w:w="125" w:type="dxa"/>
            </w:tcMar>
            <w:vAlign w:val="center"/>
            <w:shd w:fill="F3F8F9"/>
          </w:tcPr>
          <w:p>
            <w:pPr>
              <w:spacing w:after="20" w:line="240" w:lineRule="auto"/>
            </w:pPr>
            <w:r>
              <w:rPr>
                <w:sz w:val="17"/>
              </w:rPr>
              <w:t>Alternative OCR backend.</w:t>
            </w:r>
          </w:p>
        </w:tc>
        <w:tc>
          <w:tcPr>
            <w:tcW w:type="dxa" w:w="2736"/>
            <w:tcMar>
              <w:top w:w="105" w:type="dxa"/>
              <w:start w:w="125" w:type="dxa"/>
              <w:bottom w:w="105" w:type="dxa"/>
              <w:end w:w="125" w:type="dxa"/>
            </w:tcMar>
            <w:vAlign w:val="center"/>
            <w:shd w:fill="F3F8F9"/>
          </w:tcPr>
          <w:p>
            <w:pPr>
              <w:spacing w:after="20" w:line="240" w:lineRule="auto"/>
            </w:pPr>
            <w:r>
              <w:rPr>
                <w:sz w:val="17"/>
              </w:rPr>
              <w:t>Optional</w:t>
            </w:r>
          </w:p>
        </w:tc>
      </w:tr>
      <w:tr>
        <w:tc>
          <w:tcPr>
            <w:tcW w:type="dxa" w:w="2376"/>
            <w:tcMar>
              <w:top w:w="105" w:type="dxa"/>
              <w:start w:w="125" w:type="dxa"/>
              <w:bottom w:w="105" w:type="dxa"/>
              <w:end w:w="125" w:type="dxa"/>
            </w:tcMar>
            <w:vAlign w:val="center"/>
          </w:tcPr>
          <w:p>
            <w:pPr>
              <w:spacing w:after="20" w:line="240" w:lineRule="auto"/>
            </w:pPr>
            <w:r>
              <w:rPr>
                <w:sz w:val="17"/>
              </w:rPr>
              <w:t>LM Studio</w:t>
            </w:r>
          </w:p>
        </w:tc>
        <w:tc>
          <w:tcPr>
            <w:tcW w:type="dxa" w:w="4680"/>
            <w:tcMar>
              <w:top w:w="105" w:type="dxa"/>
              <w:start w:w="125" w:type="dxa"/>
              <w:bottom w:w="105" w:type="dxa"/>
              <w:end w:w="125" w:type="dxa"/>
            </w:tcMar>
            <w:vAlign w:val="center"/>
          </w:tcPr>
          <w:p>
            <w:pPr>
              <w:spacing w:after="20" w:line="240" w:lineRule="auto"/>
            </w:pPr>
            <w:r>
              <w:rPr>
                <w:sz w:val="17"/>
              </w:rPr>
              <w:t>Local OpenAI-compatible LLM endpoint.</w:t>
            </w:r>
          </w:p>
        </w:tc>
        <w:tc>
          <w:tcPr>
            <w:tcW w:type="dxa" w:w="2736"/>
            <w:tcMar>
              <w:top w:w="105" w:type="dxa"/>
              <w:start w:w="125" w:type="dxa"/>
              <w:bottom w:w="105" w:type="dxa"/>
              <w:end w:w="125" w:type="dxa"/>
            </w:tcMar>
            <w:vAlign w:val="center"/>
          </w:tcPr>
          <w:p>
            <w:pPr>
              <w:spacing w:after="20" w:line="240" w:lineRule="auto"/>
            </w:pPr>
            <w:r>
              <w:rPr>
                <w:sz w:val="17"/>
              </w:rPr>
              <w:t>Optional</w:t>
            </w:r>
          </w:p>
        </w:tc>
      </w:tr>
    </w:tbl>
    <w:p>
      <w:pPr>
        <w:spacing w:after="0"/>
      </w:pPr>
    </w:p>
    <w:p>
      <w:pPr>
        <w:pStyle w:val="Heading2"/>
      </w:pPr>
      <w:r>
        <w:t>2.2 Recommended installation procedure</w:t>
      </w:r>
    </w:p>
    <w:p>
      <w:pPr>
        <w:keepLines/>
        <w:spacing w:after="100"/>
        <w:ind w:left="490" w:hanging="490"/>
      </w:pPr>
      <w:r>
        <w:rPr>
          <w:b/>
          <w:color w:val="137C8B"/>
        </w:rPr>
        <w:t>1.</w:t>
      </w:r>
      <w:r>
        <w:t xml:space="preserve">  Create a dedicated writable folder and place PaleoN.py inside it.</w:t>
      </w:r>
    </w:p>
    <w:p>
      <w:pPr>
        <w:keepLines/>
        <w:spacing w:after="100"/>
        <w:ind w:left="490" w:hanging="490"/>
      </w:pPr>
      <w:r>
        <w:rPr>
          <w:b/>
          <w:color w:val="137C8B"/>
        </w:rPr>
        <w:t>2.</w:t>
      </w:r>
      <w:r>
        <w:t xml:space="preserve">  Create a Python virtual environment for the installation.</w:t>
      </w:r>
    </w:p>
    <w:p>
      <w:pPr>
        <w:keepLines/>
        <w:spacing w:after="100"/>
        <w:ind w:left="490" w:hanging="490"/>
      </w:pPr>
      <w:r>
        <w:rPr>
          <w:b/>
          <w:color w:val="137C8B"/>
        </w:rPr>
        <w:t>3.</w:t>
      </w:r>
      <w:r>
        <w:t xml:space="preserve">  Activate the environment and install the packages required for your input/output workflow.</w:t>
      </w:r>
    </w:p>
    <w:p>
      <w:pPr>
        <w:keepLines/>
        <w:spacing w:after="100"/>
        <w:ind w:left="490" w:hanging="490"/>
      </w:pPr>
      <w:r>
        <w:rPr>
          <w:b/>
          <w:color w:val="137C8B"/>
        </w:rPr>
        <w:t>4.</w:t>
      </w:r>
      <w:r>
        <w:t xml:space="preserve">  If scanned PDFs will be used, install and test at least one OCR backend and its required language models.</w:t>
      </w:r>
    </w:p>
    <w:p>
      <w:pPr>
        <w:keepLines/>
        <w:spacing w:after="100"/>
        <w:ind w:left="490" w:hanging="490"/>
      </w:pPr>
      <w:r>
        <w:rPr>
          <w:b/>
          <w:color w:val="137C8B"/>
        </w:rPr>
        <w:t>5.</w:t>
      </w:r>
      <w:r>
        <w:t xml:space="preserve">  If optional LLM functions will be used, install LM Studio separately and verify that its local server can run a suitable instruct model.</w:t>
      </w:r>
    </w:p>
    <w:p>
      <w:pPr>
        <w:keepLines/>
        <w:spacing w:after="100"/>
        <w:ind w:left="490" w:hanging="490"/>
      </w:pPr>
      <w:r>
        <w:rPr>
          <w:b/>
          <w:color w:val="137C8B"/>
        </w:rPr>
        <w:t>6.</w:t>
      </w:r>
      <w:r>
        <w:t xml:space="preserve">  Start the application from its folder with the Streamlit command shown below.</w:t>
      </w:r>
    </w:p>
    <w:p>
      <w:pPr>
        <w:keepLines/>
        <w:spacing w:after="100"/>
        <w:ind w:left="490" w:hanging="490"/>
      </w:pPr>
      <w:r>
        <w:rPr>
          <w:b/>
          <w:color w:val="137C8B"/>
        </w:rPr>
        <w:t>7.</w:t>
      </w:r>
      <w:r>
        <w:t xml:space="preserve">  Open the local browser address printed in the terminal.</w:t>
      </w:r>
    </w:p>
    <w:p>
      <w:pPr>
        <w:keepLines/>
        <w:spacing w:after="100"/>
        <w:ind w:left="490" w:hanging="490"/>
      </w:pPr>
      <w:r>
        <w:rPr>
          <w:b/>
          <w:color w:val="137C8B"/>
        </w:rPr>
        <w:t>8.</w:t>
      </w:r>
      <w:r>
        <w:t xml:space="preserve">  Complete the first-run verification checklist before importing important publications.</w:t>
      </w:r>
    </w:p>
    <w:p>
      <w:pPr>
        <w:pStyle w:val="Technical"/>
      </w:pPr>
      <w:r>
        <w:rPr>
          <w:b/>
        </w:rPr>
        <w:t xml:space="preserve">START COMMAND  </w:t>
      </w:r>
      <w:r>
        <w:rPr>
          <w:rFonts w:ascii="Aptos Mono" w:hAnsi="Aptos Mono"/>
          <w:b/>
        </w:rPr>
        <w:t>streamlit run PaleoN.py</w:t>
      </w:r>
    </w:p>
    <w:p>
      <w:pPr>
        <w:pStyle w:val="Heading2"/>
      </w:pPr>
      <w:r>
        <w:t>2.3 First-run verification checklist</w:t>
      </w:r>
    </w:p>
    <w:p>
      <w:pPr>
        <w:keepLines/>
        <w:ind w:left="403" w:hanging="403"/>
      </w:pPr>
      <w:r>
        <w:rPr>
          <w:color w:val="137C8B"/>
        </w:rPr>
        <w:t>☐</w:t>
      </w:r>
      <w:r>
        <w:t xml:space="preserve">  The user selector opens and the trial profile is available on a new installation.</w:t>
      </w:r>
    </w:p>
    <w:p>
      <w:pPr>
        <w:keepLines/>
        <w:ind w:left="403" w:hanging="403"/>
      </w:pPr>
      <w:r>
        <w:rPr>
          <w:color w:val="137C8B"/>
        </w:rPr>
        <w:t>☐</w:t>
      </w:r>
      <w:r>
        <w:t xml:space="preserve">  Library, Review, Editor, Dossier, Export, and Settings areas load without a traceback.</w:t>
      </w:r>
    </w:p>
    <w:p>
      <w:pPr>
        <w:keepLines/>
        <w:ind w:left="403" w:hanging="403"/>
      </w:pPr>
      <w:r>
        <w:rPr>
          <w:color w:val="137C8B"/>
        </w:rPr>
        <w:t>☐</w:t>
      </w:r>
      <w:r>
        <w:t xml:space="preserve">  The active user is shown correctly.</w:t>
      </w:r>
    </w:p>
    <w:p>
      <w:pPr>
        <w:keepLines/>
        <w:ind w:left="403" w:hanging="403"/>
      </w:pPr>
      <w:r>
        <w:rPr>
          <w:color w:val="137C8B"/>
        </w:rPr>
        <w:t>☐</w:t>
      </w:r>
      <w:r>
        <w:t xml:space="preserve">  A small UTF-8 TXT test document can be uploaded and indexed.</w:t>
      </w:r>
    </w:p>
    <w:p>
      <w:pPr>
        <w:keepLines/>
        <w:ind w:left="403" w:hanging="403"/>
      </w:pPr>
      <w:r>
        <w:rPr>
          <w:color w:val="137C8B"/>
        </w:rPr>
        <w:t>☐</w:t>
      </w:r>
      <w:r>
        <w:t xml:space="preserve">  The test document appears in Library and its candidate count is plausible.</w:t>
      </w:r>
    </w:p>
    <w:p>
      <w:pPr>
        <w:keepLines/>
        <w:ind w:left="403" w:hanging="403"/>
      </w:pPr>
      <w:r>
        <w:rPr>
          <w:color w:val="137C8B"/>
        </w:rPr>
        <w:t>☐</w:t>
      </w:r>
      <w:r>
        <w:t xml:space="preserve">  XLSX export works if openpyxl is installed.</w:t>
      </w:r>
    </w:p>
    <w:p>
      <w:pPr>
        <w:keepLines/>
        <w:ind w:left="403" w:hanging="403"/>
      </w:pPr>
      <w:r>
        <w:rPr>
          <w:color w:val="137C8B"/>
        </w:rPr>
        <w:t>☐</w:t>
      </w:r>
      <w:r>
        <w:t xml:space="preserve">  PDF page preview works if PyMuPDF is installed.</w:t>
      </w:r>
    </w:p>
    <w:p>
      <w:pPr>
        <w:keepLines/>
        <w:ind w:left="403" w:hanging="403"/>
      </w:pPr>
      <w:r>
        <w:rPr>
          <w:color w:val="137C8B"/>
        </w:rPr>
        <w:t>☐</w:t>
      </w:r>
      <w:r>
        <w:t xml:space="preserve">  OCR status shows at least one engine if scanned PDFs are required.</w:t>
      </w:r>
    </w:p>
    <w:p>
      <w:pPr>
        <w:pStyle w:val="Heading2"/>
      </w:pPr>
      <w:r>
        <w:t>2.4 Data folders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744"/>
            <w:shd w:fill="183B56"/>
            <w:tcMar>
              <w:top w:w="105" w:type="dxa"/>
              <w:start w:w="125" w:type="dxa"/>
              <w:bottom w:w="105" w:type="dxa"/>
              <w:end w:w="125" w:type="dxa"/>
            </w:tcMar>
            <w:vAlign w:val="center"/>
          </w:tcPr>
          <w:p>
            <w:r>
              <w:rPr>
                <w:b/>
                <w:color w:val="FFFFFF"/>
                <w:sz w:val="18"/>
              </w:rPr>
              <w:t>Path</w:t>
            </w:r>
          </w:p>
        </w:tc>
        <w:tc>
          <w:tcPr>
            <w:tcW w:type="dxa" w:w="4536"/>
            <w:shd w:fill="183B56"/>
            <w:tcMar>
              <w:top w:w="105" w:type="dxa"/>
              <w:start w:w="125" w:type="dxa"/>
              <w:bottom w:w="105" w:type="dxa"/>
              <w:end w:w="125" w:type="dxa"/>
            </w:tcMar>
            <w:vAlign w:val="center"/>
          </w:tcPr>
          <w:p>
            <w:r>
              <w:rPr>
                <w:b/>
                <w:color w:val="FFFFFF"/>
                <w:sz w:val="18"/>
              </w:rPr>
              <w:t>Purpose</w:t>
            </w:r>
          </w:p>
        </w:tc>
        <w:tc>
          <w:tcPr>
            <w:tcW w:type="dxa" w:w="1872"/>
            <w:shd w:fill="183B56"/>
            <w:tcMar>
              <w:top w:w="105" w:type="dxa"/>
              <w:start w:w="125" w:type="dxa"/>
              <w:bottom w:w="105" w:type="dxa"/>
              <w:end w:w="125" w:type="dxa"/>
            </w:tcMar>
            <w:vAlign w:val="center"/>
          </w:tcPr>
          <w:p>
            <w:r>
              <w:rPr>
                <w:b/>
                <w:color w:val="FFFFFF"/>
                <w:sz w:val="18"/>
              </w:rPr>
              <w:t>Backup priority</w:t>
            </w:r>
          </w:p>
        </w:tc>
      </w:tr>
      <w:tr>
        <w:tc>
          <w:tcPr>
            <w:tcW w:type="dxa" w:w="3744"/>
            <w:tcMar>
              <w:top w:w="105" w:type="dxa"/>
              <w:start w:w="125" w:type="dxa"/>
              <w:bottom w:w="105" w:type="dxa"/>
              <w:end w:w="125" w:type="dxa"/>
            </w:tcMar>
            <w:vAlign w:val="center"/>
          </w:tcPr>
          <w:p>
            <w:pPr>
              <w:spacing w:after="20" w:line="240" w:lineRule="auto"/>
            </w:pPr>
            <w:r>
              <w:rPr>
                <w:sz w:val="17"/>
              </w:rPr>
              <w:t>paleon_data/paleon_users.db</w:t>
            </w:r>
          </w:p>
        </w:tc>
        <w:tc>
          <w:tcPr>
            <w:tcW w:type="dxa" w:w="4536"/>
            <w:tcMar>
              <w:top w:w="105" w:type="dxa"/>
              <w:start w:w="125" w:type="dxa"/>
              <w:bottom w:w="105" w:type="dxa"/>
              <w:end w:w="125" w:type="dxa"/>
            </w:tcMar>
            <w:vAlign w:val="center"/>
          </w:tcPr>
          <w:p>
            <w:pPr>
              <w:spacing w:after="20" w:line="240" w:lineRule="auto"/>
            </w:pPr>
            <w:r>
              <w:rPr>
                <w:sz w:val="17"/>
              </w:rPr>
              <w:t>Global user registry.</w:t>
            </w:r>
          </w:p>
        </w:tc>
        <w:tc>
          <w:tcPr>
            <w:tcW w:type="dxa" w:w="1872"/>
            <w:tcMar>
              <w:top w:w="105" w:type="dxa"/>
              <w:start w:w="125" w:type="dxa"/>
              <w:bottom w:w="105" w:type="dxa"/>
              <w:end w:w="125" w:type="dxa"/>
            </w:tcMar>
            <w:vAlign w:val="center"/>
          </w:tcPr>
          <w:p>
            <w:pPr>
              <w:spacing w:after="20" w:line="240" w:lineRule="auto"/>
            </w:pPr>
            <w:r>
              <w:rPr>
                <w:sz w:val="17"/>
              </w:rPr>
              <w:t>High</w:t>
            </w:r>
          </w:p>
        </w:tc>
      </w:tr>
      <w:tr>
        <w:tc>
          <w:tcPr>
            <w:tcW w:type="dxa" w:w="3744"/>
            <w:tcMar>
              <w:top w:w="105" w:type="dxa"/>
              <w:start w:w="125" w:type="dxa"/>
              <w:bottom w:w="105" w:type="dxa"/>
              <w:end w:w="125" w:type="dxa"/>
            </w:tcMar>
            <w:vAlign w:val="center"/>
            <w:shd w:fill="F3F8F9"/>
          </w:tcPr>
          <w:p>
            <w:pPr>
              <w:spacing w:after="20" w:line="240" w:lineRule="auto"/>
            </w:pPr>
            <w:r>
              <w:rPr>
                <w:sz w:val="17"/>
              </w:rPr>
              <w:t>paleon_data/system/</w:t>
            </w:r>
          </w:p>
        </w:tc>
        <w:tc>
          <w:tcPr>
            <w:tcW w:type="dxa" w:w="4536"/>
            <w:tcMar>
              <w:top w:w="105" w:type="dxa"/>
              <w:start w:w="125" w:type="dxa"/>
              <w:bottom w:w="105" w:type="dxa"/>
              <w:end w:w="125" w:type="dxa"/>
            </w:tcMar>
            <w:vAlign w:val="center"/>
            <w:shd w:fill="F3F8F9"/>
          </w:tcPr>
          <w:p>
            <w:pPr>
              <w:spacing w:after="20" w:line="240" w:lineRule="auto"/>
            </w:pPr>
            <w:r>
              <w:rPr>
                <w:sz w:val="17"/>
              </w:rPr>
              <w:t>Template dictionaries for new users.</w:t>
            </w:r>
          </w:p>
        </w:tc>
        <w:tc>
          <w:tcPr>
            <w:tcW w:type="dxa" w:w="1872"/>
            <w:tcMar>
              <w:top w:w="105" w:type="dxa"/>
              <w:start w:w="125" w:type="dxa"/>
              <w:bottom w:w="105" w:type="dxa"/>
              <w:end w:w="125" w:type="dxa"/>
            </w:tcMar>
            <w:vAlign w:val="center"/>
            <w:shd w:fill="F3F8F9"/>
          </w:tcPr>
          <w:p>
            <w:pPr>
              <w:spacing w:after="20" w:line="240" w:lineRule="auto"/>
            </w:pPr>
            <w:r>
              <w:rPr>
                <w:sz w:val="17"/>
              </w:rPr>
              <w:t>High after dictionary publication</w:t>
            </w:r>
          </w:p>
        </w:tc>
      </w:tr>
      <w:tr>
        <w:tc>
          <w:tcPr>
            <w:tcW w:type="dxa" w:w="3744"/>
            <w:tcMar>
              <w:top w:w="105" w:type="dxa"/>
              <w:start w:w="125" w:type="dxa"/>
              <w:bottom w:w="105" w:type="dxa"/>
              <w:end w:w="125" w:type="dxa"/>
            </w:tcMar>
            <w:vAlign w:val="center"/>
          </w:tcPr>
          <w:p>
            <w:pPr>
              <w:spacing w:after="20" w:line="240" w:lineRule="auto"/>
            </w:pPr>
            <w:r>
              <w:rPr>
                <w:sz w:val="17"/>
              </w:rPr>
              <w:t>paleon_data/users/&lt;user&gt;/paleon.db</w:t>
            </w:r>
          </w:p>
        </w:tc>
        <w:tc>
          <w:tcPr>
            <w:tcW w:type="dxa" w:w="4536"/>
            <w:tcMar>
              <w:top w:w="105" w:type="dxa"/>
              <w:start w:w="125" w:type="dxa"/>
              <w:bottom w:w="105" w:type="dxa"/>
              <w:end w:w="125" w:type="dxa"/>
            </w:tcMar>
            <w:vAlign w:val="center"/>
          </w:tcPr>
          <w:p>
            <w:pPr>
              <w:spacing w:after="20" w:line="240" w:lineRule="auto"/>
            </w:pPr>
            <w:r>
              <w:rPr>
                <w:sz w:val="17"/>
              </w:rPr>
              <w:t>User documents, candidates, fields, dossiers, audit, and LLM history.</w:t>
            </w:r>
          </w:p>
        </w:tc>
        <w:tc>
          <w:tcPr>
            <w:tcW w:type="dxa" w:w="1872"/>
            <w:tcMar>
              <w:top w:w="105" w:type="dxa"/>
              <w:start w:w="125" w:type="dxa"/>
              <w:bottom w:w="105" w:type="dxa"/>
              <w:end w:w="125" w:type="dxa"/>
            </w:tcMar>
            <w:vAlign w:val="center"/>
          </w:tcPr>
          <w:p>
            <w:pPr>
              <w:spacing w:after="20" w:line="240" w:lineRule="auto"/>
            </w:pPr>
            <w:r>
              <w:rPr>
                <w:sz w:val="17"/>
              </w:rPr>
              <w:t>Critical</w:t>
            </w:r>
          </w:p>
        </w:tc>
      </w:tr>
      <w:tr>
        <w:tc>
          <w:tcPr>
            <w:tcW w:type="dxa" w:w="3744"/>
            <w:tcMar>
              <w:top w:w="105" w:type="dxa"/>
              <w:start w:w="125" w:type="dxa"/>
              <w:bottom w:w="105" w:type="dxa"/>
              <w:end w:w="125" w:type="dxa"/>
            </w:tcMar>
            <w:vAlign w:val="center"/>
            <w:shd w:fill="F3F8F9"/>
          </w:tcPr>
          <w:p>
            <w:pPr>
              <w:spacing w:after="20" w:line="240" w:lineRule="auto"/>
            </w:pPr>
            <w:r>
              <w:rPr>
                <w:sz w:val="17"/>
              </w:rPr>
              <w:t>.../uploads/</w:t>
            </w:r>
          </w:p>
        </w:tc>
        <w:tc>
          <w:tcPr>
            <w:tcW w:type="dxa" w:w="4536"/>
            <w:tcMar>
              <w:top w:w="105" w:type="dxa"/>
              <w:start w:w="125" w:type="dxa"/>
              <w:bottom w:w="105" w:type="dxa"/>
              <w:end w:w="125" w:type="dxa"/>
            </w:tcMar>
            <w:vAlign w:val="center"/>
            <w:shd w:fill="F3F8F9"/>
          </w:tcPr>
          <w:p>
            <w:pPr>
              <w:spacing w:after="20" w:line="240" w:lineRule="auto"/>
            </w:pPr>
            <w:r>
              <w:rPr>
                <w:sz w:val="17"/>
              </w:rPr>
              <w:t>Stored source files.</w:t>
            </w:r>
          </w:p>
        </w:tc>
        <w:tc>
          <w:tcPr>
            <w:tcW w:type="dxa" w:w="1872"/>
            <w:tcMar>
              <w:top w:w="105" w:type="dxa"/>
              <w:start w:w="125" w:type="dxa"/>
              <w:bottom w:w="105" w:type="dxa"/>
              <w:end w:w="125" w:type="dxa"/>
            </w:tcMar>
            <w:vAlign w:val="center"/>
            <w:shd w:fill="F3F8F9"/>
          </w:tcPr>
          <w:p>
            <w:pPr>
              <w:spacing w:after="20" w:line="240" w:lineRule="auto"/>
            </w:pPr>
            <w:r>
              <w:rPr>
                <w:sz w:val="17"/>
              </w:rPr>
              <w:t>Critical unless originals are archived elsewhere</w:t>
            </w:r>
          </w:p>
        </w:tc>
      </w:tr>
      <w:tr>
        <w:tc>
          <w:tcPr>
            <w:tcW w:type="dxa" w:w="3744"/>
            <w:tcMar>
              <w:top w:w="105" w:type="dxa"/>
              <w:start w:w="125" w:type="dxa"/>
              <w:bottom w:w="105" w:type="dxa"/>
              <w:end w:w="125" w:type="dxa"/>
            </w:tcMar>
            <w:vAlign w:val="center"/>
          </w:tcPr>
          <w:p>
            <w:pPr>
              <w:spacing w:after="20" w:line="240" w:lineRule="auto"/>
            </w:pPr>
            <w:r>
              <w:rPr>
                <w:sz w:val="17"/>
              </w:rPr>
              <w:t>.../exports/</w:t>
            </w:r>
          </w:p>
        </w:tc>
        <w:tc>
          <w:tcPr>
            <w:tcW w:type="dxa" w:w="4536"/>
            <w:tcMar>
              <w:top w:w="105" w:type="dxa"/>
              <w:start w:w="125" w:type="dxa"/>
              <w:bottom w:w="105" w:type="dxa"/>
              <w:end w:w="125" w:type="dxa"/>
            </w:tcMar>
            <w:vAlign w:val="center"/>
          </w:tcPr>
          <w:p>
            <w:pPr>
              <w:spacing w:after="20" w:line="240" w:lineRule="auto"/>
            </w:pPr>
            <w:r>
              <w:rPr>
                <w:sz w:val="17"/>
              </w:rPr>
              <w:t>Generated output files.</w:t>
            </w:r>
          </w:p>
        </w:tc>
        <w:tc>
          <w:tcPr>
            <w:tcW w:type="dxa" w:w="1872"/>
            <w:tcMar>
              <w:top w:w="105" w:type="dxa"/>
              <w:start w:w="125" w:type="dxa"/>
              <w:bottom w:w="105" w:type="dxa"/>
              <w:end w:w="125" w:type="dxa"/>
            </w:tcMar>
            <w:vAlign w:val="center"/>
          </w:tcPr>
          <w:p>
            <w:pPr>
              <w:spacing w:after="20" w:line="240" w:lineRule="auto"/>
            </w:pPr>
            <w:r>
              <w:rPr>
                <w:sz w:val="17"/>
              </w:rPr>
              <w:t>Medium</w:t>
            </w:r>
          </w:p>
        </w:tc>
      </w:tr>
      <w:tr>
        <w:tc>
          <w:tcPr>
            <w:tcW w:type="dxa" w:w="3744"/>
            <w:tcMar>
              <w:top w:w="105" w:type="dxa"/>
              <w:start w:w="125" w:type="dxa"/>
              <w:bottom w:w="105" w:type="dxa"/>
              <w:end w:w="125" w:type="dxa"/>
            </w:tcMar>
            <w:vAlign w:val="center"/>
            <w:shd w:fill="F3F8F9"/>
          </w:tcPr>
          <w:p>
            <w:pPr>
              <w:spacing w:after="20" w:line="240" w:lineRule="auto"/>
            </w:pPr>
            <w:r>
              <w:rPr>
                <w:sz w:val="17"/>
              </w:rPr>
              <w:t>.../settings.json</w:t>
            </w:r>
          </w:p>
        </w:tc>
        <w:tc>
          <w:tcPr>
            <w:tcW w:type="dxa" w:w="4536"/>
            <w:tcMar>
              <w:top w:w="105" w:type="dxa"/>
              <w:start w:w="125" w:type="dxa"/>
              <w:bottom w:w="105" w:type="dxa"/>
              <w:end w:w="125" w:type="dxa"/>
            </w:tcMar>
            <w:vAlign w:val="center"/>
            <w:shd w:fill="F3F8F9"/>
          </w:tcPr>
          <w:p>
            <w:pPr>
              <w:spacing w:after="20" w:line="240" w:lineRule="auto"/>
            </w:pPr>
            <w:r>
              <w:rPr>
                <w:sz w:val="17"/>
              </w:rPr>
              <w:t>User settings.</w:t>
            </w:r>
          </w:p>
        </w:tc>
        <w:tc>
          <w:tcPr>
            <w:tcW w:type="dxa" w:w="1872"/>
            <w:tcMar>
              <w:top w:w="105" w:type="dxa"/>
              <w:start w:w="125" w:type="dxa"/>
              <w:bottom w:w="105" w:type="dxa"/>
              <w:end w:w="125" w:type="dxa"/>
            </w:tcMar>
            <w:vAlign w:val="center"/>
            <w:shd w:fill="F3F8F9"/>
          </w:tcPr>
          <w:p>
            <w:pPr>
              <w:spacing w:after="20" w:line="240" w:lineRule="auto"/>
            </w:pPr>
            <w:r>
              <w:rPr>
                <w:sz w:val="17"/>
              </w:rPr>
              <w:t>High</w:t>
            </w:r>
          </w:p>
        </w:tc>
      </w:tr>
      <w:tr>
        <w:tc>
          <w:tcPr>
            <w:tcW w:type="dxa" w:w="3744"/>
            <w:tcMar>
              <w:top w:w="105" w:type="dxa"/>
              <w:start w:w="125" w:type="dxa"/>
              <w:bottom w:w="105" w:type="dxa"/>
              <w:end w:w="125" w:type="dxa"/>
            </w:tcMar>
            <w:vAlign w:val="center"/>
          </w:tcPr>
          <w:p>
            <w:pPr>
              <w:spacing w:after="20" w:line="240" w:lineRule="auto"/>
            </w:pPr>
            <w:r>
              <w:rPr>
                <w:sz w:val="17"/>
              </w:rPr>
              <w:t>.../prompts.json</w:t>
            </w:r>
          </w:p>
        </w:tc>
        <w:tc>
          <w:tcPr>
            <w:tcW w:type="dxa" w:w="4536"/>
            <w:tcMar>
              <w:top w:w="105" w:type="dxa"/>
              <w:start w:w="125" w:type="dxa"/>
              <w:bottom w:w="105" w:type="dxa"/>
              <w:end w:w="125" w:type="dxa"/>
            </w:tcMar>
            <w:vAlign w:val="center"/>
          </w:tcPr>
          <w:p>
            <w:pPr>
              <w:spacing w:after="20" w:line="240" w:lineRule="auto"/>
            </w:pPr>
            <w:r>
              <w:rPr>
                <w:sz w:val="17"/>
              </w:rPr>
              <w:t>User LLM prompts.</w:t>
            </w:r>
          </w:p>
        </w:tc>
        <w:tc>
          <w:tcPr>
            <w:tcW w:type="dxa" w:w="1872"/>
            <w:tcMar>
              <w:top w:w="105" w:type="dxa"/>
              <w:start w:w="125" w:type="dxa"/>
              <w:bottom w:w="105" w:type="dxa"/>
              <w:end w:w="125" w:type="dxa"/>
            </w:tcMar>
            <w:vAlign w:val="center"/>
          </w:tcPr>
          <w:p>
            <w:pPr>
              <w:spacing w:after="20" w:line="240" w:lineRule="auto"/>
            </w:pPr>
            <w:r>
              <w:rPr>
                <w:sz w:val="17"/>
              </w:rPr>
              <w:t>High if customized</w:t>
            </w:r>
          </w:p>
        </w:tc>
      </w:tr>
      <w:tr>
        <w:tc>
          <w:tcPr>
            <w:tcW w:type="dxa" w:w="3744"/>
            <w:tcMar>
              <w:top w:w="105" w:type="dxa"/>
              <w:start w:w="125" w:type="dxa"/>
              <w:bottom w:w="105" w:type="dxa"/>
              <w:end w:w="125" w:type="dxa"/>
            </w:tcMar>
            <w:vAlign w:val="center"/>
            <w:shd w:fill="F3F8F9"/>
          </w:tcPr>
          <w:p>
            <w:pPr>
              <w:spacing w:after="20" w:line="240" w:lineRule="auto"/>
            </w:pPr>
            <w:r>
              <w:rPr>
                <w:sz w:val="17"/>
              </w:rPr>
              <w:t>.../*.tsv and taxons.txt</w:t>
            </w:r>
          </w:p>
        </w:tc>
        <w:tc>
          <w:tcPr>
            <w:tcW w:type="dxa" w:w="4536"/>
            <w:tcMar>
              <w:top w:w="105" w:type="dxa"/>
              <w:start w:w="125" w:type="dxa"/>
              <w:bottom w:w="105" w:type="dxa"/>
              <w:end w:w="125" w:type="dxa"/>
            </w:tcMar>
            <w:vAlign w:val="center"/>
            <w:shd w:fill="F3F8F9"/>
          </w:tcPr>
          <w:p>
            <w:pPr>
              <w:spacing w:after="20" w:line="240" w:lineRule="auto"/>
            </w:pPr>
            <w:r>
              <w:rPr>
                <w:sz w:val="17"/>
              </w:rPr>
              <w:t>Schema and controlled dictionaries.</w:t>
            </w:r>
          </w:p>
        </w:tc>
        <w:tc>
          <w:tcPr>
            <w:tcW w:type="dxa" w:w="1872"/>
            <w:tcMar>
              <w:top w:w="105" w:type="dxa"/>
              <w:start w:w="125" w:type="dxa"/>
              <w:bottom w:w="105" w:type="dxa"/>
              <w:end w:w="125" w:type="dxa"/>
            </w:tcMar>
            <w:vAlign w:val="center"/>
            <w:shd w:fill="F3F8F9"/>
          </w:tcPr>
          <w:p>
            <w:pPr>
              <w:spacing w:after="20" w:line="240" w:lineRule="auto"/>
            </w:pPr>
            <w:r>
              <w:rPr>
                <w:sz w:val="17"/>
              </w:rPr>
              <w:t>Critical if customized</w:t>
            </w:r>
          </w:p>
        </w:tc>
      </w:tr>
    </w:tbl>
    <w:p>
      <w:pPr>
        <w:spacing w:after="0"/>
      </w:pPr>
    </w:p>
    <w:p>
      <w:pPr>
        <w:pStyle w:val="Warning"/>
        <w:keepLines/>
      </w:pPr>
      <w:r>
        <w:rPr>
          <w:b/>
          <w:color w:val="A64242"/>
        </w:rPr>
        <w:t xml:space="preserve">SECURITY  </w:t>
      </w:r>
      <w:r>
        <w:t>PaleoN stores publications, extracted text, and research data on disk. Use operating-system permissions and do not expose the default local deployment directly to the public internet.</w:t>
      </w:r>
    </w:p>
    <w:p>
      <w:r>
        <w:br w:type="page"/>
      </w:r>
    </w:p>
    <w:p>
      <w:pPr>
        <w:spacing w:before="160"/>
      </w:pPr>
      <w:r>
        <w:rPr>
          <w:b/>
          <w:color w:val="C8E3E7"/>
          <w:sz w:val="80"/>
        </w:rPr>
        <w:t>03</w:t>
      </w:r>
    </w:p>
    <w:p>
      <w:bookmarkStart w:id="1003" w:name="users"/>
      <w:pPr>
        <w:pStyle w:val="Heading1"/>
      </w:pPr>
      <w:r>
        <w:t>Users, profiles, and interface modes</w:t>
      </w:r>
      <w:bookmarkEnd w:id="1003"/>
    </w:p>
    <w:p>
      <w:pPr>
        <w:spacing w:after="280"/>
      </w:pPr>
      <w:r>
        <w:rPr>
          <w:i/>
          <w:color w:val="5E6E78"/>
          <w:sz w:val="22"/>
        </w:rPr>
        <w:t>Isolated user data, account selection, permissions, and display modes.</w:t>
      </w:r>
    </w:p>
    <w:p>
      <w:pPr>
        <w:pStyle w:val="Heading2"/>
      </w:pPr>
      <w:r>
        <w:t>3.1 Per-user isolation</w:t>
      </w:r>
    </w:p>
    <w:p>
      <w:r>
        <w:t>Each user has a separate database, uploads folder, export folder, settings, prompts, schema, gazetteer, morphology dictionary, stratigraphy dictionary, and systematic-section dictionary. Switching users changes the active storage context immediately.</w:t>
      </w:r>
    </w:p>
    <w:p>
      <w:pPr>
        <w:pStyle w:val="Important"/>
        <w:keepLines/>
      </w:pPr>
      <w:r>
        <w:rPr>
          <w:b/>
          <w:color w:val="775A12"/>
        </w:rPr>
        <w:t xml:space="preserve">BEFORE EVERY SESSION  </w:t>
      </w:r>
      <w:r>
        <w:t>Confirm the active username before uploading, editing dictionaries, restoring a backup, or importing a round-trip workbook.</w:t>
      </w:r>
    </w:p>
    <w:p>
      <w:pPr>
        <w:pStyle w:val="Heading2"/>
      </w:pPr>
      <w:r>
        <w:t>3.2 Creating and selecting a user</w:t>
      </w:r>
    </w:p>
    <w:p>
      <w:pPr>
        <w:keepLines/>
        <w:spacing w:after="100"/>
        <w:ind w:left="490" w:hanging="490"/>
      </w:pPr>
      <w:r>
        <w:rPr>
          <w:b/>
          <w:color w:val="137C8B"/>
        </w:rPr>
        <w:t>1.</w:t>
      </w:r>
      <w:r>
        <w:t xml:space="preserve">  Open the user selection screen.</w:t>
      </w:r>
    </w:p>
    <w:p>
      <w:pPr>
        <w:keepLines/>
        <w:spacing w:after="100"/>
        <w:ind w:left="490" w:hanging="490"/>
      </w:pPr>
      <w:r>
        <w:rPr>
          <w:b/>
          <w:color w:val="137C8B"/>
        </w:rPr>
        <w:t>2.</w:t>
      </w:r>
      <w:r>
        <w:t xml:space="preserve">  Choose an existing account, or create a new account if the interface and permissions allow it.</w:t>
      </w:r>
    </w:p>
    <w:p>
      <w:pPr>
        <w:keepLines/>
        <w:spacing w:after="100"/>
        <w:ind w:left="490" w:hanging="490"/>
      </w:pPr>
      <w:r>
        <w:rPr>
          <w:b/>
          <w:color w:val="137C8B"/>
        </w:rPr>
        <w:t>3.</w:t>
      </w:r>
      <w:r>
        <w:t xml:space="preserve">  Use a unique username containing 2-40 letters, digits, underscores, or hyphens.</w:t>
      </w:r>
    </w:p>
    <w:p>
      <w:pPr>
        <w:keepLines/>
        <w:spacing w:after="100"/>
        <w:ind w:left="490" w:hanging="490"/>
      </w:pPr>
      <w:r>
        <w:rPr>
          <w:b/>
          <w:color w:val="137C8B"/>
        </w:rPr>
        <w:t>4.</w:t>
      </w:r>
      <w:r>
        <w:t xml:space="preserve">  Set a password if the account should not open without one.</w:t>
      </w:r>
    </w:p>
    <w:p>
      <w:pPr>
        <w:keepLines/>
        <w:spacing w:after="100"/>
        <w:ind w:left="490" w:hanging="490"/>
      </w:pPr>
      <w:r>
        <w:rPr>
          <w:b/>
          <w:color w:val="137C8B"/>
        </w:rPr>
        <w:t>5.</w:t>
      </w:r>
      <w:r>
        <w:t xml:space="preserve">  Select the user. PaleoN loads that profile’s database, dictionaries, and settings.</w:t>
      </w:r>
    </w:p>
    <w:p>
      <w:pPr>
        <w:keepLines/>
        <w:spacing w:after="100"/>
        <w:ind w:left="490" w:hanging="490"/>
      </w:pPr>
      <w:r>
        <w:rPr>
          <w:b/>
          <w:color w:val="137C8B"/>
        </w:rPr>
        <w:t>6.</w:t>
      </w:r>
      <w:r>
        <w:t xml:space="preserve">  Verify the username in the sidebar before continuing.</w:t>
      </w:r>
    </w:p>
    <w:p>
      <w:pPr>
        <w:pStyle w:val="Heading2"/>
      </w:pPr>
      <w:r>
        <w:t>3.3 Interface modes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83B56"/>
            <w:tcMar>
              <w:top w:w="105" w:type="dxa"/>
              <w:start w:w="125" w:type="dxa"/>
              <w:bottom w:w="105" w:type="dxa"/>
              <w:end w:w="125" w:type="dxa"/>
            </w:tcMar>
            <w:vAlign w:val="center"/>
          </w:tcPr>
          <w:p>
            <w:r>
              <w:rPr>
                <w:b/>
                <w:color w:val="FFFFFF"/>
                <w:sz w:val="18"/>
              </w:rPr>
              <w:t>Mode</w:t>
            </w:r>
          </w:p>
        </w:tc>
        <w:tc>
          <w:tcPr>
            <w:tcW w:type="dxa" w:w="3384"/>
            <w:shd w:fill="183B56"/>
            <w:tcMar>
              <w:top w:w="105" w:type="dxa"/>
              <w:start w:w="125" w:type="dxa"/>
              <w:bottom w:w="105" w:type="dxa"/>
              <w:end w:w="125" w:type="dxa"/>
            </w:tcMar>
            <w:vAlign w:val="center"/>
          </w:tcPr>
          <w:p>
            <w:r>
              <w:rPr>
                <w:b/>
                <w:color w:val="FFFFFF"/>
                <w:sz w:val="18"/>
              </w:rPr>
              <w:t>Audience</w:t>
            </w:r>
          </w:p>
        </w:tc>
        <w:tc>
          <w:tcPr>
            <w:tcW w:type="dxa" w:w="5328"/>
            <w:shd w:fill="183B56"/>
            <w:tcMar>
              <w:top w:w="105" w:type="dxa"/>
              <w:start w:w="125" w:type="dxa"/>
              <w:bottom w:w="105" w:type="dxa"/>
              <w:end w:w="125" w:type="dxa"/>
            </w:tcMar>
            <w:vAlign w:val="center"/>
          </w:tcPr>
          <w:p>
            <w:r>
              <w:rPr>
                <w:b/>
                <w:color w:val="FFFFFF"/>
                <w:sz w:val="18"/>
              </w:rPr>
              <w:t>Typical controls</w:t>
            </w:r>
          </w:p>
        </w:tc>
      </w:tr>
      <w:tr>
        <w:tc>
          <w:tcPr>
            <w:tcW w:type="dxa" w:w="1440"/>
            <w:tcMar>
              <w:top w:w="105" w:type="dxa"/>
              <w:start w:w="125" w:type="dxa"/>
              <w:bottom w:w="105" w:type="dxa"/>
              <w:end w:w="125" w:type="dxa"/>
            </w:tcMar>
            <w:vAlign w:val="center"/>
          </w:tcPr>
          <w:p>
            <w:pPr>
              <w:spacing w:after="20" w:line="240" w:lineRule="auto"/>
            </w:pPr>
            <w:r>
              <w:rPr>
                <w:sz w:val="17"/>
              </w:rPr>
              <w:t>Basic</w:t>
            </w:r>
          </w:p>
        </w:tc>
        <w:tc>
          <w:tcPr>
            <w:tcW w:type="dxa" w:w="3384"/>
            <w:tcMar>
              <w:top w:w="105" w:type="dxa"/>
              <w:start w:w="125" w:type="dxa"/>
              <w:bottom w:w="105" w:type="dxa"/>
              <w:end w:w="125" w:type="dxa"/>
            </w:tcMar>
            <w:vAlign w:val="center"/>
          </w:tcPr>
          <w:p>
            <w:pPr>
              <w:spacing w:after="20" w:line="240" w:lineRule="auto"/>
            </w:pPr>
            <w:r>
              <w:rPr>
                <w:sz w:val="17"/>
              </w:rPr>
              <w:t>Occasional users and first-time operators.</w:t>
            </w:r>
          </w:p>
        </w:tc>
        <w:tc>
          <w:tcPr>
            <w:tcW w:type="dxa" w:w="5328"/>
            <w:tcMar>
              <w:top w:w="105" w:type="dxa"/>
              <w:start w:w="125" w:type="dxa"/>
              <w:bottom w:w="105" w:type="dxa"/>
              <w:end w:w="125" w:type="dxa"/>
            </w:tcMar>
            <w:vAlign w:val="center"/>
          </w:tcPr>
          <w:p>
            <w:pPr>
              <w:spacing w:after="20" w:line="240" w:lineRule="auto"/>
            </w:pPr>
            <w:r>
              <w:rPr>
                <w:sz w:val="17"/>
              </w:rPr>
              <w:t>Guided workflow and essential controls.</w:t>
            </w:r>
          </w:p>
        </w:tc>
      </w:tr>
      <w:tr>
        <w:tc>
          <w:tcPr>
            <w:tcW w:type="dxa" w:w="1440"/>
            <w:tcMar>
              <w:top w:w="105" w:type="dxa"/>
              <w:start w:w="125" w:type="dxa"/>
              <w:bottom w:w="105" w:type="dxa"/>
              <w:end w:w="125" w:type="dxa"/>
            </w:tcMar>
            <w:vAlign w:val="center"/>
            <w:shd w:fill="F3F8F9"/>
          </w:tcPr>
          <w:p>
            <w:pPr>
              <w:spacing w:after="20" w:line="240" w:lineRule="auto"/>
            </w:pPr>
            <w:r>
              <w:rPr>
                <w:sz w:val="17"/>
              </w:rPr>
              <w:t>Curator</w:t>
            </w:r>
          </w:p>
        </w:tc>
        <w:tc>
          <w:tcPr>
            <w:tcW w:type="dxa" w:w="3384"/>
            <w:tcMar>
              <w:top w:w="105" w:type="dxa"/>
              <w:start w:w="125" w:type="dxa"/>
              <w:bottom w:w="105" w:type="dxa"/>
              <w:end w:w="125" w:type="dxa"/>
            </w:tcMar>
            <w:vAlign w:val="center"/>
            <w:shd w:fill="F3F8F9"/>
          </w:tcPr>
          <w:p>
            <w:pPr>
              <w:spacing w:after="20" w:line="240" w:lineRule="auto"/>
            </w:pPr>
            <w:r>
              <w:rPr>
                <w:sz w:val="17"/>
              </w:rPr>
              <w:t>Researchers performing regular review and correction.</w:t>
            </w:r>
          </w:p>
        </w:tc>
        <w:tc>
          <w:tcPr>
            <w:tcW w:type="dxa" w:w="5328"/>
            <w:tcMar>
              <w:top w:w="105" w:type="dxa"/>
              <w:start w:w="125" w:type="dxa"/>
              <w:bottom w:w="105" w:type="dxa"/>
              <w:end w:w="125" w:type="dxa"/>
            </w:tcMar>
            <w:vAlign w:val="center"/>
            <w:shd w:fill="F3F8F9"/>
          </w:tcPr>
          <w:p>
            <w:pPr>
              <w:spacing w:after="20" w:line="240" w:lineRule="auto"/>
            </w:pPr>
            <w:r>
              <w:rPr>
                <w:sz w:val="17"/>
              </w:rPr>
              <w:t>Batch review, field correction, dictionaries, quality, and dossier tools.</w:t>
            </w:r>
          </w:p>
        </w:tc>
      </w:tr>
      <w:tr>
        <w:tc>
          <w:tcPr>
            <w:tcW w:type="dxa" w:w="1440"/>
            <w:tcMar>
              <w:top w:w="105" w:type="dxa"/>
              <w:start w:w="125" w:type="dxa"/>
              <w:bottom w:w="105" w:type="dxa"/>
              <w:end w:w="125" w:type="dxa"/>
            </w:tcMar>
            <w:vAlign w:val="center"/>
          </w:tcPr>
          <w:p>
            <w:pPr>
              <w:spacing w:after="20" w:line="240" w:lineRule="auto"/>
            </w:pPr>
            <w:r>
              <w:rPr>
                <w:sz w:val="17"/>
              </w:rPr>
              <w:t>Expert</w:t>
            </w:r>
          </w:p>
        </w:tc>
        <w:tc>
          <w:tcPr>
            <w:tcW w:type="dxa" w:w="3384"/>
            <w:tcMar>
              <w:top w:w="105" w:type="dxa"/>
              <w:start w:w="125" w:type="dxa"/>
              <w:bottom w:w="105" w:type="dxa"/>
              <w:end w:w="125" w:type="dxa"/>
            </w:tcMar>
            <w:vAlign w:val="center"/>
          </w:tcPr>
          <w:p>
            <w:pPr>
              <w:spacing w:after="20" w:line="240" w:lineRule="auto"/>
            </w:pPr>
            <w:r>
              <w:rPr>
                <w:sz w:val="17"/>
              </w:rPr>
              <w:t>Administrators, parser maintainers, and LLM configurators.</w:t>
            </w:r>
          </w:p>
        </w:tc>
        <w:tc>
          <w:tcPr>
            <w:tcW w:type="dxa" w:w="5328"/>
            <w:tcMar>
              <w:top w:w="105" w:type="dxa"/>
              <w:start w:w="125" w:type="dxa"/>
              <w:bottom w:w="105" w:type="dxa"/>
              <w:end w:w="125" w:type="dxa"/>
            </w:tcMar>
            <w:vAlign w:val="center"/>
          </w:tcPr>
          <w:p>
            <w:pPr>
              <w:spacing w:after="20" w:line="240" w:lineRule="auto"/>
            </w:pPr>
            <w:r>
              <w:rPr>
                <w:sz w:val="17"/>
              </w:rPr>
              <w:t>Health checks, prompts, technical diagnostics, advanced settings, and schema controls.</w:t>
            </w:r>
          </w:p>
        </w:tc>
      </w:tr>
    </w:tbl>
    <w:p>
      <w:pPr>
        <w:spacing w:after="0"/>
      </w:pPr>
    </w:p>
    <w:p>
      <w:pPr>
        <w:pStyle w:val="Heading2"/>
      </w:pPr>
      <w:r>
        <w:t>3.4 Session behaviour</w:t>
      </w:r>
    </w:p>
    <w:p>
      <w:pPr>
        <w:pStyle w:val="ListBullet"/>
        <w:keepLines/>
        <w:spacing w:after="60"/>
      </w:pPr>
      <w:r>
        <w:t>Changing users clears user-specific cached settings and dictionaries.</w:t>
      </w:r>
    </w:p>
    <w:p>
      <w:pPr>
        <w:pStyle w:val="ListBullet"/>
        <w:keepLines/>
        <w:spacing w:after="60"/>
      </w:pPr>
      <w:r>
        <w:t>Some unsaved widget changes can be lost on browser refresh or user switching.</w:t>
      </w:r>
    </w:p>
    <w:p>
      <w:pPr>
        <w:pStyle w:val="ListBullet"/>
        <w:keepLines/>
        <w:spacing w:after="60"/>
      </w:pPr>
      <w:r>
        <w:t>Saved records and settings persist in the active user database/files.</w:t>
      </w:r>
    </w:p>
    <w:p>
      <w:pPr>
        <w:pStyle w:val="ListBullet"/>
        <w:keepLines/>
        <w:spacing w:after="60"/>
      </w:pPr>
      <w:r>
        <w:t>Undo functions may be session-based and should not replace database backup.</w:t>
      </w:r>
    </w:p>
    <w:p>
      <w:r>
        <w:br w:type="page"/>
      </w:r>
    </w:p>
    <w:p>
      <w:pPr>
        <w:spacing w:before="160"/>
      </w:pPr>
      <w:r>
        <w:rPr>
          <w:b/>
          <w:color w:val="C8E3E7"/>
          <w:sz w:val="80"/>
        </w:rPr>
        <w:t>04</w:t>
      </w:r>
    </w:p>
    <w:p>
      <w:bookmarkStart w:id="1004" w:name="workflow"/>
      <w:pPr>
        <w:pStyle w:val="Heading1"/>
      </w:pPr>
      <w:r>
        <w:t>The standard end-to-end workflow</w:t>
      </w:r>
      <w:bookmarkEnd w:id="1004"/>
    </w:p>
    <w:p>
      <w:pPr>
        <w:spacing w:after="280"/>
      </w:pPr>
      <w:r>
        <w:rPr>
          <w:i/>
          <w:color w:val="5E6E78"/>
          <w:sz w:val="22"/>
        </w:rPr>
        <w:t>A reliable sequence for converting publications into reviewed exports.</w:t>
      </w:r>
    </w:p>
    <w:p>
      <w:pPr>
        <w:pStyle w:val="Heading2"/>
      </w:pPr>
      <w:r>
        <w:t>4.1 Recommended operational sequence</w:t>
      </w:r>
    </w:p>
    <w:p>
      <w:pPr>
        <w:keepLines/>
        <w:spacing w:after="100"/>
        <w:ind w:left="490" w:hanging="490"/>
      </w:pPr>
      <w:r>
        <w:rPr>
          <w:b/>
          <w:color w:val="137C8B"/>
        </w:rPr>
        <w:t>1.</w:t>
      </w:r>
      <w:r>
        <w:t xml:space="preserve">  Create or select the correct user profile.</w:t>
      </w:r>
    </w:p>
    <w:p>
      <w:pPr>
        <w:keepLines/>
        <w:spacing w:after="100"/>
        <w:ind w:left="490" w:hanging="490"/>
      </w:pPr>
      <w:r>
        <w:rPr>
          <w:b/>
          <w:color w:val="137C8B"/>
        </w:rPr>
        <w:t>2.</w:t>
      </w:r>
      <w:r>
        <w:t xml:space="preserve">  Back up the profile before a large import or parser-setting change.</w:t>
      </w:r>
    </w:p>
    <w:p>
      <w:pPr>
        <w:keepLines/>
        <w:spacing w:after="100"/>
        <w:ind w:left="490" w:hanging="490"/>
      </w:pPr>
      <w:r>
        <w:rPr>
          <w:b/>
          <w:color w:val="137C8B"/>
        </w:rPr>
        <w:t>3.</w:t>
      </w:r>
      <w:r>
        <w:t xml:space="preserve">  Upload a small representative source and select its language.</w:t>
      </w:r>
    </w:p>
    <w:p>
      <w:pPr>
        <w:keepLines/>
        <w:spacing w:after="100"/>
        <w:ind w:left="490" w:hanging="490"/>
      </w:pPr>
      <w:r>
        <w:rPr>
          <w:b/>
          <w:color w:val="137C8B"/>
        </w:rPr>
        <w:t>4.</w:t>
      </w:r>
      <w:r>
        <w:t xml:space="preserve">  Index the source and inspect page extraction, OCR notes, and candidate diagnostics.</w:t>
      </w:r>
    </w:p>
    <w:p>
      <w:pPr>
        <w:keepLines/>
        <w:spacing w:after="100"/>
        <w:ind w:left="490" w:hanging="490"/>
      </w:pPr>
      <w:r>
        <w:rPr>
          <w:b/>
          <w:color w:val="137C8B"/>
        </w:rPr>
        <w:t>5.</w:t>
      </w:r>
      <w:r>
        <w:t xml:space="preserve">  Review candidate names and ranks. Approve only genuine treatment records.</w:t>
      </w:r>
    </w:p>
    <w:p>
      <w:pPr>
        <w:keepLines/>
        <w:spacing w:after="100"/>
        <w:ind w:left="490" w:hanging="490"/>
      </w:pPr>
      <w:r>
        <w:rPr>
          <w:b/>
          <w:color w:val="137C8B"/>
        </w:rPr>
        <w:t>6.</w:t>
      </w:r>
      <w:r>
        <w:t xml:space="preserve">  Correct each approved record’s text boundaries before trusting mapped fields.</w:t>
      </w:r>
    </w:p>
    <w:p>
      <w:pPr>
        <w:keepLines/>
        <w:spacing w:after="100"/>
        <w:ind w:left="490" w:hanging="490"/>
      </w:pPr>
      <w:r>
        <w:rPr>
          <w:b/>
          <w:color w:val="137C8B"/>
        </w:rPr>
        <w:t>7.</w:t>
      </w:r>
      <w:r>
        <w:t xml:space="preserve">  Run deterministic field mapping and review values against the RAW block and source page.</w:t>
      </w:r>
    </w:p>
    <w:p>
      <w:pPr>
        <w:keepLines/>
        <w:spacing w:after="100"/>
        <w:ind w:left="490" w:hanging="490"/>
      </w:pPr>
      <w:r>
        <w:rPr>
          <w:b/>
          <w:color w:val="137C8B"/>
        </w:rPr>
        <w:t>8.</w:t>
      </w:r>
      <w:r>
        <w:t xml:space="preserve">  Use LLM validation, translation, or field assignment only for targeted cases.</w:t>
      </w:r>
    </w:p>
    <w:p>
      <w:pPr>
        <w:keepLines/>
        <w:spacing w:after="100"/>
        <w:ind w:left="490" w:hanging="490"/>
      </w:pPr>
      <w:r>
        <w:rPr>
          <w:b/>
          <w:color w:val="137C8B"/>
        </w:rPr>
        <w:t>9.</w:t>
      </w:r>
      <w:r>
        <w:t xml:space="preserve">  Review completeness, duplicates, parent-child relations, morphology, and stratigraphy.</w:t>
      </w:r>
    </w:p>
    <w:p>
      <w:pPr>
        <w:keepLines/>
        <w:spacing w:after="100"/>
        <w:ind w:left="490" w:hanging="490"/>
      </w:pPr>
      <w:r>
        <w:rPr>
          <w:b/>
          <w:color w:val="137C8B"/>
        </w:rPr>
        <w:t>10.</w:t>
      </w:r>
      <w:r>
        <w:t xml:space="preserve">  Populate bibliographic metadata and export a review dataset.</w:t>
      </w:r>
    </w:p>
    <w:p>
      <w:pPr>
        <w:keepLines/>
        <w:spacing w:after="100"/>
        <w:ind w:left="490" w:hanging="490"/>
      </w:pPr>
      <w:r>
        <w:rPr>
          <w:b/>
          <w:color w:val="137C8B"/>
        </w:rPr>
        <w:t>11.</w:t>
      </w:r>
      <w:r>
        <w:t xml:space="preserve">  Spot-check the export and archive it with a matching database backup.</w:t>
      </w:r>
    </w:p>
    <w:p>
      <w:pPr>
        <w:pStyle w:val="Heading2"/>
      </w:pPr>
      <w:r>
        <w:t>4.2 Where quality problems usually originate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83B56"/>
            <w:tcMar>
              <w:top w:w="105" w:type="dxa"/>
              <w:start w:w="125" w:type="dxa"/>
              <w:bottom w:w="105" w:type="dxa"/>
              <w:end w:w="125" w:type="dxa"/>
            </w:tcMar>
            <w:vAlign w:val="center"/>
          </w:tcPr>
          <w:p>
            <w:r>
              <w:rPr>
                <w:b/>
                <w:color w:val="FFFFFF"/>
                <w:sz w:val="18"/>
              </w:rPr>
              <w:t>Problem source</w:t>
            </w:r>
          </w:p>
        </w:tc>
        <w:tc>
          <w:tcPr>
            <w:tcW w:type="dxa" w:w="3816"/>
            <w:shd w:fill="183B56"/>
            <w:tcMar>
              <w:top w:w="105" w:type="dxa"/>
              <w:start w:w="125" w:type="dxa"/>
              <w:bottom w:w="105" w:type="dxa"/>
              <w:end w:w="125" w:type="dxa"/>
            </w:tcMar>
            <w:vAlign w:val="center"/>
          </w:tcPr>
          <w:p>
            <w:r>
              <w:rPr>
                <w:b/>
                <w:color w:val="FFFFFF"/>
                <w:sz w:val="18"/>
              </w:rPr>
              <w:t>Typical symptom</w:t>
            </w:r>
          </w:p>
        </w:tc>
        <w:tc>
          <w:tcPr>
            <w:tcW w:type="dxa" w:w="4320"/>
            <w:shd w:fill="183B56"/>
            <w:tcMar>
              <w:top w:w="105" w:type="dxa"/>
              <w:start w:w="125" w:type="dxa"/>
              <w:bottom w:w="105" w:type="dxa"/>
              <w:end w:w="125" w:type="dxa"/>
            </w:tcMar>
            <w:vAlign w:val="center"/>
          </w:tcPr>
          <w:p>
            <w:r>
              <w:rPr>
                <w:b/>
                <w:color w:val="FFFFFF"/>
                <w:sz w:val="18"/>
              </w:rPr>
              <w:t>Corrective area</w:t>
            </w:r>
          </w:p>
        </w:tc>
      </w:tr>
      <w:tr>
        <w:tc>
          <w:tcPr>
            <w:tcW w:type="dxa" w:w="2088"/>
            <w:tcMar>
              <w:top w:w="105" w:type="dxa"/>
              <w:start w:w="125" w:type="dxa"/>
              <w:bottom w:w="105" w:type="dxa"/>
              <w:end w:w="125" w:type="dxa"/>
            </w:tcMar>
            <w:vAlign w:val="center"/>
          </w:tcPr>
          <w:p>
            <w:pPr>
              <w:spacing w:after="20" w:line="240" w:lineRule="auto"/>
            </w:pPr>
            <w:r>
              <w:rPr>
                <w:sz w:val="17"/>
              </w:rPr>
              <w:t>PDF reading order</w:t>
            </w:r>
          </w:p>
        </w:tc>
        <w:tc>
          <w:tcPr>
            <w:tcW w:type="dxa" w:w="3816"/>
            <w:tcMar>
              <w:top w:w="105" w:type="dxa"/>
              <w:start w:w="125" w:type="dxa"/>
              <w:bottom w:w="105" w:type="dxa"/>
              <w:end w:w="125" w:type="dxa"/>
            </w:tcMar>
            <w:vAlign w:val="center"/>
          </w:tcPr>
          <w:p>
            <w:pPr>
              <w:spacing w:after="20" w:line="240" w:lineRule="auto"/>
            </w:pPr>
            <w:r>
              <w:rPr>
                <w:sz w:val="17"/>
              </w:rPr>
              <w:t>Alternating or merged columns.</w:t>
            </w:r>
          </w:p>
        </w:tc>
        <w:tc>
          <w:tcPr>
            <w:tcW w:type="dxa" w:w="4320"/>
            <w:tcMar>
              <w:top w:w="105" w:type="dxa"/>
              <w:start w:w="125" w:type="dxa"/>
              <w:bottom w:w="105" w:type="dxa"/>
              <w:end w:w="125" w:type="dxa"/>
            </w:tcMar>
            <w:vAlign w:val="center"/>
          </w:tcPr>
          <w:p>
            <w:pPr>
              <w:spacing w:after="20" w:line="240" w:lineRule="auto"/>
            </w:pPr>
            <w:r>
              <w:rPr>
                <w:sz w:val="17"/>
              </w:rPr>
              <w:t>Library page text / indexing settings</w:t>
            </w:r>
          </w:p>
        </w:tc>
      </w:tr>
      <w:tr>
        <w:tc>
          <w:tcPr>
            <w:tcW w:type="dxa" w:w="2088"/>
            <w:tcMar>
              <w:top w:w="105" w:type="dxa"/>
              <w:start w:w="125" w:type="dxa"/>
              <w:bottom w:w="105" w:type="dxa"/>
              <w:end w:w="125" w:type="dxa"/>
            </w:tcMar>
            <w:vAlign w:val="center"/>
            <w:shd w:fill="F3F8F9"/>
          </w:tcPr>
          <w:p>
            <w:pPr>
              <w:spacing w:after="20" w:line="240" w:lineRule="auto"/>
            </w:pPr>
            <w:r>
              <w:rPr>
                <w:sz w:val="17"/>
              </w:rPr>
              <w:t>OCR</w:t>
            </w:r>
          </w:p>
        </w:tc>
        <w:tc>
          <w:tcPr>
            <w:tcW w:type="dxa" w:w="3816"/>
            <w:tcMar>
              <w:top w:w="105" w:type="dxa"/>
              <w:start w:w="125" w:type="dxa"/>
              <w:bottom w:w="105" w:type="dxa"/>
              <w:end w:w="125" w:type="dxa"/>
            </w:tcMar>
            <w:vAlign w:val="center"/>
            <w:shd w:fill="F3F8F9"/>
          </w:tcPr>
          <w:p>
            <w:pPr>
              <w:spacing w:after="20" w:line="240" w:lineRule="auto"/>
            </w:pPr>
            <w:r>
              <w:rPr>
                <w:sz w:val="17"/>
              </w:rPr>
              <w:t>Broken names, years, labels, or diacritics.</w:t>
            </w:r>
          </w:p>
        </w:tc>
        <w:tc>
          <w:tcPr>
            <w:tcW w:type="dxa" w:w="4320"/>
            <w:tcMar>
              <w:top w:w="105" w:type="dxa"/>
              <w:start w:w="125" w:type="dxa"/>
              <w:bottom w:w="105" w:type="dxa"/>
              <w:end w:w="125" w:type="dxa"/>
            </w:tcMar>
            <w:vAlign w:val="center"/>
            <w:shd w:fill="F3F8F9"/>
          </w:tcPr>
          <w:p>
            <w:pPr>
              <w:spacing w:after="20" w:line="240" w:lineRule="auto"/>
            </w:pPr>
            <w:r>
              <w:rPr>
                <w:sz w:val="17"/>
              </w:rPr>
              <w:t>Page viewer, OCR settings, manual correction</w:t>
            </w:r>
          </w:p>
        </w:tc>
      </w:tr>
      <w:tr>
        <w:tc>
          <w:tcPr>
            <w:tcW w:type="dxa" w:w="2088"/>
            <w:tcMar>
              <w:top w:w="105" w:type="dxa"/>
              <w:start w:w="125" w:type="dxa"/>
              <w:bottom w:w="105" w:type="dxa"/>
              <w:end w:w="125" w:type="dxa"/>
            </w:tcMar>
            <w:vAlign w:val="center"/>
          </w:tcPr>
          <w:p>
            <w:pPr>
              <w:spacing w:after="20" w:line="240" w:lineRule="auto"/>
            </w:pPr>
            <w:r>
              <w:rPr>
                <w:sz w:val="17"/>
              </w:rPr>
              <w:t>Heading detection</w:t>
            </w:r>
          </w:p>
        </w:tc>
        <w:tc>
          <w:tcPr>
            <w:tcW w:type="dxa" w:w="3816"/>
            <w:tcMar>
              <w:top w:w="105" w:type="dxa"/>
              <w:start w:w="125" w:type="dxa"/>
              <w:bottom w:w="105" w:type="dxa"/>
              <w:end w:w="125" w:type="dxa"/>
            </w:tcMar>
            <w:vAlign w:val="center"/>
          </w:tcPr>
          <w:p>
            <w:pPr>
              <w:spacing w:after="20" w:line="240" w:lineRule="auto"/>
            </w:pPr>
            <w:r>
              <w:rPr>
                <w:sz w:val="17"/>
              </w:rPr>
              <w:t>Missing real taxa or false candidates.</w:t>
            </w:r>
          </w:p>
        </w:tc>
        <w:tc>
          <w:tcPr>
            <w:tcW w:type="dxa" w:w="4320"/>
            <w:tcMar>
              <w:top w:w="105" w:type="dxa"/>
              <w:start w:w="125" w:type="dxa"/>
              <w:bottom w:w="105" w:type="dxa"/>
              <w:end w:w="125" w:type="dxa"/>
            </w:tcMar>
            <w:vAlign w:val="center"/>
          </w:tcPr>
          <w:p>
            <w:pPr>
              <w:spacing w:after="20" w:line="240" w:lineRule="auto"/>
            </w:pPr>
            <w:r>
              <w:rPr>
                <w:sz w:val="17"/>
              </w:rPr>
              <w:t>Review, schema, systematic headings, thresholds</w:t>
            </w:r>
          </w:p>
        </w:tc>
      </w:tr>
      <w:tr>
        <w:tc>
          <w:tcPr>
            <w:tcW w:type="dxa" w:w="2088"/>
            <w:tcMar>
              <w:top w:w="105" w:type="dxa"/>
              <w:start w:w="125" w:type="dxa"/>
              <w:bottom w:w="105" w:type="dxa"/>
              <w:end w:w="125" w:type="dxa"/>
            </w:tcMar>
            <w:vAlign w:val="center"/>
            <w:shd w:fill="F3F8F9"/>
          </w:tcPr>
          <w:p>
            <w:pPr>
              <w:spacing w:after="20" w:line="240" w:lineRule="auto"/>
            </w:pPr>
            <w:r>
              <w:rPr>
                <w:sz w:val="17"/>
              </w:rPr>
              <w:t>Block boundaries</w:t>
            </w:r>
          </w:p>
        </w:tc>
        <w:tc>
          <w:tcPr>
            <w:tcW w:type="dxa" w:w="3816"/>
            <w:tcMar>
              <w:top w:w="105" w:type="dxa"/>
              <w:start w:w="125" w:type="dxa"/>
              <w:bottom w:w="105" w:type="dxa"/>
              <w:end w:w="125" w:type="dxa"/>
            </w:tcMar>
            <w:vAlign w:val="center"/>
            <w:shd w:fill="F3F8F9"/>
          </w:tcPr>
          <w:p>
            <w:pPr>
              <w:spacing w:after="20" w:line="240" w:lineRule="auto"/>
            </w:pPr>
            <w:r>
              <w:rPr>
                <w:sz w:val="17"/>
              </w:rPr>
              <w:t>Missing fields or next-taxon contamination.</w:t>
            </w:r>
          </w:p>
        </w:tc>
        <w:tc>
          <w:tcPr>
            <w:tcW w:type="dxa" w:w="4320"/>
            <w:tcMar>
              <w:top w:w="105" w:type="dxa"/>
              <w:start w:w="125" w:type="dxa"/>
              <w:bottom w:w="105" w:type="dxa"/>
              <w:end w:w="125" w:type="dxa"/>
            </w:tcMar>
            <w:vAlign w:val="center"/>
            <w:shd w:fill="F3F8F9"/>
          </w:tcPr>
          <w:p>
            <w:pPr>
              <w:spacing w:after="20" w:line="240" w:lineRule="auto"/>
            </w:pPr>
            <w:r>
              <w:rPr>
                <w:sz w:val="17"/>
              </w:rPr>
              <w:t>Block Editor</w:t>
            </w:r>
          </w:p>
        </w:tc>
      </w:tr>
      <w:tr>
        <w:tc>
          <w:tcPr>
            <w:tcW w:type="dxa" w:w="2088"/>
            <w:tcMar>
              <w:top w:w="105" w:type="dxa"/>
              <w:start w:w="125" w:type="dxa"/>
              <w:bottom w:w="105" w:type="dxa"/>
              <w:end w:w="125" w:type="dxa"/>
            </w:tcMar>
            <w:vAlign w:val="center"/>
          </w:tcPr>
          <w:p>
            <w:pPr>
              <w:spacing w:after="20" w:line="240" w:lineRule="auto"/>
            </w:pPr>
            <w:r>
              <w:rPr>
                <w:sz w:val="17"/>
              </w:rPr>
              <w:t>Section mapping</w:t>
            </w:r>
          </w:p>
        </w:tc>
        <w:tc>
          <w:tcPr>
            <w:tcW w:type="dxa" w:w="3816"/>
            <w:tcMar>
              <w:top w:w="105" w:type="dxa"/>
              <w:start w:w="125" w:type="dxa"/>
              <w:bottom w:w="105" w:type="dxa"/>
              <w:end w:w="125" w:type="dxa"/>
            </w:tcMar>
            <w:vAlign w:val="center"/>
          </w:tcPr>
          <w:p>
            <w:pPr>
              <w:spacing w:after="20" w:line="240" w:lineRule="auto"/>
            </w:pPr>
            <w:r>
              <w:rPr>
                <w:sz w:val="17"/>
              </w:rPr>
              <w:t>Text assigned to the wrong field.</w:t>
            </w:r>
          </w:p>
        </w:tc>
        <w:tc>
          <w:tcPr>
            <w:tcW w:type="dxa" w:w="4320"/>
            <w:tcMar>
              <w:top w:w="105" w:type="dxa"/>
              <w:start w:w="125" w:type="dxa"/>
              <w:bottom w:w="105" w:type="dxa"/>
              <w:end w:w="125" w:type="dxa"/>
            </w:tcMar>
            <w:vAlign w:val="center"/>
          </w:tcPr>
          <w:p>
            <w:pPr>
              <w:spacing w:after="20" w:line="240" w:lineRule="auto"/>
            </w:pPr>
            <w:r>
              <w:rPr>
                <w:sz w:val="17"/>
              </w:rPr>
              <w:t>Editor, schema, field mapper</w:t>
            </w:r>
          </w:p>
        </w:tc>
      </w:tr>
      <w:tr>
        <w:tc>
          <w:tcPr>
            <w:tcW w:type="dxa" w:w="2088"/>
            <w:tcMar>
              <w:top w:w="105" w:type="dxa"/>
              <w:start w:w="125" w:type="dxa"/>
              <w:bottom w:w="105" w:type="dxa"/>
              <w:end w:w="125" w:type="dxa"/>
            </w:tcMar>
            <w:vAlign w:val="center"/>
            <w:shd w:fill="F3F8F9"/>
          </w:tcPr>
          <w:p>
            <w:pPr>
              <w:spacing w:after="20" w:line="240" w:lineRule="auto"/>
            </w:pPr>
            <w:r>
              <w:rPr>
                <w:sz w:val="17"/>
              </w:rPr>
              <w:t>Translation/LLM</w:t>
            </w:r>
          </w:p>
        </w:tc>
        <w:tc>
          <w:tcPr>
            <w:tcW w:type="dxa" w:w="3816"/>
            <w:tcMar>
              <w:top w:w="105" w:type="dxa"/>
              <w:start w:w="125" w:type="dxa"/>
              <w:bottom w:w="105" w:type="dxa"/>
              <w:end w:w="125" w:type="dxa"/>
            </w:tcMar>
            <w:vAlign w:val="center"/>
            <w:shd w:fill="F3F8F9"/>
          </w:tcPr>
          <w:p>
            <w:pPr>
              <w:spacing w:after="20" w:line="240" w:lineRule="auto"/>
            </w:pPr>
            <w:r>
              <w:rPr>
                <w:sz w:val="17"/>
              </w:rPr>
              <w:t>Normalized names, omissions, hallucination.</w:t>
            </w:r>
          </w:p>
        </w:tc>
        <w:tc>
          <w:tcPr>
            <w:tcW w:type="dxa" w:w="4320"/>
            <w:tcMar>
              <w:top w:w="105" w:type="dxa"/>
              <w:start w:w="125" w:type="dxa"/>
              <w:bottom w:w="105" w:type="dxa"/>
              <w:end w:w="125" w:type="dxa"/>
            </w:tcMar>
            <w:vAlign w:val="center"/>
            <w:shd w:fill="F3F8F9"/>
          </w:tcPr>
          <w:p>
            <w:pPr>
              <w:spacing w:after="20" w:line="240" w:lineRule="auto"/>
            </w:pPr>
            <w:r>
              <w:rPr>
                <w:sz w:val="17"/>
              </w:rPr>
              <w:t>Proposal review and source comparison</w:t>
            </w:r>
          </w:p>
        </w:tc>
      </w:tr>
      <w:tr>
        <w:tc>
          <w:tcPr>
            <w:tcW w:type="dxa" w:w="2088"/>
            <w:tcMar>
              <w:top w:w="105" w:type="dxa"/>
              <w:start w:w="125" w:type="dxa"/>
              <w:bottom w:w="105" w:type="dxa"/>
              <w:end w:w="125" w:type="dxa"/>
            </w:tcMar>
            <w:vAlign w:val="center"/>
          </w:tcPr>
          <w:p>
            <w:pPr>
              <w:spacing w:after="20" w:line="240" w:lineRule="auto"/>
            </w:pPr>
            <w:r>
              <w:rPr>
                <w:sz w:val="17"/>
              </w:rPr>
              <w:t>Entity consolidation</w:t>
            </w:r>
          </w:p>
        </w:tc>
        <w:tc>
          <w:tcPr>
            <w:tcW w:type="dxa" w:w="3816"/>
            <w:tcMar>
              <w:top w:w="105" w:type="dxa"/>
              <w:start w:w="125" w:type="dxa"/>
              <w:bottom w:w="105" w:type="dxa"/>
              <w:end w:w="125" w:type="dxa"/>
            </w:tcMar>
            <w:vAlign w:val="center"/>
          </w:tcPr>
          <w:p>
            <w:pPr>
              <w:spacing w:after="20" w:line="240" w:lineRule="auto"/>
            </w:pPr>
            <w:r>
              <w:rPr>
                <w:sz w:val="17"/>
              </w:rPr>
              <w:t>Distinct taxa merged or synonyms left fragmented.</w:t>
            </w:r>
          </w:p>
        </w:tc>
        <w:tc>
          <w:tcPr>
            <w:tcW w:type="dxa" w:w="4320"/>
            <w:tcMar>
              <w:top w:w="105" w:type="dxa"/>
              <w:start w:w="125" w:type="dxa"/>
              <w:bottom w:w="105" w:type="dxa"/>
              <w:end w:w="125" w:type="dxa"/>
            </w:tcMar>
            <w:vAlign w:val="center"/>
          </w:tcPr>
          <w:p>
            <w:pPr>
              <w:spacing w:after="20" w:line="240" w:lineRule="auto"/>
            </w:pPr>
            <w:r>
              <w:rPr>
                <w:sz w:val="17"/>
              </w:rPr>
              <w:t>Taxon Dossier / Workspace</w:t>
            </w:r>
          </w:p>
        </w:tc>
      </w:tr>
    </w:tbl>
    <w:p>
      <w:pPr>
        <w:spacing w:after="0"/>
      </w:pPr>
    </w:p>
    <w:p>
      <w:r>
        <w:br w:type="page"/>
      </w:r>
    </w:p>
    <w:p>
      <w:pPr>
        <w:spacing w:before="160"/>
      </w:pPr>
      <w:r>
        <w:rPr>
          <w:b/>
          <w:color w:val="C8E3E7"/>
          <w:sz w:val="80"/>
        </w:rPr>
        <w:t>05</w:t>
      </w:r>
    </w:p>
    <w:p>
      <w:bookmarkStart w:id="1005" w:name="library"/>
      <w:pPr>
        <w:pStyle w:val="Heading1"/>
      </w:pPr>
      <w:r>
        <w:t>Library - uploading and indexing</w:t>
      </w:r>
      <w:bookmarkEnd w:id="1005"/>
    </w:p>
    <w:p>
      <w:pPr>
        <w:spacing w:after="280"/>
      </w:pPr>
      <w:r>
        <w:rPr>
          <w:i/>
          <w:color w:val="5E6E78"/>
          <w:sz w:val="22"/>
        </w:rPr>
        <w:t>Document ingestion, processing states, page extraction, and document management.</w:t>
      </w:r>
    </w:p>
    <w:p>
      <w:pPr>
        <w:pStyle w:val="Heading2"/>
      </w:pPr>
      <w:r>
        <w:t>5.1 Supported source formats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83B56"/>
            <w:tcMar>
              <w:top w:w="105" w:type="dxa"/>
              <w:start w:w="125" w:type="dxa"/>
              <w:bottom w:w="105" w:type="dxa"/>
              <w:end w:w="125" w:type="dxa"/>
            </w:tcMar>
            <w:vAlign w:val="center"/>
          </w:tcPr>
          <w:p>
            <w:r>
              <w:rPr>
                <w:b/>
                <w:color w:val="FFFFFF"/>
                <w:sz w:val="18"/>
              </w:rPr>
              <w:t>Format</w:t>
            </w:r>
          </w:p>
        </w:tc>
        <w:tc>
          <w:tcPr>
            <w:tcW w:type="dxa" w:w="4536"/>
            <w:shd w:fill="183B56"/>
            <w:tcMar>
              <w:top w:w="105" w:type="dxa"/>
              <w:start w:w="125" w:type="dxa"/>
              <w:bottom w:w="105" w:type="dxa"/>
              <w:end w:w="125" w:type="dxa"/>
            </w:tcMar>
            <w:vAlign w:val="center"/>
          </w:tcPr>
          <w:p>
            <w:r>
              <w:rPr>
                <w:b/>
                <w:color w:val="FFFFFF"/>
                <w:sz w:val="18"/>
              </w:rPr>
              <w:t>Extraction behaviour</w:t>
            </w:r>
          </w:p>
        </w:tc>
        <w:tc>
          <w:tcPr>
            <w:tcW w:type="dxa" w:w="4320"/>
            <w:shd w:fill="183B56"/>
            <w:tcMar>
              <w:top w:w="105" w:type="dxa"/>
              <w:start w:w="125" w:type="dxa"/>
              <w:bottom w:w="105" w:type="dxa"/>
              <w:end w:w="125" w:type="dxa"/>
            </w:tcMar>
            <w:vAlign w:val="center"/>
          </w:tcPr>
          <w:p>
            <w:r>
              <w:rPr>
                <w:b/>
                <w:color w:val="FFFFFF"/>
                <w:sz w:val="18"/>
              </w:rPr>
              <w:t>Special considerations</w:t>
            </w:r>
          </w:p>
        </w:tc>
      </w:tr>
      <w:tr>
        <w:tc>
          <w:tcPr>
            <w:tcW w:type="dxa" w:w="1440"/>
            <w:tcMar>
              <w:top w:w="105" w:type="dxa"/>
              <w:start w:w="125" w:type="dxa"/>
              <w:bottom w:w="105" w:type="dxa"/>
              <w:end w:w="125" w:type="dxa"/>
            </w:tcMar>
            <w:vAlign w:val="center"/>
          </w:tcPr>
          <w:p>
            <w:pPr>
              <w:spacing w:after="20" w:line="240" w:lineRule="auto"/>
            </w:pPr>
            <w:r>
              <w:rPr>
                <w:sz w:val="17"/>
              </w:rPr>
              <w:t>PDF</w:t>
            </w:r>
          </w:p>
        </w:tc>
        <w:tc>
          <w:tcPr>
            <w:tcW w:type="dxa" w:w="4536"/>
            <w:tcMar>
              <w:top w:w="105" w:type="dxa"/>
              <w:start w:w="125" w:type="dxa"/>
              <w:bottom w:w="105" w:type="dxa"/>
              <w:end w:w="125" w:type="dxa"/>
            </w:tcMar>
            <w:vAlign w:val="center"/>
          </w:tcPr>
          <w:p>
            <w:pPr>
              <w:spacing w:after="20" w:line="240" w:lineRule="auto"/>
            </w:pPr>
            <w:r>
              <w:rPr>
                <w:sz w:val="17"/>
              </w:rPr>
              <w:t>PyMuPDF block extraction is preferred; pdfplumber can act as fallback. Sparse pages can trigger OCR.</w:t>
            </w:r>
          </w:p>
        </w:tc>
        <w:tc>
          <w:tcPr>
            <w:tcW w:type="dxa" w:w="4320"/>
            <w:tcMar>
              <w:top w:w="105" w:type="dxa"/>
              <w:start w:w="125" w:type="dxa"/>
              <w:bottom w:w="105" w:type="dxa"/>
              <w:end w:w="125" w:type="dxa"/>
            </w:tcMar>
            <w:vAlign w:val="center"/>
          </w:tcPr>
          <w:p>
            <w:pPr>
              <w:spacing w:after="20" w:line="240" w:lineRule="auto"/>
            </w:pPr>
            <w:r>
              <w:rPr>
                <w:sz w:val="17"/>
              </w:rPr>
              <w:t>Check two-column order, running headers, captions, and scanned pages.</w:t>
            </w:r>
          </w:p>
        </w:tc>
      </w:tr>
      <w:tr>
        <w:tc>
          <w:tcPr>
            <w:tcW w:type="dxa" w:w="1440"/>
            <w:tcMar>
              <w:top w:w="105" w:type="dxa"/>
              <w:start w:w="125" w:type="dxa"/>
              <w:bottom w:w="105" w:type="dxa"/>
              <w:end w:w="125" w:type="dxa"/>
            </w:tcMar>
            <w:vAlign w:val="center"/>
            <w:shd w:fill="F3F8F9"/>
          </w:tcPr>
          <w:p>
            <w:pPr>
              <w:spacing w:after="20" w:line="240" w:lineRule="auto"/>
            </w:pPr>
            <w:r>
              <w:rPr>
                <w:sz w:val="17"/>
              </w:rPr>
              <w:t>DOCX</w:t>
            </w:r>
          </w:p>
        </w:tc>
        <w:tc>
          <w:tcPr>
            <w:tcW w:type="dxa" w:w="4536"/>
            <w:tcMar>
              <w:top w:w="105" w:type="dxa"/>
              <w:start w:w="125" w:type="dxa"/>
              <w:bottom w:w="105" w:type="dxa"/>
              <w:end w:w="125" w:type="dxa"/>
            </w:tcMar>
            <w:vAlign w:val="center"/>
            <w:shd w:fill="F3F8F9"/>
          </w:tcPr>
          <w:p>
            <w:pPr>
              <w:spacing w:after="20" w:line="240" w:lineRule="auto"/>
            </w:pPr>
            <w:r>
              <w:rPr>
                <w:sz w:val="17"/>
              </w:rPr>
              <w:t>Paragraphs and table contents are serialized into text.</w:t>
            </w:r>
          </w:p>
        </w:tc>
        <w:tc>
          <w:tcPr>
            <w:tcW w:type="dxa" w:w="4320"/>
            <w:tcMar>
              <w:top w:w="105" w:type="dxa"/>
              <w:start w:w="125" w:type="dxa"/>
              <w:bottom w:w="105" w:type="dxa"/>
              <w:end w:w="125" w:type="dxa"/>
            </w:tcMar>
            <w:vAlign w:val="center"/>
            <w:shd w:fill="F3F8F9"/>
          </w:tcPr>
          <w:p>
            <w:pPr>
              <w:spacing w:after="20" w:line="240" w:lineRule="auto"/>
            </w:pPr>
            <w:r>
              <w:rPr>
                <w:sz w:val="17"/>
              </w:rPr>
              <w:t>Page numbers are less reliable; Record markers can supply authoritative boundaries.</w:t>
            </w:r>
          </w:p>
        </w:tc>
      </w:tr>
      <w:tr>
        <w:tc>
          <w:tcPr>
            <w:tcW w:type="dxa" w:w="1440"/>
            <w:tcMar>
              <w:top w:w="105" w:type="dxa"/>
              <w:start w:w="125" w:type="dxa"/>
              <w:bottom w:w="105" w:type="dxa"/>
              <w:end w:w="125" w:type="dxa"/>
            </w:tcMar>
            <w:vAlign w:val="center"/>
          </w:tcPr>
          <w:p>
            <w:pPr>
              <w:spacing w:after="20" w:line="240" w:lineRule="auto"/>
            </w:pPr>
            <w:r>
              <w:rPr>
                <w:sz w:val="17"/>
              </w:rPr>
              <w:t>TXT</w:t>
            </w:r>
          </w:p>
        </w:tc>
        <w:tc>
          <w:tcPr>
            <w:tcW w:type="dxa" w:w="4536"/>
            <w:tcMar>
              <w:top w:w="105" w:type="dxa"/>
              <w:start w:w="125" w:type="dxa"/>
              <w:bottom w:w="105" w:type="dxa"/>
              <w:end w:w="125" w:type="dxa"/>
            </w:tcMar>
            <w:vAlign w:val="center"/>
          </w:tcPr>
          <w:p>
            <w:pPr>
              <w:spacing w:after="20" w:line="240" w:lineRule="auto"/>
            </w:pPr>
            <w:r>
              <w:rPr>
                <w:sz w:val="17"/>
              </w:rPr>
              <w:t>UTF-8 is read directly. Form-feed can define pages; otherwise text is chunked.</w:t>
            </w:r>
          </w:p>
        </w:tc>
        <w:tc>
          <w:tcPr>
            <w:tcW w:type="dxa" w:w="4320"/>
            <w:tcMar>
              <w:top w:w="105" w:type="dxa"/>
              <w:start w:w="125" w:type="dxa"/>
              <w:bottom w:w="105" w:type="dxa"/>
              <w:end w:w="125" w:type="dxa"/>
            </w:tcMar>
            <w:vAlign w:val="center"/>
          </w:tcPr>
          <w:p>
            <w:pPr>
              <w:spacing w:after="20" w:line="240" w:lineRule="auto"/>
            </w:pPr>
            <w:r>
              <w:rPr>
                <w:sz w:val="17"/>
              </w:rPr>
              <w:t>Best for corrected OCR or controlled test cases.</w:t>
            </w:r>
          </w:p>
        </w:tc>
      </w:tr>
    </w:tbl>
    <w:p>
      <w:pPr>
        <w:spacing w:after="0"/>
      </w:pPr>
    </w:p>
    <w:p>
      <w:pPr>
        <w:pStyle w:val="Heading2"/>
      </w:pPr>
      <w:r>
        <w:t>5.2 Upload and index procedure</w:t>
      </w:r>
    </w:p>
    <w:p>
      <w:pPr>
        <w:keepLines/>
        <w:spacing w:after="100"/>
        <w:ind w:left="490" w:hanging="490"/>
      </w:pPr>
      <w:r>
        <w:rPr>
          <w:b/>
          <w:color w:val="137C8B"/>
        </w:rPr>
        <w:t>1.</w:t>
      </w:r>
      <w:r>
        <w:t xml:space="preserve">  Open Library.</w:t>
      </w:r>
    </w:p>
    <w:p>
      <w:pPr>
        <w:keepLines/>
        <w:spacing w:after="100"/>
        <w:ind w:left="490" w:hanging="490"/>
      </w:pPr>
      <w:r>
        <w:rPr>
          <w:b/>
          <w:color w:val="137C8B"/>
        </w:rPr>
        <w:t>2.</w:t>
      </w:r>
      <w:r>
        <w:t xml:space="preserve">  Expand Upload new documents.</w:t>
      </w:r>
    </w:p>
    <w:p>
      <w:pPr>
        <w:keepLines/>
        <w:spacing w:after="100"/>
        <w:ind w:left="490" w:hanging="490"/>
      </w:pPr>
      <w:r>
        <w:rPr>
          <w:b/>
          <w:color w:val="137C8B"/>
        </w:rPr>
        <w:t>3.</w:t>
      </w:r>
      <w:r>
        <w:t xml:space="preserve">  Select one or more supported files.</w:t>
      </w:r>
    </w:p>
    <w:p>
      <w:pPr>
        <w:keepLines/>
        <w:spacing w:after="100"/>
        <w:ind w:left="490" w:hanging="490"/>
      </w:pPr>
      <w:r>
        <w:rPr>
          <w:b/>
          <w:color w:val="137C8B"/>
        </w:rPr>
        <w:t>4.</w:t>
      </w:r>
      <w:r>
        <w:t xml:space="preserve">  Choose the source language. Use the language of the taxonomic treatment, not merely the abstract.</w:t>
      </w:r>
    </w:p>
    <w:p>
      <w:pPr>
        <w:keepLines/>
        <w:spacing w:after="100"/>
        <w:ind w:left="490" w:hanging="490"/>
      </w:pPr>
      <w:r>
        <w:rPr>
          <w:b/>
          <w:color w:val="137C8B"/>
        </w:rPr>
        <w:t>5.</w:t>
      </w:r>
      <w:r>
        <w:t xml:space="preserve">  Select Upload and index.</w:t>
      </w:r>
    </w:p>
    <w:p>
      <w:pPr>
        <w:keepLines/>
        <w:spacing w:after="100"/>
        <w:ind w:left="490" w:hanging="490"/>
      </w:pPr>
      <w:r>
        <w:rPr>
          <w:b/>
          <w:color w:val="137C8B"/>
        </w:rPr>
        <w:t>6.</w:t>
      </w:r>
      <w:r>
        <w:t xml:space="preserve">  Keep the browser open while the progress indicator is active. OCR can take much longer than native extraction.</w:t>
      </w:r>
    </w:p>
    <w:p>
      <w:pPr>
        <w:keepLines/>
        <w:spacing w:after="100"/>
        <w:ind w:left="490" w:hanging="490"/>
      </w:pPr>
      <w:r>
        <w:rPr>
          <w:b/>
          <w:color w:val="137C8B"/>
        </w:rPr>
        <w:t>7.</w:t>
      </w:r>
      <w:r>
        <w:t xml:space="preserve">  Read the final diagnostics: page count, character count, extraction method, candidate count, and any errors.</w:t>
      </w:r>
    </w:p>
    <w:p>
      <w:pPr>
        <w:keepLines/>
        <w:spacing w:after="100"/>
        <w:ind w:left="490" w:hanging="490"/>
      </w:pPr>
      <w:r>
        <w:rPr>
          <w:b/>
          <w:color w:val="137C8B"/>
        </w:rPr>
        <w:t>8.</w:t>
      </w:r>
      <w:r>
        <w:t xml:space="preserve">  Open the page viewer for at least one ordinary page and one systematic page.</w:t>
      </w:r>
    </w:p>
    <w:p>
      <w:pPr>
        <w:pStyle w:val="Heading2"/>
      </w:pPr>
      <w:r>
        <w:t>5.3 Processing states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83B56"/>
            <w:tcMar>
              <w:top w:w="105" w:type="dxa"/>
              <w:start w:w="125" w:type="dxa"/>
              <w:bottom w:w="105" w:type="dxa"/>
              <w:end w:w="125" w:type="dxa"/>
            </w:tcMar>
            <w:vAlign w:val="center"/>
          </w:tcPr>
          <w:p>
            <w:r>
              <w:rPr>
                <w:b/>
                <w:color w:val="FFFFFF"/>
                <w:sz w:val="18"/>
              </w:rPr>
              <w:t>State</w:t>
            </w:r>
          </w:p>
        </w:tc>
        <w:tc>
          <w:tcPr>
            <w:tcW w:type="dxa" w:w="4608"/>
            <w:shd w:fill="183B56"/>
            <w:tcMar>
              <w:top w:w="105" w:type="dxa"/>
              <w:start w:w="125" w:type="dxa"/>
              <w:bottom w:w="105" w:type="dxa"/>
              <w:end w:w="125" w:type="dxa"/>
            </w:tcMar>
            <w:vAlign w:val="center"/>
          </w:tcPr>
          <w:p>
            <w:r>
              <w:rPr>
                <w:b/>
                <w:color w:val="FFFFFF"/>
                <w:sz w:val="18"/>
              </w:rPr>
              <w:t>Meaning</w:t>
            </w:r>
          </w:p>
        </w:tc>
        <w:tc>
          <w:tcPr>
            <w:tcW w:type="dxa" w:w="4320"/>
            <w:shd w:fill="183B56"/>
            <w:tcMar>
              <w:top w:w="105" w:type="dxa"/>
              <w:start w:w="125" w:type="dxa"/>
              <w:bottom w:w="105" w:type="dxa"/>
              <w:end w:w="125" w:type="dxa"/>
            </w:tcMar>
            <w:vAlign w:val="center"/>
          </w:tcPr>
          <w:p>
            <w:r>
              <w:rPr>
                <w:b/>
                <w:color w:val="FFFFFF"/>
                <w:sz w:val="18"/>
              </w:rPr>
              <w:t>Operator action</w:t>
            </w:r>
          </w:p>
        </w:tc>
      </w:tr>
      <w:tr>
        <w:tc>
          <w:tcPr>
            <w:tcW w:type="dxa" w:w="1440"/>
            <w:tcMar>
              <w:top w:w="105" w:type="dxa"/>
              <w:start w:w="125" w:type="dxa"/>
              <w:bottom w:w="105" w:type="dxa"/>
              <w:end w:w="125" w:type="dxa"/>
            </w:tcMar>
            <w:vAlign w:val="center"/>
          </w:tcPr>
          <w:p>
            <w:pPr>
              <w:spacing w:after="20" w:line="240" w:lineRule="auto"/>
            </w:pPr>
            <w:r>
              <w:rPr>
                <w:sz w:val="17"/>
              </w:rPr>
              <w:t>new</w:t>
            </w:r>
          </w:p>
        </w:tc>
        <w:tc>
          <w:tcPr>
            <w:tcW w:type="dxa" w:w="4608"/>
            <w:tcMar>
              <w:top w:w="105" w:type="dxa"/>
              <w:start w:w="125" w:type="dxa"/>
              <w:bottom w:w="105" w:type="dxa"/>
              <w:end w:w="125" w:type="dxa"/>
            </w:tcMar>
            <w:vAlign w:val="center"/>
          </w:tcPr>
          <w:p>
            <w:pPr>
              <w:spacing w:after="20" w:line="240" w:lineRule="auto"/>
            </w:pPr>
            <w:r>
              <w:rPr>
                <w:sz w:val="17"/>
              </w:rPr>
              <w:t>Document DB record exists; processing has not completed.</w:t>
            </w:r>
          </w:p>
        </w:tc>
        <w:tc>
          <w:tcPr>
            <w:tcW w:type="dxa" w:w="4320"/>
            <w:tcMar>
              <w:top w:w="105" w:type="dxa"/>
              <w:start w:w="125" w:type="dxa"/>
              <w:bottom w:w="105" w:type="dxa"/>
              <w:end w:w="125" w:type="dxa"/>
            </w:tcMar>
            <w:vAlign w:val="center"/>
          </w:tcPr>
          <w:p>
            <w:pPr>
              <w:spacing w:after="20" w:line="240" w:lineRule="auto"/>
            </w:pPr>
            <w:r>
              <w:rPr>
                <w:sz w:val="17"/>
              </w:rPr>
              <w:t>Start or retry indexing.</w:t>
            </w:r>
          </w:p>
        </w:tc>
      </w:tr>
      <w:tr>
        <w:tc>
          <w:tcPr>
            <w:tcW w:type="dxa" w:w="1440"/>
            <w:tcMar>
              <w:top w:w="105" w:type="dxa"/>
              <w:start w:w="125" w:type="dxa"/>
              <w:bottom w:w="105" w:type="dxa"/>
              <w:end w:w="125" w:type="dxa"/>
            </w:tcMar>
            <w:vAlign w:val="center"/>
            <w:shd w:fill="F3F8F9"/>
          </w:tcPr>
          <w:p>
            <w:pPr>
              <w:spacing w:after="20" w:line="240" w:lineRule="auto"/>
            </w:pPr>
            <w:r>
              <w:rPr>
                <w:sz w:val="17"/>
              </w:rPr>
              <w:t>extracting</w:t>
            </w:r>
          </w:p>
        </w:tc>
        <w:tc>
          <w:tcPr>
            <w:tcW w:type="dxa" w:w="4608"/>
            <w:tcMar>
              <w:top w:w="105" w:type="dxa"/>
              <w:start w:w="125" w:type="dxa"/>
              <w:bottom w:w="105" w:type="dxa"/>
              <w:end w:w="125" w:type="dxa"/>
            </w:tcMar>
            <w:vAlign w:val="center"/>
            <w:shd w:fill="F3F8F9"/>
          </w:tcPr>
          <w:p>
            <w:pPr>
              <w:spacing w:after="20" w:line="240" w:lineRule="auto"/>
            </w:pPr>
            <w:r>
              <w:rPr>
                <w:sz w:val="17"/>
              </w:rPr>
              <w:t>Pages are being read and possibly OCRed.</w:t>
            </w:r>
          </w:p>
        </w:tc>
        <w:tc>
          <w:tcPr>
            <w:tcW w:type="dxa" w:w="4320"/>
            <w:tcMar>
              <w:top w:w="105" w:type="dxa"/>
              <w:start w:w="125" w:type="dxa"/>
              <w:bottom w:w="105" w:type="dxa"/>
              <w:end w:w="125" w:type="dxa"/>
            </w:tcMar>
            <w:vAlign w:val="center"/>
            <w:shd w:fill="F3F8F9"/>
          </w:tcPr>
          <w:p>
            <w:pPr>
              <w:spacing w:after="20" w:line="240" w:lineRule="auto"/>
            </w:pPr>
            <w:r>
              <w:rPr>
                <w:sz w:val="17"/>
              </w:rPr>
              <w:t>Wait and avoid a duplicate upload.</w:t>
            </w:r>
          </w:p>
        </w:tc>
      </w:tr>
      <w:tr>
        <w:tc>
          <w:tcPr>
            <w:tcW w:type="dxa" w:w="1440"/>
            <w:tcMar>
              <w:top w:w="105" w:type="dxa"/>
              <w:start w:w="125" w:type="dxa"/>
              <w:bottom w:w="105" w:type="dxa"/>
              <w:end w:w="125" w:type="dxa"/>
            </w:tcMar>
            <w:vAlign w:val="center"/>
          </w:tcPr>
          <w:p>
            <w:pPr>
              <w:spacing w:after="20" w:line="240" w:lineRule="auto"/>
            </w:pPr>
            <w:r>
              <w:rPr>
                <w:sz w:val="17"/>
              </w:rPr>
              <w:t>detecting</w:t>
            </w:r>
          </w:p>
        </w:tc>
        <w:tc>
          <w:tcPr>
            <w:tcW w:type="dxa" w:w="4608"/>
            <w:tcMar>
              <w:top w:w="105" w:type="dxa"/>
              <w:start w:w="125" w:type="dxa"/>
              <w:bottom w:w="105" w:type="dxa"/>
              <w:end w:w="125" w:type="dxa"/>
            </w:tcMar>
            <w:vAlign w:val="center"/>
          </w:tcPr>
          <w:p>
            <w:pPr>
              <w:spacing w:after="20" w:line="240" w:lineRule="auto"/>
            </w:pPr>
            <w:r>
              <w:rPr>
                <w:sz w:val="17"/>
              </w:rPr>
              <w:t>Taxon candidates and blocks are being identified.</w:t>
            </w:r>
          </w:p>
        </w:tc>
        <w:tc>
          <w:tcPr>
            <w:tcW w:type="dxa" w:w="4320"/>
            <w:tcMar>
              <w:top w:w="105" w:type="dxa"/>
              <w:start w:w="125" w:type="dxa"/>
              <w:bottom w:w="105" w:type="dxa"/>
              <w:end w:w="125" w:type="dxa"/>
            </w:tcMar>
            <w:vAlign w:val="center"/>
          </w:tcPr>
          <w:p>
            <w:pPr>
              <w:spacing w:after="20" w:line="240" w:lineRule="auto"/>
            </w:pPr>
            <w:r>
              <w:rPr>
                <w:sz w:val="17"/>
              </w:rPr>
              <w:t>Wait.</w:t>
            </w:r>
          </w:p>
        </w:tc>
      </w:tr>
      <w:tr>
        <w:tc>
          <w:tcPr>
            <w:tcW w:type="dxa" w:w="1440"/>
            <w:tcMar>
              <w:top w:w="105" w:type="dxa"/>
              <w:start w:w="125" w:type="dxa"/>
              <w:bottom w:w="105" w:type="dxa"/>
              <w:end w:w="125" w:type="dxa"/>
            </w:tcMar>
            <w:vAlign w:val="center"/>
            <w:shd w:fill="F3F8F9"/>
          </w:tcPr>
          <w:p>
            <w:pPr>
              <w:spacing w:after="20" w:line="240" w:lineRule="auto"/>
            </w:pPr>
            <w:r>
              <w:rPr>
                <w:sz w:val="17"/>
              </w:rPr>
              <w:t>mapping</w:t>
            </w:r>
          </w:p>
        </w:tc>
        <w:tc>
          <w:tcPr>
            <w:tcW w:type="dxa" w:w="4608"/>
            <w:tcMar>
              <w:top w:w="105" w:type="dxa"/>
              <w:start w:w="125" w:type="dxa"/>
              <w:bottom w:w="105" w:type="dxa"/>
              <w:end w:w="125" w:type="dxa"/>
            </w:tcMar>
            <w:vAlign w:val="center"/>
            <w:shd w:fill="F3F8F9"/>
          </w:tcPr>
          <w:p>
            <w:pPr>
              <w:spacing w:after="20" w:line="240" w:lineRule="auto"/>
            </w:pPr>
            <w:r>
              <w:rPr>
                <w:sz w:val="17"/>
              </w:rPr>
              <w:t>Post-detection mapping is running.</w:t>
            </w:r>
          </w:p>
        </w:tc>
        <w:tc>
          <w:tcPr>
            <w:tcW w:type="dxa" w:w="4320"/>
            <w:tcMar>
              <w:top w:w="105" w:type="dxa"/>
              <w:start w:w="125" w:type="dxa"/>
              <w:bottom w:w="105" w:type="dxa"/>
              <w:end w:w="125" w:type="dxa"/>
            </w:tcMar>
            <w:vAlign w:val="center"/>
            <w:shd w:fill="F3F8F9"/>
          </w:tcPr>
          <w:p>
            <w:pPr>
              <w:spacing w:after="20" w:line="240" w:lineRule="auto"/>
            </w:pPr>
            <w:r>
              <w:rPr>
                <w:sz w:val="17"/>
              </w:rPr>
              <w:t>Wait.</w:t>
            </w:r>
          </w:p>
        </w:tc>
      </w:tr>
      <w:tr>
        <w:tc>
          <w:tcPr>
            <w:tcW w:type="dxa" w:w="1440"/>
            <w:tcMar>
              <w:top w:w="105" w:type="dxa"/>
              <w:start w:w="125" w:type="dxa"/>
              <w:bottom w:w="105" w:type="dxa"/>
              <w:end w:w="125" w:type="dxa"/>
            </w:tcMar>
            <w:vAlign w:val="center"/>
          </w:tcPr>
          <w:p>
            <w:pPr>
              <w:spacing w:after="20" w:line="240" w:lineRule="auto"/>
            </w:pPr>
            <w:r>
              <w:rPr>
                <w:sz w:val="17"/>
              </w:rPr>
              <w:t>translating</w:t>
            </w:r>
          </w:p>
        </w:tc>
        <w:tc>
          <w:tcPr>
            <w:tcW w:type="dxa" w:w="4608"/>
            <w:tcMar>
              <w:top w:w="105" w:type="dxa"/>
              <w:start w:w="125" w:type="dxa"/>
              <w:bottom w:w="105" w:type="dxa"/>
              <w:end w:w="125" w:type="dxa"/>
            </w:tcMar>
            <w:vAlign w:val="center"/>
          </w:tcPr>
          <w:p>
            <w:pPr>
              <w:spacing w:after="20" w:line="240" w:lineRule="auto"/>
            </w:pPr>
            <w:r>
              <w:rPr>
                <w:sz w:val="17"/>
              </w:rPr>
              <w:t>Automatic translation is running, if enabled.</w:t>
            </w:r>
          </w:p>
        </w:tc>
        <w:tc>
          <w:tcPr>
            <w:tcW w:type="dxa" w:w="4320"/>
            <w:tcMar>
              <w:top w:w="105" w:type="dxa"/>
              <w:start w:w="125" w:type="dxa"/>
              <w:bottom w:w="105" w:type="dxa"/>
              <w:end w:w="125" w:type="dxa"/>
            </w:tcMar>
            <w:vAlign w:val="center"/>
          </w:tcPr>
          <w:p>
            <w:pPr>
              <w:spacing w:after="20" w:line="240" w:lineRule="auto"/>
            </w:pPr>
            <w:r>
              <w:rPr>
                <w:sz w:val="17"/>
              </w:rPr>
              <w:t>Wait; later review all translated fields.</w:t>
            </w:r>
          </w:p>
        </w:tc>
      </w:tr>
      <w:tr>
        <w:tc>
          <w:tcPr>
            <w:tcW w:type="dxa" w:w="1440"/>
            <w:tcMar>
              <w:top w:w="105" w:type="dxa"/>
              <w:start w:w="125" w:type="dxa"/>
              <w:bottom w:w="105" w:type="dxa"/>
              <w:end w:w="125" w:type="dxa"/>
            </w:tcMar>
            <w:vAlign w:val="center"/>
            <w:shd w:fill="F3F8F9"/>
          </w:tcPr>
          <w:p>
            <w:pPr>
              <w:spacing w:after="20" w:line="240" w:lineRule="auto"/>
            </w:pPr>
            <w:r>
              <w:rPr>
                <w:sz w:val="17"/>
              </w:rPr>
              <w:t>ready</w:t>
            </w:r>
          </w:p>
        </w:tc>
        <w:tc>
          <w:tcPr>
            <w:tcW w:type="dxa" w:w="4608"/>
            <w:tcMar>
              <w:top w:w="105" w:type="dxa"/>
              <w:start w:w="125" w:type="dxa"/>
              <w:bottom w:w="105" w:type="dxa"/>
              <w:end w:w="125" w:type="dxa"/>
            </w:tcMar>
            <w:vAlign w:val="center"/>
            <w:shd w:fill="F3F8F9"/>
          </w:tcPr>
          <w:p>
            <w:pPr>
              <w:spacing w:after="20" w:line="240" w:lineRule="auto"/>
            </w:pPr>
            <w:r>
              <w:rPr>
                <w:sz w:val="17"/>
              </w:rPr>
              <w:t>Indexing finished.</w:t>
            </w:r>
          </w:p>
        </w:tc>
        <w:tc>
          <w:tcPr>
            <w:tcW w:type="dxa" w:w="4320"/>
            <w:tcMar>
              <w:top w:w="105" w:type="dxa"/>
              <w:start w:w="125" w:type="dxa"/>
              <w:bottom w:w="105" w:type="dxa"/>
              <w:end w:w="125" w:type="dxa"/>
            </w:tcMar>
            <w:vAlign w:val="center"/>
            <w:shd w:fill="F3F8F9"/>
          </w:tcPr>
          <w:p>
            <w:pPr>
              <w:spacing w:after="20" w:line="240" w:lineRule="auto"/>
            </w:pPr>
            <w:r>
              <w:rPr>
                <w:sz w:val="17"/>
              </w:rPr>
              <w:t>Proceed to Review.</w:t>
            </w:r>
          </w:p>
        </w:tc>
      </w:tr>
      <w:tr>
        <w:tc>
          <w:tcPr>
            <w:tcW w:type="dxa" w:w="1440"/>
            <w:tcMar>
              <w:top w:w="105" w:type="dxa"/>
              <w:start w:w="125" w:type="dxa"/>
              <w:bottom w:w="105" w:type="dxa"/>
              <w:end w:w="125" w:type="dxa"/>
            </w:tcMar>
            <w:vAlign w:val="center"/>
          </w:tcPr>
          <w:p>
            <w:pPr>
              <w:spacing w:after="20" w:line="240" w:lineRule="auto"/>
            </w:pPr>
            <w:r>
              <w:rPr>
                <w:sz w:val="17"/>
              </w:rPr>
              <w:t>failed</w:t>
            </w:r>
          </w:p>
        </w:tc>
        <w:tc>
          <w:tcPr>
            <w:tcW w:type="dxa" w:w="4608"/>
            <w:tcMar>
              <w:top w:w="105" w:type="dxa"/>
              <w:start w:w="125" w:type="dxa"/>
              <w:bottom w:w="105" w:type="dxa"/>
              <w:end w:w="125" w:type="dxa"/>
            </w:tcMar>
            <w:vAlign w:val="center"/>
          </w:tcPr>
          <w:p>
            <w:pPr>
              <w:spacing w:after="20" w:line="240" w:lineRule="auto"/>
            </w:pPr>
            <w:r>
              <w:rPr>
                <w:sz w:val="17"/>
              </w:rPr>
              <w:t>Processing ended with a stored error.</w:t>
            </w:r>
          </w:p>
        </w:tc>
        <w:tc>
          <w:tcPr>
            <w:tcW w:type="dxa" w:w="4320"/>
            <w:tcMar>
              <w:top w:w="105" w:type="dxa"/>
              <w:start w:w="125" w:type="dxa"/>
              <w:bottom w:w="105" w:type="dxa"/>
              <w:end w:w="125" w:type="dxa"/>
            </w:tcMar>
            <w:vAlign w:val="center"/>
          </w:tcPr>
          <w:p>
            <w:pPr>
              <w:spacing w:after="20" w:line="240" w:lineRule="auto"/>
            </w:pPr>
            <w:r>
              <w:rPr>
                <w:sz w:val="17"/>
              </w:rPr>
              <w:t>Read the error, fix the cause, and re-index.</w:t>
            </w:r>
          </w:p>
        </w:tc>
      </w:tr>
    </w:tbl>
    <w:p>
      <w:pPr>
        <w:spacing w:after="0"/>
      </w:pPr>
    </w:p>
    <w:p>
      <w:pPr>
        <w:pStyle w:val="Heading2"/>
      </w:pPr>
      <w:r>
        <w:t>5.4 Document actions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83B56"/>
            <w:tcMar>
              <w:top w:w="105" w:type="dxa"/>
              <w:start w:w="125" w:type="dxa"/>
              <w:bottom w:w="105" w:type="dxa"/>
              <w:end w:w="125" w:type="dxa"/>
            </w:tcMar>
            <w:vAlign w:val="center"/>
          </w:tcPr>
          <w:p>
            <w:r>
              <w:rPr>
                <w:b/>
                <w:color w:val="FFFFFF"/>
                <w:sz w:val="18"/>
              </w:rPr>
              <w:t>Control</w:t>
            </w:r>
          </w:p>
        </w:tc>
        <w:tc>
          <w:tcPr>
            <w:tcW w:type="dxa" w:w="4608"/>
            <w:shd w:fill="183B56"/>
            <w:tcMar>
              <w:top w:w="105" w:type="dxa"/>
              <w:start w:w="125" w:type="dxa"/>
              <w:bottom w:w="105" w:type="dxa"/>
              <w:end w:w="125" w:type="dxa"/>
            </w:tcMar>
            <w:vAlign w:val="center"/>
          </w:tcPr>
          <w:p>
            <w:r>
              <w:rPr>
                <w:b/>
                <w:color w:val="FFFFFF"/>
                <w:sz w:val="18"/>
              </w:rPr>
              <w:t>Effect</w:t>
            </w:r>
          </w:p>
        </w:tc>
        <w:tc>
          <w:tcPr>
            <w:tcW w:type="dxa" w:w="3960"/>
            <w:shd w:fill="183B56"/>
            <w:tcMar>
              <w:top w:w="105" w:type="dxa"/>
              <w:start w:w="125" w:type="dxa"/>
              <w:bottom w:w="105" w:type="dxa"/>
              <w:end w:w="125" w:type="dxa"/>
            </w:tcMar>
            <w:vAlign w:val="center"/>
          </w:tcPr>
          <w:p>
            <w:r>
              <w:rPr>
                <w:b/>
                <w:color w:val="FFFFFF"/>
                <w:sz w:val="18"/>
              </w:rPr>
              <w:t>Risk / check</w:t>
            </w:r>
          </w:p>
        </w:tc>
      </w:tr>
      <w:tr>
        <w:tc>
          <w:tcPr>
            <w:tcW w:type="dxa" w:w="1800"/>
            <w:tcMar>
              <w:top w:w="105" w:type="dxa"/>
              <w:start w:w="125" w:type="dxa"/>
              <w:bottom w:w="105" w:type="dxa"/>
              <w:end w:w="125" w:type="dxa"/>
            </w:tcMar>
            <w:vAlign w:val="center"/>
          </w:tcPr>
          <w:p>
            <w:pPr>
              <w:spacing w:after="20" w:line="240" w:lineRule="auto"/>
            </w:pPr>
            <w:r>
              <w:rPr>
                <w:sz w:val="17"/>
              </w:rPr>
              <w:t>Re-index</w:t>
            </w:r>
          </w:p>
        </w:tc>
        <w:tc>
          <w:tcPr>
            <w:tcW w:type="dxa" w:w="4608"/>
            <w:tcMar>
              <w:top w:w="105" w:type="dxa"/>
              <w:start w:w="125" w:type="dxa"/>
              <w:bottom w:w="105" w:type="dxa"/>
              <w:end w:w="125" w:type="dxa"/>
            </w:tcMar>
            <w:vAlign w:val="center"/>
          </w:tcPr>
          <w:p>
            <w:pPr>
              <w:spacing w:after="20" w:line="240" w:lineRule="auto"/>
            </w:pPr>
            <w:r>
              <w:rPr>
                <w:sz w:val="17"/>
              </w:rPr>
              <w:t>Re-extracts the source and reruns processing with current settings.</w:t>
            </w:r>
          </w:p>
        </w:tc>
        <w:tc>
          <w:tcPr>
            <w:tcW w:type="dxa" w:w="3960"/>
            <w:tcMar>
              <w:top w:w="105" w:type="dxa"/>
              <w:start w:w="125" w:type="dxa"/>
              <w:bottom w:w="105" w:type="dxa"/>
              <w:end w:w="125" w:type="dxa"/>
            </w:tcMar>
            <w:vAlign w:val="center"/>
          </w:tcPr>
          <w:p>
            <w:pPr>
              <w:spacing w:after="20" w:line="240" w:lineRule="auto"/>
            </w:pPr>
            <w:r>
              <w:rPr>
                <w:sz w:val="17"/>
              </w:rPr>
              <w:t>Back up and assess whether candidate IDs/manual work may change.</w:t>
            </w:r>
          </w:p>
        </w:tc>
      </w:tr>
      <w:tr>
        <w:tc>
          <w:tcPr>
            <w:tcW w:type="dxa" w:w="1800"/>
            <w:tcMar>
              <w:top w:w="105" w:type="dxa"/>
              <w:start w:w="125" w:type="dxa"/>
              <w:bottom w:w="105" w:type="dxa"/>
              <w:end w:w="125" w:type="dxa"/>
            </w:tcMar>
            <w:vAlign w:val="center"/>
            <w:shd w:fill="F3F8F9"/>
          </w:tcPr>
          <w:p>
            <w:pPr>
              <w:spacing w:after="20" w:line="240" w:lineRule="auto"/>
            </w:pPr>
            <w:r>
              <w:rPr>
                <w:sz w:val="17"/>
              </w:rPr>
              <w:t>Reset detection</w:t>
            </w:r>
          </w:p>
        </w:tc>
        <w:tc>
          <w:tcPr>
            <w:tcW w:type="dxa" w:w="4608"/>
            <w:tcMar>
              <w:top w:w="105" w:type="dxa"/>
              <w:start w:w="125" w:type="dxa"/>
              <w:bottom w:w="105" w:type="dxa"/>
              <w:end w:w="125" w:type="dxa"/>
            </w:tcMar>
            <w:vAlign w:val="center"/>
            <w:shd w:fill="F3F8F9"/>
          </w:tcPr>
          <w:p>
            <w:pPr>
              <w:spacing w:after="20" w:line="240" w:lineRule="auto"/>
            </w:pPr>
            <w:r>
              <w:rPr>
                <w:sz w:val="17"/>
              </w:rPr>
              <w:t>Reruns candidate detection from existing page text.</w:t>
            </w:r>
          </w:p>
        </w:tc>
        <w:tc>
          <w:tcPr>
            <w:tcW w:type="dxa" w:w="3960"/>
            <w:tcMar>
              <w:top w:w="105" w:type="dxa"/>
              <w:start w:w="125" w:type="dxa"/>
              <w:bottom w:w="105" w:type="dxa"/>
              <w:end w:w="125" w:type="dxa"/>
            </w:tcMar>
            <w:vAlign w:val="center"/>
            <w:shd w:fill="F3F8F9"/>
          </w:tcPr>
          <w:p>
            <w:pPr>
              <w:spacing w:after="20" w:line="240" w:lineRule="auto"/>
            </w:pPr>
            <w:r>
              <w:rPr>
                <w:sz w:val="17"/>
              </w:rPr>
              <w:t>Manual detection decisions can be affected.</w:t>
            </w:r>
          </w:p>
        </w:tc>
      </w:tr>
      <w:tr>
        <w:tc>
          <w:tcPr>
            <w:tcW w:type="dxa" w:w="1800"/>
            <w:tcMar>
              <w:top w:w="105" w:type="dxa"/>
              <w:start w:w="125" w:type="dxa"/>
              <w:bottom w:w="105" w:type="dxa"/>
              <w:end w:w="125" w:type="dxa"/>
            </w:tcMar>
            <w:vAlign w:val="center"/>
          </w:tcPr>
          <w:p>
            <w:pPr>
              <w:spacing w:after="20" w:line="240" w:lineRule="auto"/>
            </w:pPr>
            <w:r>
              <w:rPr>
                <w:sz w:val="17"/>
              </w:rPr>
              <w:t>TXT pages</w:t>
            </w:r>
          </w:p>
        </w:tc>
        <w:tc>
          <w:tcPr>
            <w:tcW w:type="dxa" w:w="4608"/>
            <w:tcMar>
              <w:top w:w="105" w:type="dxa"/>
              <w:start w:w="125" w:type="dxa"/>
              <w:bottom w:w="105" w:type="dxa"/>
              <w:end w:w="125" w:type="dxa"/>
            </w:tcMar>
            <w:vAlign w:val="center"/>
          </w:tcPr>
          <w:p>
            <w:pPr>
              <w:spacing w:after="20" w:line="240" w:lineRule="auto"/>
            </w:pPr>
            <w:r>
              <w:rPr>
                <w:sz w:val="17"/>
              </w:rPr>
              <w:t>Downloads extracted page text.</w:t>
            </w:r>
          </w:p>
        </w:tc>
        <w:tc>
          <w:tcPr>
            <w:tcW w:type="dxa" w:w="3960"/>
            <w:tcMar>
              <w:top w:w="105" w:type="dxa"/>
              <w:start w:w="125" w:type="dxa"/>
              <w:bottom w:w="105" w:type="dxa"/>
              <w:end w:w="125" w:type="dxa"/>
            </w:tcMar>
            <w:vAlign w:val="center"/>
          </w:tcPr>
          <w:p>
            <w:pPr>
              <w:spacing w:after="20" w:line="240" w:lineRule="auto"/>
            </w:pPr>
            <w:r>
              <w:rPr>
                <w:sz w:val="17"/>
              </w:rPr>
              <w:t>Use for OCR and reading-order diagnosis.</w:t>
            </w:r>
          </w:p>
        </w:tc>
      </w:tr>
      <w:tr>
        <w:tc>
          <w:tcPr>
            <w:tcW w:type="dxa" w:w="1800"/>
            <w:tcMar>
              <w:top w:w="105" w:type="dxa"/>
              <w:start w:w="125" w:type="dxa"/>
              <w:bottom w:w="105" w:type="dxa"/>
              <w:end w:w="125" w:type="dxa"/>
            </w:tcMar>
            <w:vAlign w:val="center"/>
            <w:shd w:fill="F3F8F9"/>
          </w:tcPr>
          <w:p>
            <w:pPr>
              <w:spacing w:after="20" w:line="240" w:lineRule="auto"/>
            </w:pPr>
            <w:r>
              <w:rPr>
                <w:sz w:val="17"/>
              </w:rPr>
              <w:t>Delete</w:t>
            </w:r>
          </w:p>
        </w:tc>
        <w:tc>
          <w:tcPr>
            <w:tcW w:type="dxa" w:w="4608"/>
            <w:tcMar>
              <w:top w:w="105" w:type="dxa"/>
              <w:start w:w="125" w:type="dxa"/>
              <w:bottom w:w="105" w:type="dxa"/>
              <w:end w:w="125" w:type="dxa"/>
            </w:tcMar>
            <w:vAlign w:val="center"/>
            <w:shd w:fill="F3F8F9"/>
          </w:tcPr>
          <w:p>
            <w:pPr>
              <w:spacing w:after="20" w:line="240" w:lineRule="auto"/>
            </w:pPr>
            <w:r>
              <w:rPr>
                <w:sz w:val="17"/>
              </w:rPr>
              <w:t>Removes the document and dependent records.</w:t>
            </w:r>
          </w:p>
        </w:tc>
        <w:tc>
          <w:tcPr>
            <w:tcW w:type="dxa" w:w="3960"/>
            <w:tcMar>
              <w:top w:w="105" w:type="dxa"/>
              <w:start w:w="125" w:type="dxa"/>
              <w:bottom w:w="105" w:type="dxa"/>
              <w:end w:w="125" w:type="dxa"/>
            </w:tcMar>
            <w:vAlign w:val="center"/>
            <w:shd w:fill="F3F8F9"/>
          </w:tcPr>
          <w:p>
            <w:pPr>
              <w:spacing w:after="20" w:line="240" w:lineRule="auto"/>
            </w:pPr>
            <w:r>
              <w:rPr>
                <w:sz w:val="17"/>
              </w:rPr>
              <w:t>Destructive. Export or back up first.</w:t>
            </w:r>
          </w:p>
        </w:tc>
      </w:tr>
      <w:tr>
        <w:tc>
          <w:tcPr>
            <w:tcW w:type="dxa" w:w="1800"/>
            <w:tcMar>
              <w:top w:w="105" w:type="dxa"/>
              <w:start w:w="125" w:type="dxa"/>
              <w:bottom w:w="105" w:type="dxa"/>
              <w:end w:w="125" w:type="dxa"/>
            </w:tcMar>
            <w:vAlign w:val="center"/>
          </w:tcPr>
          <w:p>
            <w:pPr>
              <w:spacing w:after="20" w:line="240" w:lineRule="auto"/>
            </w:pPr>
            <w:r>
              <w:rPr>
                <w:sz w:val="17"/>
              </w:rPr>
              <w:t>Save note</w:t>
            </w:r>
          </w:p>
        </w:tc>
        <w:tc>
          <w:tcPr>
            <w:tcW w:type="dxa" w:w="4608"/>
            <w:tcMar>
              <w:top w:w="105" w:type="dxa"/>
              <w:start w:w="125" w:type="dxa"/>
              <w:bottom w:w="105" w:type="dxa"/>
              <w:end w:w="125" w:type="dxa"/>
            </w:tcMar>
            <w:vAlign w:val="center"/>
          </w:tcPr>
          <w:p>
            <w:pPr>
              <w:spacing w:after="20" w:line="240" w:lineRule="auto"/>
            </w:pPr>
            <w:r>
              <w:rPr>
                <w:sz w:val="17"/>
              </w:rPr>
              <w:t>Stores document-level curation notes.</w:t>
            </w:r>
          </w:p>
        </w:tc>
        <w:tc>
          <w:tcPr>
            <w:tcW w:type="dxa" w:w="3960"/>
            <w:tcMar>
              <w:top w:w="105" w:type="dxa"/>
              <w:start w:w="125" w:type="dxa"/>
              <w:bottom w:w="105" w:type="dxa"/>
              <w:end w:w="125" w:type="dxa"/>
            </w:tcMar>
            <w:vAlign w:val="center"/>
          </w:tcPr>
          <w:p>
            <w:pPr>
              <w:spacing w:after="20" w:line="240" w:lineRule="auto"/>
            </w:pPr>
            <w:r>
              <w:rPr>
                <w:sz w:val="17"/>
              </w:rPr>
              <w:t>Record OCR quality, missing pages, and processing decisions.</w:t>
            </w:r>
          </w:p>
        </w:tc>
      </w:tr>
      <w:tr>
        <w:tc>
          <w:tcPr>
            <w:tcW w:type="dxa" w:w="1800"/>
            <w:tcMar>
              <w:top w:w="105" w:type="dxa"/>
              <w:start w:w="125" w:type="dxa"/>
              <w:bottom w:w="105" w:type="dxa"/>
              <w:end w:w="125" w:type="dxa"/>
            </w:tcMar>
            <w:vAlign w:val="center"/>
            <w:shd w:fill="F3F8F9"/>
          </w:tcPr>
          <w:p>
            <w:pPr>
              <w:spacing w:after="20" w:line="240" w:lineRule="auto"/>
            </w:pPr>
            <w:r>
              <w:rPr>
                <w:sz w:val="17"/>
              </w:rPr>
              <w:t>Bibliographic metadata</w:t>
            </w:r>
          </w:p>
        </w:tc>
        <w:tc>
          <w:tcPr>
            <w:tcW w:type="dxa" w:w="4608"/>
            <w:tcMar>
              <w:top w:w="105" w:type="dxa"/>
              <w:start w:w="125" w:type="dxa"/>
              <w:bottom w:w="105" w:type="dxa"/>
              <w:end w:w="125" w:type="dxa"/>
            </w:tcMar>
            <w:vAlign w:val="center"/>
            <w:shd w:fill="F3F8F9"/>
          </w:tcPr>
          <w:p>
            <w:pPr>
              <w:spacing w:after="20" w:line="240" w:lineRule="auto"/>
            </w:pPr>
            <w:r>
              <w:rPr>
                <w:sz w:val="17"/>
              </w:rPr>
              <w:t>Stores DOI, authors, title, journal, year, volume, and pages.</w:t>
            </w:r>
          </w:p>
        </w:tc>
        <w:tc>
          <w:tcPr>
            <w:tcW w:type="dxa" w:w="3960"/>
            <w:tcMar>
              <w:top w:w="105" w:type="dxa"/>
              <w:start w:w="125" w:type="dxa"/>
              <w:bottom w:w="105" w:type="dxa"/>
              <w:end w:w="125" w:type="dxa"/>
            </w:tcMar>
            <w:vAlign w:val="center"/>
            <w:shd w:fill="F3F8F9"/>
          </w:tcPr>
          <w:p>
            <w:pPr>
              <w:spacing w:after="20" w:line="240" w:lineRule="auto"/>
            </w:pPr>
            <w:r>
              <w:rPr>
                <w:sz w:val="17"/>
              </w:rPr>
              <w:t>Complete before citation-sensitive export.</w:t>
            </w:r>
          </w:p>
        </w:tc>
      </w:tr>
    </w:tbl>
    <w:p>
      <w:pPr>
        <w:spacing w:after="0"/>
      </w:pPr>
    </w:p>
    <w:p>
      <w:r>
        <w:br w:type="page"/>
      </w:r>
    </w:p>
    <w:p>
      <w:pPr>
        <w:spacing w:before="160"/>
      </w:pPr>
      <w:r>
        <w:rPr>
          <w:b/>
          <w:color w:val="C8E3E7"/>
          <w:sz w:val="80"/>
        </w:rPr>
        <w:t>06</w:t>
      </w:r>
    </w:p>
    <w:p>
      <w:bookmarkStart w:id="1006" w:name="ocr"/>
      <w:pPr>
        <w:pStyle w:val="Heading1"/>
      </w:pPr>
      <w:r>
        <w:t>PDF extraction, OCR, and page verification</w:t>
      </w:r>
      <w:bookmarkEnd w:id="1006"/>
    </w:p>
    <w:p>
      <w:pPr>
        <w:spacing w:after="280"/>
      </w:pPr>
      <w:r>
        <w:rPr>
          <w:i/>
          <w:color w:val="5E6E78"/>
          <w:sz w:val="22"/>
        </w:rPr>
        <w:t>Diagnosing text layers, scanned pages, columns, and OCR artifacts.</w:t>
      </w:r>
    </w:p>
    <w:p>
      <w:pPr>
        <w:pStyle w:val="Heading2"/>
      </w:pPr>
      <w:r>
        <w:t>6.1 Native text versus OCR</w:t>
      </w:r>
    </w:p>
    <w:p>
      <w:r>
        <w:t>PaleoN first attempts native PDF text extraction. When the extracted character count on a page is below the configured threshold and OCR is enabled, it can render the page and use an available OCR engine. This avoids unnecessary OCR on clean born-digital pages while recovering image-only pages.</w:t>
      </w:r>
    </w:p>
    <w:p>
      <w:pPr>
        <w:pStyle w:val="Heading2"/>
      </w:pPr>
      <w:r>
        <w:t>6.2 Two-column reading order</w:t>
      </w:r>
    </w:p>
    <w:p>
      <w:pPr>
        <w:pStyle w:val="ListBullet"/>
        <w:keepLines/>
        <w:spacing w:after="60"/>
      </w:pPr>
      <w:r>
        <w:t>Column detection uses the horizontal distribution of text blocks.</w:t>
      </w:r>
    </w:p>
    <w:p>
      <w:pPr>
        <w:pStyle w:val="ListBullet"/>
        <w:keepLines/>
        <w:spacing w:after="60"/>
      </w:pPr>
      <w:r>
        <w:t>When two columns are recognized, the intended order is the entire left column followed by the entire right column.</w:t>
      </w:r>
    </w:p>
    <w:p>
      <w:pPr>
        <w:pStyle w:val="ListBullet"/>
        <w:keepLines/>
        <w:spacing w:after="60"/>
      </w:pPr>
      <w:r>
        <w:t>Blocks near page margins and known boilerplate can be excluded before the main text stream is built.</w:t>
      </w:r>
    </w:p>
    <w:p>
      <w:pPr>
        <w:pStyle w:val="ListBullet"/>
        <w:keepLines/>
        <w:spacing w:after="60"/>
      </w:pPr>
      <w:r>
        <w:t>Irregular layouts, full-width headings, tables, and figures can still confuse automatic ordering.</w:t>
      </w:r>
    </w:p>
    <w:p>
      <w:pPr>
        <w:pStyle w:val="Heading2"/>
      </w:pPr>
      <w:r>
        <w:t>6.3 Page-level verification procedure</w:t>
      </w:r>
    </w:p>
    <w:p>
      <w:pPr>
        <w:keepLines/>
        <w:spacing w:after="100"/>
        <w:ind w:left="490" w:hanging="490"/>
      </w:pPr>
      <w:r>
        <w:rPr>
          <w:b/>
          <w:color w:val="137C8B"/>
        </w:rPr>
        <w:t>1.</w:t>
      </w:r>
      <w:r>
        <w:t xml:space="preserve">  Open the Library page viewer for the document.</w:t>
      </w:r>
    </w:p>
    <w:p>
      <w:pPr>
        <w:keepLines/>
        <w:spacing w:after="100"/>
        <w:ind w:left="490" w:hanging="490"/>
      </w:pPr>
      <w:r>
        <w:rPr>
          <w:b/>
          <w:color w:val="137C8B"/>
        </w:rPr>
        <w:t>2.</w:t>
      </w:r>
      <w:r>
        <w:t xml:space="preserve">  Display the actual PDF page when PyMuPDF preview is available.</w:t>
      </w:r>
    </w:p>
    <w:p>
      <w:pPr>
        <w:keepLines/>
        <w:spacing w:after="100"/>
        <w:ind w:left="490" w:hanging="490"/>
      </w:pPr>
      <w:r>
        <w:rPr>
          <w:b/>
          <w:color w:val="137C8B"/>
        </w:rPr>
        <w:t>3.</w:t>
      </w:r>
      <w:r>
        <w:t xml:space="preserve">  Compare the rendered page with the extracted page text.</w:t>
      </w:r>
    </w:p>
    <w:p>
      <w:pPr>
        <w:keepLines/>
        <w:spacing w:after="100"/>
        <w:ind w:left="490" w:hanging="490"/>
      </w:pPr>
      <w:r>
        <w:rPr>
          <w:b/>
          <w:color w:val="137C8B"/>
        </w:rPr>
        <w:t>4.</w:t>
      </w:r>
      <w:r>
        <w:t xml:space="preserve">  Check heading order, column sequence, hyphenation, section labels, taxon names, author/year strings, and figure captions.</w:t>
      </w:r>
    </w:p>
    <w:p>
      <w:pPr>
        <w:keepLines/>
        <w:spacing w:after="100"/>
        <w:ind w:left="490" w:hanging="490"/>
      </w:pPr>
      <w:r>
        <w:rPr>
          <w:b/>
          <w:color w:val="137C8B"/>
        </w:rPr>
        <w:t>5.</w:t>
      </w:r>
      <w:r>
        <w:t xml:space="preserve">  Read the OCR and layout notes stored for the page.</w:t>
      </w:r>
    </w:p>
    <w:p>
      <w:pPr>
        <w:keepLines/>
        <w:spacing w:after="100"/>
        <w:ind w:left="490" w:hanging="490"/>
      </w:pPr>
      <w:r>
        <w:rPr>
          <w:b/>
          <w:color w:val="137C8B"/>
        </w:rPr>
        <w:t>6.</w:t>
      </w:r>
      <w:r>
        <w:t xml:space="preserve">  Download TXT pages when a longer comparison or external correction is needed.</w:t>
      </w:r>
    </w:p>
    <w:p>
      <w:pPr>
        <w:keepLines/>
        <w:spacing w:after="100"/>
        <w:ind w:left="490" w:hanging="490"/>
      </w:pPr>
      <w:r>
        <w:rPr>
          <w:b/>
          <w:color w:val="137C8B"/>
        </w:rPr>
        <w:t>7.</w:t>
      </w:r>
      <w:r>
        <w:t xml:space="preserve">  If extraction remains unusable, create a corrected TXT or DOCX source and index that as a separate controlled input.</w:t>
      </w:r>
    </w:p>
    <w:p>
      <w:pPr>
        <w:pStyle w:val="Heading2"/>
      </w:pPr>
      <w:r>
        <w:t>6.4 Common OCR artifacts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83B56"/>
            <w:tcMar>
              <w:top w:w="105" w:type="dxa"/>
              <w:start w:w="125" w:type="dxa"/>
              <w:bottom w:w="105" w:type="dxa"/>
              <w:end w:w="125" w:type="dxa"/>
            </w:tcMar>
            <w:vAlign w:val="center"/>
          </w:tcPr>
          <w:p>
            <w:r>
              <w:rPr>
                <w:b/>
                <w:color w:val="FFFFFF"/>
                <w:sz w:val="18"/>
              </w:rPr>
              <w:t>Artifact</w:t>
            </w:r>
          </w:p>
        </w:tc>
        <w:tc>
          <w:tcPr>
            <w:tcW w:type="dxa" w:w="2952"/>
            <w:shd w:fill="183B56"/>
            <w:tcMar>
              <w:top w:w="105" w:type="dxa"/>
              <w:start w:w="125" w:type="dxa"/>
              <w:bottom w:w="105" w:type="dxa"/>
              <w:end w:w="125" w:type="dxa"/>
            </w:tcMar>
            <w:vAlign w:val="center"/>
          </w:tcPr>
          <w:p>
            <w:r>
              <w:rPr>
                <w:b/>
                <w:color w:val="FFFFFF"/>
                <w:sz w:val="18"/>
              </w:rPr>
              <w:t>Example pattern</w:t>
            </w:r>
          </w:p>
        </w:tc>
        <w:tc>
          <w:tcPr>
            <w:tcW w:type="dxa" w:w="5472"/>
            <w:shd w:fill="183B56"/>
            <w:tcMar>
              <w:top w:w="105" w:type="dxa"/>
              <w:start w:w="125" w:type="dxa"/>
              <w:bottom w:w="105" w:type="dxa"/>
              <w:end w:w="125" w:type="dxa"/>
            </w:tcMar>
            <w:vAlign w:val="center"/>
          </w:tcPr>
          <w:p>
            <w:r>
              <w:rPr>
                <w:b/>
                <w:color w:val="FFFFFF"/>
                <w:sz w:val="18"/>
              </w:rPr>
              <w:t>Impact</w:t>
            </w:r>
          </w:p>
        </w:tc>
      </w:tr>
      <w:tr>
        <w:tc>
          <w:tcPr>
            <w:tcW w:type="dxa" w:w="1944"/>
            <w:tcMar>
              <w:top w:w="105" w:type="dxa"/>
              <w:start w:w="125" w:type="dxa"/>
              <w:bottom w:w="105" w:type="dxa"/>
              <w:end w:w="125" w:type="dxa"/>
            </w:tcMar>
            <w:vAlign w:val="center"/>
          </w:tcPr>
          <w:p>
            <w:pPr>
              <w:spacing w:after="20" w:line="240" w:lineRule="auto"/>
            </w:pPr>
            <w:r>
              <w:rPr>
                <w:sz w:val="17"/>
              </w:rPr>
              <w:t>Split word</w:t>
            </w:r>
          </w:p>
        </w:tc>
        <w:tc>
          <w:tcPr>
            <w:tcW w:type="dxa" w:w="2952"/>
            <w:tcMar>
              <w:top w:w="105" w:type="dxa"/>
              <w:start w:w="125" w:type="dxa"/>
              <w:bottom w:w="105" w:type="dxa"/>
              <w:end w:w="125" w:type="dxa"/>
            </w:tcMar>
            <w:vAlign w:val="center"/>
          </w:tcPr>
          <w:p>
            <w:pPr>
              <w:spacing w:after="20" w:line="240" w:lineRule="auto"/>
            </w:pPr>
            <w:r>
              <w:rPr>
                <w:sz w:val="17"/>
              </w:rPr>
              <w:t>C ircotheca</w:t>
            </w:r>
          </w:p>
        </w:tc>
        <w:tc>
          <w:tcPr>
            <w:tcW w:type="dxa" w:w="5472"/>
            <w:tcMar>
              <w:top w:w="105" w:type="dxa"/>
              <w:start w:w="125" w:type="dxa"/>
              <w:bottom w:w="105" w:type="dxa"/>
              <w:end w:w="125" w:type="dxa"/>
            </w:tcMar>
            <w:vAlign w:val="center"/>
          </w:tcPr>
          <w:p>
            <w:pPr>
              <w:spacing w:after="20" w:line="240" w:lineRule="auto"/>
            </w:pPr>
            <w:r>
              <w:rPr>
                <w:sz w:val="17"/>
              </w:rPr>
              <w:t>Taxon may be missed or cleaned incorrectly.</w:t>
            </w:r>
          </w:p>
        </w:tc>
      </w:tr>
      <w:tr>
        <w:tc>
          <w:tcPr>
            <w:tcW w:type="dxa" w:w="1944"/>
            <w:tcMar>
              <w:top w:w="105" w:type="dxa"/>
              <w:start w:w="125" w:type="dxa"/>
              <w:bottom w:w="105" w:type="dxa"/>
              <w:end w:w="125" w:type="dxa"/>
            </w:tcMar>
            <w:vAlign w:val="center"/>
            <w:shd w:fill="F3F8F9"/>
          </w:tcPr>
          <w:p>
            <w:pPr>
              <w:spacing w:after="20" w:line="240" w:lineRule="auto"/>
            </w:pPr>
            <w:r>
              <w:rPr>
                <w:sz w:val="17"/>
              </w:rPr>
              <w:t>Mixed scripts</w:t>
            </w:r>
          </w:p>
        </w:tc>
        <w:tc>
          <w:tcPr>
            <w:tcW w:type="dxa" w:w="2952"/>
            <w:tcMar>
              <w:top w:w="105" w:type="dxa"/>
              <w:start w:w="125" w:type="dxa"/>
              <w:bottom w:w="105" w:type="dxa"/>
              <w:end w:w="125" w:type="dxa"/>
            </w:tcMar>
            <w:vAlign w:val="center"/>
            <w:shd w:fill="F3F8F9"/>
          </w:tcPr>
          <w:p>
            <w:pPr>
              <w:spacing w:after="20" w:line="240" w:lineRule="auto"/>
            </w:pPr>
            <w:r>
              <w:rPr>
                <w:sz w:val="17"/>
              </w:rPr>
              <w:t>Latin letters mixed with Cyrillic homoglyphs.</w:t>
            </w:r>
          </w:p>
        </w:tc>
        <w:tc>
          <w:tcPr>
            <w:tcW w:type="dxa" w:w="5472"/>
            <w:tcMar>
              <w:top w:w="105" w:type="dxa"/>
              <w:start w:w="125" w:type="dxa"/>
              <w:bottom w:w="105" w:type="dxa"/>
              <w:end w:w="125" w:type="dxa"/>
            </w:tcMar>
            <w:vAlign w:val="center"/>
            <w:shd w:fill="F3F8F9"/>
          </w:tcPr>
          <w:p>
            <w:pPr>
              <w:spacing w:after="20" w:line="240" w:lineRule="auto"/>
            </w:pPr>
            <w:r>
              <w:rPr>
                <w:sz w:val="17"/>
              </w:rPr>
              <w:t>Names and authors may not match.</w:t>
            </w:r>
          </w:p>
        </w:tc>
      </w:tr>
      <w:tr>
        <w:tc>
          <w:tcPr>
            <w:tcW w:type="dxa" w:w="1944"/>
            <w:tcMar>
              <w:top w:w="105" w:type="dxa"/>
              <w:start w:w="125" w:type="dxa"/>
              <w:bottom w:w="105" w:type="dxa"/>
              <w:end w:w="125" w:type="dxa"/>
            </w:tcMar>
            <w:vAlign w:val="center"/>
          </w:tcPr>
          <w:p>
            <w:pPr>
              <w:spacing w:after="20" w:line="240" w:lineRule="auto"/>
            </w:pPr>
            <w:r>
              <w:rPr>
                <w:sz w:val="17"/>
              </w:rPr>
              <w:t>Split year</w:t>
            </w:r>
          </w:p>
        </w:tc>
        <w:tc>
          <w:tcPr>
            <w:tcW w:type="dxa" w:w="2952"/>
            <w:tcMar>
              <w:top w:w="105" w:type="dxa"/>
              <w:start w:w="125" w:type="dxa"/>
              <w:bottom w:w="105" w:type="dxa"/>
              <w:end w:w="125" w:type="dxa"/>
            </w:tcMar>
            <w:vAlign w:val="center"/>
          </w:tcPr>
          <w:p>
            <w:pPr>
              <w:spacing w:after="20" w:line="240" w:lineRule="auto"/>
            </w:pPr>
            <w:r>
              <w:rPr>
                <w:sz w:val="17"/>
              </w:rPr>
              <w:t>1 963</w:t>
            </w:r>
          </w:p>
        </w:tc>
        <w:tc>
          <w:tcPr>
            <w:tcW w:type="dxa" w:w="5472"/>
            <w:tcMar>
              <w:top w:w="105" w:type="dxa"/>
              <w:start w:w="125" w:type="dxa"/>
              <w:bottom w:w="105" w:type="dxa"/>
              <w:end w:w="125" w:type="dxa"/>
            </w:tcMar>
            <w:vAlign w:val="center"/>
          </w:tcPr>
          <w:p>
            <w:pPr>
              <w:spacing w:after="20" w:line="240" w:lineRule="auto"/>
            </w:pPr>
            <w:r>
              <w:rPr>
                <w:sz w:val="17"/>
              </w:rPr>
              <w:t>Authorship parsing can fail.</w:t>
            </w:r>
          </w:p>
        </w:tc>
      </w:tr>
      <w:tr>
        <w:tc>
          <w:tcPr>
            <w:tcW w:type="dxa" w:w="1944"/>
            <w:tcMar>
              <w:top w:w="105" w:type="dxa"/>
              <w:start w:w="125" w:type="dxa"/>
              <w:bottom w:w="105" w:type="dxa"/>
              <w:end w:w="125" w:type="dxa"/>
            </w:tcMar>
            <w:vAlign w:val="center"/>
            <w:shd w:fill="F3F8F9"/>
          </w:tcPr>
          <w:p>
            <w:pPr>
              <w:spacing w:after="20" w:line="240" w:lineRule="auto"/>
            </w:pPr>
            <w:r>
              <w:rPr>
                <w:sz w:val="17"/>
              </w:rPr>
              <w:t>Confused characters</w:t>
            </w:r>
          </w:p>
        </w:tc>
        <w:tc>
          <w:tcPr>
            <w:tcW w:type="dxa" w:w="2952"/>
            <w:tcMar>
              <w:top w:w="105" w:type="dxa"/>
              <w:start w:w="125" w:type="dxa"/>
              <w:bottom w:w="105" w:type="dxa"/>
              <w:end w:w="125" w:type="dxa"/>
            </w:tcMar>
            <w:vAlign w:val="center"/>
            <w:shd w:fill="F3F8F9"/>
          </w:tcPr>
          <w:p>
            <w:pPr>
              <w:spacing w:after="20" w:line="240" w:lineRule="auto"/>
            </w:pPr>
            <w:r>
              <w:rPr>
                <w:sz w:val="17"/>
              </w:rPr>
              <w:t>l/1, O/0, rn/m</w:t>
            </w:r>
          </w:p>
        </w:tc>
        <w:tc>
          <w:tcPr>
            <w:tcW w:type="dxa" w:w="5472"/>
            <w:tcMar>
              <w:top w:w="105" w:type="dxa"/>
              <w:start w:w="125" w:type="dxa"/>
              <w:bottom w:w="105" w:type="dxa"/>
              <w:end w:w="125" w:type="dxa"/>
            </w:tcMar>
            <w:vAlign w:val="center"/>
            <w:shd w:fill="F3F8F9"/>
          </w:tcPr>
          <w:p>
            <w:pPr>
              <w:spacing w:after="20" w:line="240" w:lineRule="auto"/>
            </w:pPr>
            <w:r>
              <w:rPr>
                <w:sz w:val="17"/>
              </w:rPr>
              <w:t>Taxon or catalogue number changes.</w:t>
            </w:r>
          </w:p>
        </w:tc>
      </w:tr>
      <w:tr>
        <w:tc>
          <w:tcPr>
            <w:tcW w:type="dxa" w:w="1944"/>
            <w:tcMar>
              <w:top w:w="105" w:type="dxa"/>
              <w:start w:w="125" w:type="dxa"/>
              <w:bottom w:w="105" w:type="dxa"/>
              <w:end w:w="125" w:type="dxa"/>
            </w:tcMar>
            <w:vAlign w:val="center"/>
          </w:tcPr>
          <w:p>
            <w:pPr>
              <w:spacing w:after="20" w:line="240" w:lineRule="auto"/>
            </w:pPr>
            <w:r>
              <w:rPr>
                <w:sz w:val="17"/>
              </w:rPr>
              <w:t>Merged columns</w:t>
            </w:r>
          </w:p>
        </w:tc>
        <w:tc>
          <w:tcPr>
            <w:tcW w:type="dxa" w:w="2952"/>
            <w:tcMar>
              <w:top w:w="105" w:type="dxa"/>
              <w:start w:w="125" w:type="dxa"/>
              <w:bottom w:w="105" w:type="dxa"/>
              <w:end w:w="125" w:type="dxa"/>
            </w:tcMar>
            <w:vAlign w:val="center"/>
          </w:tcPr>
          <w:p>
            <w:pPr>
              <w:spacing w:after="20" w:line="240" w:lineRule="auto"/>
            </w:pPr>
            <w:r>
              <w:rPr>
                <w:sz w:val="17"/>
              </w:rPr>
              <w:t>End of left line joined to right line.</w:t>
            </w:r>
          </w:p>
        </w:tc>
        <w:tc>
          <w:tcPr>
            <w:tcW w:type="dxa" w:w="5472"/>
            <w:tcMar>
              <w:top w:w="105" w:type="dxa"/>
              <w:start w:w="125" w:type="dxa"/>
              <w:bottom w:w="105" w:type="dxa"/>
              <w:end w:w="125" w:type="dxa"/>
            </w:tcMar>
            <w:vAlign w:val="center"/>
          </w:tcPr>
          <w:p>
            <w:pPr>
              <w:spacing w:after="20" w:line="240" w:lineRule="auto"/>
            </w:pPr>
            <w:r>
              <w:rPr>
                <w:sz w:val="17"/>
              </w:rPr>
              <w:t>False headings and contaminated fields.</w:t>
            </w:r>
          </w:p>
        </w:tc>
      </w:tr>
      <w:tr>
        <w:tc>
          <w:tcPr>
            <w:tcW w:type="dxa" w:w="1944"/>
            <w:tcMar>
              <w:top w:w="105" w:type="dxa"/>
              <w:start w:w="125" w:type="dxa"/>
              <w:bottom w:w="105" w:type="dxa"/>
              <w:end w:w="125" w:type="dxa"/>
            </w:tcMar>
            <w:vAlign w:val="center"/>
            <w:shd w:fill="F3F8F9"/>
          </w:tcPr>
          <w:p>
            <w:pPr>
              <w:spacing w:after="20" w:line="240" w:lineRule="auto"/>
            </w:pPr>
            <w:r>
              <w:rPr>
                <w:sz w:val="17"/>
              </w:rPr>
              <w:t>Lost diacritics</w:t>
            </w:r>
          </w:p>
        </w:tc>
        <w:tc>
          <w:tcPr>
            <w:tcW w:type="dxa" w:w="2952"/>
            <w:tcMar>
              <w:top w:w="105" w:type="dxa"/>
              <w:start w:w="125" w:type="dxa"/>
              <w:bottom w:w="105" w:type="dxa"/>
              <w:end w:w="125" w:type="dxa"/>
            </w:tcMar>
            <w:vAlign w:val="center"/>
            <w:shd w:fill="F3F8F9"/>
          </w:tcPr>
          <w:p>
            <w:pPr>
              <w:spacing w:after="20" w:line="240" w:lineRule="auto"/>
            </w:pPr>
            <w:r>
              <w:rPr>
                <w:sz w:val="17"/>
              </w:rPr>
              <w:t>Czech, German, French, or Scandinavian letters simplified.</w:t>
            </w:r>
          </w:p>
        </w:tc>
        <w:tc>
          <w:tcPr>
            <w:tcW w:type="dxa" w:w="5472"/>
            <w:tcMar>
              <w:top w:w="105" w:type="dxa"/>
              <w:start w:w="125" w:type="dxa"/>
              <w:bottom w:w="105" w:type="dxa"/>
              <w:end w:w="125" w:type="dxa"/>
            </w:tcMar>
            <w:vAlign w:val="center"/>
            <w:shd w:fill="F3F8F9"/>
          </w:tcPr>
          <w:p>
            <w:pPr>
              <w:spacing w:after="20" w:line="240" w:lineRule="auto"/>
            </w:pPr>
            <w:r>
              <w:rPr>
                <w:sz w:val="17"/>
              </w:rPr>
              <w:t>Labels and names may not map.</w:t>
            </w:r>
          </w:p>
        </w:tc>
      </w:tr>
      <w:tr>
        <w:tc>
          <w:tcPr>
            <w:tcW w:type="dxa" w:w="1944"/>
            <w:tcMar>
              <w:top w:w="105" w:type="dxa"/>
              <w:start w:w="125" w:type="dxa"/>
              <w:bottom w:w="105" w:type="dxa"/>
              <w:end w:w="125" w:type="dxa"/>
            </w:tcMar>
            <w:vAlign w:val="center"/>
          </w:tcPr>
          <w:p>
            <w:pPr>
              <w:spacing w:after="20" w:line="240" w:lineRule="auto"/>
            </w:pPr>
            <w:r>
              <w:rPr>
                <w:sz w:val="17"/>
              </w:rPr>
              <w:t>Broken labels</w:t>
            </w:r>
          </w:p>
        </w:tc>
        <w:tc>
          <w:tcPr>
            <w:tcW w:type="dxa" w:w="2952"/>
            <w:tcMar>
              <w:top w:w="105" w:type="dxa"/>
              <w:start w:w="125" w:type="dxa"/>
              <w:bottom w:w="105" w:type="dxa"/>
              <w:end w:w="125" w:type="dxa"/>
            </w:tcMar>
            <w:vAlign w:val="center"/>
          </w:tcPr>
          <w:p>
            <w:pPr>
              <w:spacing w:after="20" w:line="240" w:lineRule="auto"/>
            </w:pPr>
            <w:r>
              <w:rPr>
                <w:sz w:val="17"/>
              </w:rPr>
              <w:t>Diag nosis</w:t>
            </w:r>
          </w:p>
        </w:tc>
        <w:tc>
          <w:tcPr>
            <w:tcW w:type="dxa" w:w="5472"/>
            <w:tcMar>
              <w:top w:w="105" w:type="dxa"/>
              <w:start w:w="125" w:type="dxa"/>
              <w:bottom w:w="105" w:type="dxa"/>
              <w:end w:w="125" w:type="dxa"/>
            </w:tcMar>
            <w:vAlign w:val="center"/>
          </w:tcPr>
          <w:p>
            <w:pPr>
              <w:spacing w:after="20" w:line="240" w:lineRule="auto"/>
            </w:pPr>
            <w:r>
              <w:rPr>
                <w:sz w:val="17"/>
              </w:rPr>
              <w:t>Section mapping fails or false candidate appears.</w:t>
            </w:r>
          </w:p>
        </w:tc>
      </w:tr>
    </w:tbl>
    <w:p>
      <w:pPr>
        <w:spacing w:after="0"/>
      </w:pPr>
    </w:p>
    <w:p>
      <w:pPr>
        <w:pStyle w:val="Tip"/>
        <w:keepLines/>
      </w:pPr>
      <w:r>
        <w:rPr>
          <w:b/>
          <w:color w:val="3E7C59"/>
        </w:rPr>
        <w:t xml:space="preserve">BEST PRACTICE  </w:t>
      </w:r>
      <w:r>
        <w:t>Do not globally “clean” OCR without retaining the original source. Correct the active block or provide a controlled corrected input, and document the intervention.</w:t>
      </w:r>
    </w:p>
    <w:p>
      <w:r>
        <w:br w:type="page"/>
      </w:r>
    </w:p>
    <w:p>
      <w:pPr>
        <w:spacing w:before="160"/>
      </w:pPr>
      <w:r>
        <w:rPr>
          <w:b/>
          <w:color w:val="C8E3E7"/>
          <w:sz w:val="80"/>
        </w:rPr>
        <w:t>07</w:t>
      </w:r>
    </w:p>
    <w:p>
      <w:bookmarkStart w:id="1007" w:name="review"/>
      <w:pPr>
        <w:pStyle w:val="Heading1"/>
      </w:pPr>
      <w:r>
        <w:t>Review - validating candidate taxa</w:t>
      </w:r>
      <w:bookmarkEnd w:id="1007"/>
    </w:p>
    <w:p>
      <w:pPr>
        <w:spacing w:after="280"/>
      </w:pPr>
      <w:r>
        <w:rPr>
          <w:i/>
          <w:color w:val="5E6E78"/>
          <w:sz w:val="22"/>
        </w:rPr>
        <w:t>Filters, statuses, confidence, context, and batch decisions.</w:t>
      </w:r>
    </w:p>
    <w:p>
      <w:pPr>
        <w:pStyle w:val="Heading2"/>
      </w:pPr>
      <w:r>
        <w:t>7.1 What a candidate represents</w:t>
      </w:r>
    </w:p>
    <w:p>
      <w:r>
        <w:t>A candidate is a possible taxonomic treatment heading detected by the parser. It includes a proposed name, rank, confidence score, heading text, source page, context, initial block, and diagnostic information. It is not a final record until a user reviews its identity and status.</w:t>
      </w:r>
    </w:p>
    <w:p>
      <w:pPr>
        <w:pStyle w:val="Heading2"/>
      </w:pPr>
      <w:r>
        <w:t>7.2 Review filters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83B56"/>
            <w:tcMar>
              <w:top w:w="105" w:type="dxa"/>
              <w:start w:w="125" w:type="dxa"/>
              <w:bottom w:w="105" w:type="dxa"/>
              <w:end w:w="125" w:type="dxa"/>
            </w:tcMar>
            <w:vAlign w:val="center"/>
          </w:tcPr>
          <w:p>
            <w:r>
              <w:rPr>
                <w:b/>
                <w:color w:val="FFFFFF"/>
                <w:sz w:val="18"/>
              </w:rPr>
              <w:t>Filter</w:t>
            </w:r>
          </w:p>
        </w:tc>
        <w:tc>
          <w:tcPr>
            <w:tcW w:type="dxa" w:w="7632"/>
            <w:shd w:fill="183B56"/>
            <w:tcMar>
              <w:top w:w="105" w:type="dxa"/>
              <w:start w:w="125" w:type="dxa"/>
              <w:bottom w:w="105" w:type="dxa"/>
              <w:end w:w="125" w:type="dxa"/>
            </w:tcMar>
            <w:vAlign w:val="center"/>
          </w:tcPr>
          <w:p>
            <w:r>
              <w:rPr>
                <w:b/>
                <w:color w:val="FFFFFF"/>
                <w:sz w:val="18"/>
              </w:rPr>
              <w:t>Use</w:t>
            </w:r>
          </w:p>
        </w:tc>
      </w:tr>
      <w:tr>
        <w:tc>
          <w:tcPr>
            <w:tcW w:type="dxa" w:w="2160"/>
            <w:tcMar>
              <w:top w:w="105" w:type="dxa"/>
              <w:start w:w="125" w:type="dxa"/>
              <w:bottom w:w="105" w:type="dxa"/>
              <w:end w:w="125" w:type="dxa"/>
            </w:tcMar>
            <w:vAlign w:val="center"/>
          </w:tcPr>
          <w:p>
            <w:pPr>
              <w:spacing w:after="20" w:line="240" w:lineRule="auto"/>
            </w:pPr>
            <w:r>
              <w:rPr>
                <w:sz w:val="17"/>
              </w:rPr>
              <w:t>Document</w:t>
            </w:r>
          </w:p>
        </w:tc>
        <w:tc>
          <w:tcPr>
            <w:tcW w:type="dxa" w:w="7632"/>
            <w:tcMar>
              <w:top w:w="105" w:type="dxa"/>
              <w:start w:w="125" w:type="dxa"/>
              <w:bottom w:w="105" w:type="dxa"/>
              <w:end w:w="125" w:type="dxa"/>
            </w:tcMar>
            <w:vAlign w:val="center"/>
          </w:tcPr>
          <w:p>
            <w:pPr>
              <w:spacing w:after="20" w:line="240" w:lineRule="auto"/>
            </w:pPr>
            <w:r>
              <w:rPr>
                <w:sz w:val="17"/>
              </w:rPr>
              <w:t>Restrict review to one source.</w:t>
            </w:r>
          </w:p>
        </w:tc>
      </w:tr>
      <w:tr>
        <w:tc>
          <w:tcPr>
            <w:tcW w:type="dxa" w:w="2160"/>
            <w:tcMar>
              <w:top w:w="105" w:type="dxa"/>
              <w:start w:w="125" w:type="dxa"/>
              <w:bottom w:w="105" w:type="dxa"/>
              <w:end w:w="125" w:type="dxa"/>
            </w:tcMar>
            <w:vAlign w:val="center"/>
            <w:shd w:fill="F3F8F9"/>
          </w:tcPr>
          <w:p>
            <w:pPr>
              <w:spacing w:after="20" w:line="240" w:lineRule="auto"/>
            </w:pPr>
            <w:r>
              <w:rPr>
                <w:sz w:val="17"/>
              </w:rPr>
              <w:t>Status</w:t>
            </w:r>
          </w:p>
        </w:tc>
        <w:tc>
          <w:tcPr>
            <w:tcW w:type="dxa" w:w="7632"/>
            <w:tcMar>
              <w:top w:w="105" w:type="dxa"/>
              <w:start w:w="125" w:type="dxa"/>
              <w:bottom w:w="105" w:type="dxa"/>
              <w:end w:w="125" w:type="dxa"/>
            </w:tcMar>
            <w:vAlign w:val="center"/>
            <w:shd w:fill="F3F8F9"/>
          </w:tcPr>
          <w:p>
            <w:pPr>
              <w:spacing w:after="20" w:line="240" w:lineRule="auto"/>
            </w:pPr>
            <w:r>
              <w:rPr>
                <w:sz w:val="17"/>
              </w:rPr>
              <w:t>Focus on pending, approved, needs-review, rejected, or combinations.</w:t>
            </w:r>
          </w:p>
        </w:tc>
      </w:tr>
      <w:tr>
        <w:tc>
          <w:tcPr>
            <w:tcW w:type="dxa" w:w="2160"/>
            <w:tcMar>
              <w:top w:w="105" w:type="dxa"/>
              <w:start w:w="125" w:type="dxa"/>
              <w:bottom w:w="105" w:type="dxa"/>
              <w:end w:w="125" w:type="dxa"/>
            </w:tcMar>
            <w:vAlign w:val="center"/>
          </w:tcPr>
          <w:p>
            <w:pPr>
              <w:spacing w:after="20" w:line="240" w:lineRule="auto"/>
            </w:pPr>
            <w:r>
              <w:rPr>
                <w:sz w:val="17"/>
              </w:rPr>
              <w:t>Rank</w:t>
            </w:r>
          </w:p>
        </w:tc>
        <w:tc>
          <w:tcPr>
            <w:tcW w:type="dxa" w:w="7632"/>
            <w:tcMar>
              <w:top w:w="105" w:type="dxa"/>
              <w:start w:w="125" w:type="dxa"/>
              <w:bottom w:w="105" w:type="dxa"/>
              <w:end w:w="125" w:type="dxa"/>
            </w:tcMar>
            <w:vAlign w:val="center"/>
          </w:tcPr>
          <w:p>
            <w:pPr>
              <w:spacing w:after="20" w:line="240" w:lineRule="auto"/>
            </w:pPr>
            <w:r>
              <w:rPr>
                <w:sz w:val="17"/>
              </w:rPr>
              <w:t>Process a homogeneous rank such as Species or Genus.</w:t>
            </w:r>
          </w:p>
        </w:tc>
      </w:tr>
      <w:tr>
        <w:tc>
          <w:tcPr>
            <w:tcW w:type="dxa" w:w="2160"/>
            <w:tcMar>
              <w:top w:w="105" w:type="dxa"/>
              <w:start w:w="125" w:type="dxa"/>
              <w:bottom w:w="105" w:type="dxa"/>
              <w:end w:w="125" w:type="dxa"/>
            </w:tcMar>
            <w:vAlign w:val="center"/>
            <w:shd w:fill="F3F8F9"/>
          </w:tcPr>
          <w:p>
            <w:pPr>
              <w:spacing w:after="20" w:line="240" w:lineRule="auto"/>
            </w:pPr>
            <w:r>
              <w:rPr>
                <w:sz w:val="17"/>
              </w:rPr>
              <w:t>Name search</w:t>
            </w:r>
          </w:p>
        </w:tc>
        <w:tc>
          <w:tcPr>
            <w:tcW w:type="dxa" w:w="7632"/>
            <w:tcMar>
              <w:top w:w="105" w:type="dxa"/>
              <w:start w:w="125" w:type="dxa"/>
              <w:bottom w:w="105" w:type="dxa"/>
              <w:end w:w="125" w:type="dxa"/>
            </w:tcMar>
            <w:vAlign w:val="center"/>
            <w:shd w:fill="F3F8F9"/>
          </w:tcPr>
          <w:p>
            <w:pPr>
              <w:spacing w:after="20" w:line="240" w:lineRule="auto"/>
            </w:pPr>
            <w:r>
              <w:rPr>
                <w:sz w:val="17"/>
              </w:rPr>
              <w:t>Locate a taxon or OCR variant.</w:t>
            </w:r>
          </w:p>
        </w:tc>
      </w:tr>
      <w:tr>
        <w:tc>
          <w:tcPr>
            <w:tcW w:type="dxa" w:w="2160"/>
            <w:tcMar>
              <w:top w:w="105" w:type="dxa"/>
              <w:start w:w="125" w:type="dxa"/>
              <w:bottom w:w="105" w:type="dxa"/>
              <w:end w:w="125" w:type="dxa"/>
            </w:tcMar>
            <w:vAlign w:val="center"/>
          </w:tcPr>
          <w:p>
            <w:pPr>
              <w:spacing w:after="20" w:line="240" w:lineRule="auto"/>
            </w:pPr>
            <w:r>
              <w:rPr>
                <w:sz w:val="17"/>
              </w:rPr>
              <w:t>Show rejected</w:t>
            </w:r>
          </w:p>
        </w:tc>
        <w:tc>
          <w:tcPr>
            <w:tcW w:type="dxa" w:w="7632"/>
            <w:tcMar>
              <w:top w:w="105" w:type="dxa"/>
              <w:start w:w="125" w:type="dxa"/>
              <w:bottom w:w="105" w:type="dxa"/>
              <w:end w:w="125" w:type="dxa"/>
            </w:tcMar>
            <w:vAlign w:val="center"/>
          </w:tcPr>
          <w:p>
            <w:pPr>
              <w:spacing w:after="20" w:line="240" w:lineRule="auto"/>
            </w:pPr>
            <w:r>
              <w:rPr>
                <w:sz w:val="17"/>
              </w:rPr>
              <w:t>Audit previous rejections without cluttering normal work.</w:t>
            </w:r>
          </w:p>
        </w:tc>
      </w:tr>
      <w:tr>
        <w:tc>
          <w:tcPr>
            <w:tcW w:type="dxa" w:w="2160"/>
            <w:tcMar>
              <w:top w:w="105" w:type="dxa"/>
              <w:start w:w="125" w:type="dxa"/>
              <w:bottom w:w="105" w:type="dxa"/>
              <w:end w:w="125" w:type="dxa"/>
            </w:tcMar>
            <w:vAlign w:val="center"/>
            <w:shd w:fill="F3F8F9"/>
          </w:tcPr>
          <w:p>
            <w:pPr>
              <w:spacing w:after="20" w:line="240" w:lineRule="auto"/>
            </w:pPr>
            <w:r>
              <w:rPr>
                <w:sz w:val="17"/>
              </w:rPr>
              <w:t>Low confidence</w:t>
            </w:r>
          </w:p>
        </w:tc>
        <w:tc>
          <w:tcPr>
            <w:tcW w:type="dxa" w:w="7632"/>
            <w:tcMar>
              <w:top w:w="105" w:type="dxa"/>
              <w:start w:w="125" w:type="dxa"/>
              <w:bottom w:w="105" w:type="dxa"/>
              <w:end w:w="125" w:type="dxa"/>
            </w:tcMar>
            <w:vAlign w:val="center"/>
            <w:shd w:fill="F3F8F9"/>
          </w:tcPr>
          <w:p>
            <w:pPr>
              <w:spacing w:after="20" w:line="240" w:lineRule="auto"/>
            </w:pPr>
            <w:r>
              <w:rPr>
                <w:sz w:val="17"/>
              </w:rPr>
              <w:t>Prioritize difficult items and ignored detections.</w:t>
            </w:r>
          </w:p>
        </w:tc>
      </w:tr>
    </w:tbl>
    <w:p>
      <w:pPr>
        <w:spacing w:after="0"/>
      </w:pPr>
    </w:p>
    <w:p>
      <w:pPr>
        <w:pStyle w:val="Heading2"/>
      </w:pPr>
      <w:r>
        <w:t>7.3 Decision criteria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83B56"/>
            <w:tcMar>
              <w:top w:w="105" w:type="dxa"/>
              <w:start w:w="125" w:type="dxa"/>
              <w:bottom w:w="105" w:type="dxa"/>
              <w:end w:w="125" w:type="dxa"/>
            </w:tcMar>
            <w:vAlign w:val="center"/>
          </w:tcPr>
          <w:p>
            <w:r>
              <w:rPr>
                <w:b/>
                <w:color w:val="FFFFFF"/>
                <w:sz w:val="18"/>
              </w:rPr>
              <w:t>Decision</w:t>
            </w:r>
          </w:p>
        </w:tc>
        <w:tc>
          <w:tcPr>
            <w:tcW w:type="dxa" w:w="4320"/>
            <w:shd w:fill="183B56"/>
            <w:tcMar>
              <w:top w:w="105" w:type="dxa"/>
              <w:start w:w="125" w:type="dxa"/>
              <w:bottom w:w="105" w:type="dxa"/>
              <w:end w:w="125" w:type="dxa"/>
            </w:tcMar>
            <w:vAlign w:val="center"/>
          </w:tcPr>
          <w:p>
            <w:r>
              <w:rPr>
                <w:b/>
                <w:color w:val="FFFFFF"/>
                <w:sz w:val="18"/>
              </w:rPr>
              <w:t>Use when</w:t>
            </w:r>
          </w:p>
        </w:tc>
        <w:tc>
          <w:tcPr>
            <w:tcW w:type="dxa" w:w="4536"/>
            <w:shd w:fill="183B56"/>
            <w:tcMar>
              <w:top w:w="105" w:type="dxa"/>
              <w:start w:w="125" w:type="dxa"/>
              <w:bottom w:w="105" w:type="dxa"/>
              <w:end w:w="125" w:type="dxa"/>
            </w:tcMar>
            <w:vAlign w:val="center"/>
          </w:tcPr>
          <w:p>
            <w:r>
              <w:rPr>
                <w:b/>
                <w:color w:val="FFFFFF"/>
                <w:sz w:val="18"/>
              </w:rPr>
              <w:t>Minimum check</w:t>
            </w:r>
          </w:p>
        </w:tc>
      </w:tr>
      <w:tr>
        <w:tc>
          <w:tcPr>
            <w:tcW w:type="dxa" w:w="1728"/>
            <w:tcMar>
              <w:top w:w="105" w:type="dxa"/>
              <w:start w:w="125" w:type="dxa"/>
              <w:bottom w:w="105" w:type="dxa"/>
              <w:end w:w="125" w:type="dxa"/>
            </w:tcMar>
            <w:vAlign w:val="center"/>
          </w:tcPr>
          <w:p>
            <w:pPr>
              <w:spacing w:after="20" w:line="240" w:lineRule="auto"/>
            </w:pPr>
            <w:r>
              <w:rPr>
                <w:sz w:val="17"/>
              </w:rPr>
              <w:t>Approve</w:t>
            </w:r>
          </w:p>
        </w:tc>
        <w:tc>
          <w:tcPr>
            <w:tcW w:type="dxa" w:w="4320"/>
            <w:tcMar>
              <w:top w:w="105" w:type="dxa"/>
              <w:start w:w="125" w:type="dxa"/>
              <w:bottom w:w="105" w:type="dxa"/>
              <w:end w:w="125" w:type="dxa"/>
            </w:tcMar>
            <w:vAlign w:val="center"/>
          </w:tcPr>
          <w:p>
            <w:pPr>
              <w:spacing w:after="20" w:line="240" w:lineRule="auto"/>
            </w:pPr>
            <w:r>
              <w:rPr>
                <w:sz w:val="17"/>
              </w:rPr>
              <w:t>The heading identifies a genuine source treatment that should become a curated occurrence record.</w:t>
            </w:r>
          </w:p>
        </w:tc>
        <w:tc>
          <w:tcPr>
            <w:tcW w:type="dxa" w:w="4536"/>
            <w:tcMar>
              <w:top w:w="105" w:type="dxa"/>
              <w:start w:w="125" w:type="dxa"/>
              <w:bottom w:w="105" w:type="dxa"/>
              <w:end w:w="125" w:type="dxa"/>
            </w:tcMar>
            <w:vAlign w:val="center"/>
          </w:tcPr>
          <w:p>
            <w:pPr>
              <w:spacing w:after="20" w:line="240" w:lineRule="auto"/>
            </w:pPr>
            <w:r>
              <w:rPr>
                <w:sz w:val="17"/>
              </w:rPr>
              <w:t>Name/rank plausible; source context supports a treatment; not only a reference/caption/index item.</w:t>
            </w:r>
          </w:p>
        </w:tc>
      </w:tr>
      <w:tr>
        <w:tc>
          <w:tcPr>
            <w:tcW w:type="dxa" w:w="1728"/>
            <w:tcMar>
              <w:top w:w="105" w:type="dxa"/>
              <w:start w:w="125" w:type="dxa"/>
              <w:bottom w:w="105" w:type="dxa"/>
              <w:end w:w="125" w:type="dxa"/>
            </w:tcMar>
            <w:vAlign w:val="center"/>
            <w:shd w:fill="F3F8F9"/>
          </w:tcPr>
          <w:p>
            <w:pPr>
              <w:spacing w:after="20" w:line="240" w:lineRule="auto"/>
            </w:pPr>
            <w:r>
              <w:rPr>
                <w:sz w:val="17"/>
              </w:rPr>
              <w:t>Needs review</w:t>
            </w:r>
          </w:p>
        </w:tc>
        <w:tc>
          <w:tcPr>
            <w:tcW w:type="dxa" w:w="4320"/>
            <w:tcMar>
              <w:top w:w="105" w:type="dxa"/>
              <w:start w:w="125" w:type="dxa"/>
              <w:bottom w:w="105" w:type="dxa"/>
              <w:end w:w="125" w:type="dxa"/>
            </w:tcMar>
            <w:vAlign w:val="center"/>
            <w:shd w:fill="F3F8F9"/>
          </w:tcPr>
          <w:p>
            <w:pPr>
              <w:spacing w:after="20" w:line="240" w:lineRule="auto"/>
            </w:pPr>
            <w:r>
              <w:rPr>
                <w:sz w:val="17"/>
              </w:rPr>
              <w:t>Candidate may be genuine but a material issue remains.</w:t>
            </w:r>
          </w:p>
        </w:tc>
        <w:tc>
          <w:tcPr>
            <w:tcW w:type="dxa" w:w="4536"/>
            <w:tcMar>
              <w:top w:w="105" w:type="dxa"/>
              <w:start w:w="125" w:type="dxa"/>
              <w:bottom w:w="105" w:type="dxa"/>
              <w:end w:w="125" w:type="dxa"/>
            </w:tcMar>
            <w:vAlign w:val="center"/>
            <w:shd w:fill="F3F8F9"/>
          </w:tcPr>
          <w:p>
            <w:pPr>
              <w:spacing w:after="20" w:line="240" w:lineRule="auto"/>
            </w:pPr>
            <w:r>
              <w:rPr>
                <w:sz w:val="17"/>
              </w:rPr>
              <w:t>Record the unresolved OCR, boundary, rank, or identity issue.</w:t>
            </w:r>
          </w:p>
        </w:tc>
      </w:tr>
      <w:tr>
        <w:tc>
          <w:tcPr>
            <w:tcW w:type="dxa" w:w="1728"/>
            <w:tcMar>
              <w:top w:w="105" w:type="dxa"/>
              <w:start w:w="125" w:type="dxa"/>
              <w:bottom w:w="105" w:type="dxa"/>
              <w:end w:w="125" w:type="dxa"/>
            </w:tcMar>
            <w:vAlign w:val="center"/>
          </w:tcPr>
          <w:p>
            <w:pPr>
              <w:spacing w:after="20" w:line="240" w:lineRule="auto"/>
            </w:pPr>
            <w:r>
              <w:rPr>
                <w:sz w:val="17"/>
              </w:rPr>
              <w:t>Reject</w:t>
            </w:r>
          </w:p>
        </w:tc>
        <w:tc>
          <w:tcPr>
            <w:tcW w:type="dxa" w:w="4320"/>
            <w:tcMar>
              <w:top w:w="105" w:type="dxa"/>
              <w:start w:w="125" w:type="dxa"/>
              <w:bottom w:w="105" w:type="dxa"/>
              <w:end w:w="125" w:type="dxa"/>
            </w:tcMar>
            <w:vAlign w:val="center"/>
          </w:tcPr>
          <w:p>
            <w:pPr>
              <w:spacing w:after="20" w:line="240" w:lineRule="auto"/>
            </w:pPr>
            <w:r>
              <w:rPr>
                <w:sz w:val="17"/>
              </w:rPr>
              <w:t>The item is not a standalone treatment record.</w:t>
            </w:r>
          </w:p>
        </w:tc>
        <w:tc>
          <w:tcPr>
            <w:tcW w:type="dxa" w:w="4536"/>
            <w:tcMar>
              <w:top w:w="105" w:type="dxa"/>
              <w:start w:w="125" w:type="dxa"/>
              <w:bottom w:w="105" w:type="dxa"/>
              <w:end w:w="125" w:type="dxa"/>
            </w:tcMar>
            <w:vAlign w:val="center"/>
          </w:tcPr>
          <w:p>
            <w:pPr>
              <w:spacing w:after="20" w:line="240" w:lineRule="auto"/>
            </w:pPr>
            <w:r>
              <w:rPr>
                <w:sz w:val="17"/>
              </w:rPr>
              <w:t>Confirm it is prose, bibliography, caption, contents/index entry, synonymy-only citation, or parser noise.</w:t>
            </w:r>
          </w:p>
        </w:tc>
      </w:tr>
    </w:tbl>
    <w:p>
      <w:pPr>
        <w:spacing w:after="0"/>
      </w:pPr>
    </w:p>
    <w:p>
      <w:pPr>
        <w:pStyle w:val="Heading2"/>
      </w:pPr>
      <w:r>
        <w:t>7.4 Single-record review procedure</w:t>
      </w:r>
    </w:p>
    <w:p>
      <w:pPr>
        <w:keepLines/>
        <w:spacing w:after="100"/>
        <w:ind w:left="490" w:hanging="490"/>
      </w:pPr>
      <w:r>
        <w:rPr>
          <w:b/>
          <w:color w:val="137C8B"/>
        </w:rPr>
        <w:t>1.</w:t>
      </w:r>
      <w:r>
        <w:t xml:space="preserve">  Read the detected heading exactly as stored.</w:t>
      </w:r>
    </w:p>
    <w:p>
      <w:pPr>
        <w:keepLines/>
        <w:spacing w:after="100"/>
        <w:ind w:left="490" w:hanging="490"/>
      </w:pPr>
      <w:r>
        <w:rPr>
          <w:b/>
          <w:color w:val="137C8B"/>
        </w:rPr>
        <w:t>2.</w:t>
      </w:r>
      <w:r>
        <w:t xml:space="preserve">  Verify the source page and surrounding context.</w:t>
      </w:r>
    </w:p>
    <w:p>
      <w:pPr>
        <w:keepLines/>
        <w:spacing w:after="100"/>
        <w:ind w:left="490" w:hanging="490"/>
      </w:pPr>
      <w:r>
        <w:rPr>
          <w:b/>
          <w:color w:val="137C8B"/>
        </w:rPr>
        <w:t>3.</w:t>
      </w:r>
      <w:r>
        <w:t xml:space="preserve">  Check the proposed rank against name shape, explicit rank label, and surrounding hierarchy.</w:t>
      </w:r>
    </w:p>
    <w:p>
      <w:pPr>
        <w:keepLines/>
        <w:spacing w:after="100"/>
        <w:ind w:left="490" w:hanging="490"/>
      </w:pPr>
      <w:r>
        <w:rPr>
          <w:b/>
          <w:color w:val="137C8B"/>
        </w:rPr>
        <w:t>4.</w:t>
      </w:r>
      <w:r>
        <w:t xml:space="preserve">  Inspect confidence and scoring details; do not use score alone.</w:t>
      </w:r>
    </w:p>
    <w:p>
      <w:pPr>
        <w:keepLines/>
        <w:spacing w:after="100"/>
        <w:ind w:left="490" w:hanging="490"/>
      </w:pPr>
      <w:r>
        <w:rPr>
          <w:b/>
          <w:color w:val="137C8B"/>
        </w:rPr>
        <w:t>5.</w:t>
      </w:r>
      <w:r>
        <w:t xml:space="preserve">  Correct OCR in the taxon name if the source is unambiguous.</w:t>
      </w:r>
    </w:p>
    <w:p>
      <w:pPr>
        <w:keepLines/>
        <w:spacing w:after="100"/>
        <w:ind w:left="490" w:hanging="490"/>
      </w:pPr>
      <w:r>
        <w:rPr>
          <w:b/>
          <w:color w:val="137C8B"/>
        </w:rPr>
        <w:t>6.</w:t>
      </w:r>
      <w:r>
        <w:t xml:space="preserve">  Choose Approved, Needs review, or Rejected.</w:t>
      </w:r>
    </w:p>
    <w:p>
      <w:pPr>
        <w:keepLines/>
        <w:spacing w:after="100"/>
        <w:ind w:left="490" w:hanging="490"/>
      </w:pPr>
      <w:r>
        <w:rPr>
          <w:b/>
          <w:color w:val="137C8B"/>
        </w:rPr>
        <w:t>7.</w:t>
      </w:r>
      <w:r>
        <w:t xml:space="preserve">  For approved records, proceed immediately to boundary verification or flag the record for later block review.</w:t>
      </w:r>
    </w:p>
    <w:p>
      <w:pPr>
        <w:pStyle w:val="Heading2"/>
      </w:pPr>
      <w:r>
        <w:t>7.5 Batch operations</w:t>
      </w:r>
    </w:p>
    <w:p>
      <w:pPr>
        <w:pStyle w:val="Warning"/>
        <w:keepLines/>
      </w:pPr>
      <w:r>
        <w:rPr>
          <w:b/>
          <w:color w:val="A64242"/>
        </w:rPr>
        <w:t xml:space="preserve">BATCH DISCIPLINE  </w:t>
      </w:r>
      <w:r>
        <w:t>Filter to a narrow, homogeneous set and review a sample before applying any batch action.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83B56"/>
            <w:tcMar>
              <w:top w:w="105" w:type="dxa"/>
              <w:start w:w="125" w:type="dxa"/>
              <w:bottom w:w="105" w:type="dxa"/>
              <w:end w:w="125" w:type="dxa"/>
            </w:tcMar>
            <w:vAlign w:val="center"/>
          </w:tcPr>
          <w:p>
            <w:r>
              <w:rPr>
                <w:b/>
                <w:color w:val="FFFFFF"/>
                <w:sz w:val="18"/>
              </w:rPr>
              <w:t>Action</w:t>
            </w:r>
          </w:p>
        </w:tc>
        <w:tc>
          <w:tcPr>
            <w:tcW w:type="dxa" w:w="4032"/>
            <w:shd w:fill="183B56"/>
            <w:tcMar>
              <w:top w:w="105" w:type="dxa"/>
              <w:start w:w="125" w:type="dxa"/>
              <w:bottom w:w="105" w:type="dxa"/>
              <w:end w:w="125" w:type="dxa"/>
            </w:tcMar>
            <w:vAlign w:val="center"/>
          </w:tcPr>
          <w:p>
            <w:r>
              <w:rPr>
                <w:b/>
                <w:color w:val="FFFFFF"/>
                <w:sz w:val="18"/>
              </w:rPr>
              <w:t>Use</w:t>
            </w:r>
          </w:p>
        </w:tc>
        <w:tc>
          <w:tcPr>
            <w:tcW w:type="dxa" w:w="4608"/>
            <w:shd w:fill="183B56"/>
            <w:tcMar>
              <w:top w:w="105" w:type="dxa"/>
              <w:start w:w="125" w:type="dxa"/>
              <w:bottom w:w="105" w:type="dxa"/>
              <w:end w:w="125" w:type="dxa"/>
            </w:tcMar>
            <w:vAlign w:val="center"/>
          </w:tcPr>
          <w:p>
            <w:r>
              <w:rPr>
                <w:b/>
                <w:color w:val="FFFFFF"/>
                <w:sz w:val="18"/>
              </w:rPr>
              <w:t>Post-action check</w:t>
            </w:r>
          </w:p>
        </w:tc>
      </w:tr>
      <w:tr>
        <w:tc>
          <w:tcPr>
            <w:tcW w:type="dxa" w:w="1944"/>
            <w:tcMar>
              <w:top w:w="105" w:type="dxa"/>
              <w:start w:w="125" w:type="dxa"/>
              <w:bottom w:w="105" w:type="dxa"/>
              <w:end w:w="125" w:type="dxa"/>
            </w:tcMar>
            <w:vAlign w:val="center"/>
          </w:tcPr>
          <w:p>
            <w:pPr>
              <w:spacing w:after="20" w:line="240" w:lineRule="auto"/>
            </w:pPr>
            <w:r>
              <w:rPr>
                <w:sz w:val="17"/>
              </w:rPr>
              <w:t>Batch approve/reject</w:t>
            </w:r>
          </w:p>
        </w:tc>
        <w:tc>
          <w:tcPr>
            <w:tcW w:type="dxa" w:w="4032"/>
            <w:tcMar>
              <w:top w:w="105" w:type="dxa"/>
              <w:start w:w="125" w:type="dxa"/>
              <w:bottom w:w="105" w:type="dxa"/>
              <w:end w:w="125" w:type="dxa"/>
            </w:tcMar>
            <w:vAlign w:val="center"/>
          </w:tcPr>
          <w:p>
            <w:pPr>
              <w:spacing w:after="20" w:line="240" w:lineRule="auto"/>
            </w:pPr>
            <w:r>
              <w:rPr>
                <w:sz w:val="17"/>
              </w:rPr>
              <w:t>Large clearly homogeneous sets.</w:t>
            </w:r>
          </w:p>
        </w:tc>
        <w:tc>
          <w:tcPr>
            <w:tcW w:type="dxa" w:w="4608"/>
            <w:tcMar>
              <w:top w:w="105" w:type="dxa"/>
              <w:start w:w="125" w:type="dxa"/>
              <w:bottom w:w="105" w:type="dxa"/>
              <w:end w:w="125" w:type="dxa"/>
            </w:tcMar>
            <w:vAlign w:val="center"/>
          </w:tcPr>
          <w:p>
            <w:pPr>
              <w:spacing w:after="20" w:line="240" w:lineRule="auto"/>
            </w:pPr>
            <w:r>
              <w:rPr>
                <w:sz w:val="17"/>
              </w:rPr>
              <w:t>Inspect status counts and several edge cases.</w:t>
            </w:r>
          </w:p>
        </w:tc>
      </w:tr>
      <w:tr>
        <w:tc>
          <w:tcPr>
            <w:tcW w:type="dxa" w:w="1944"/>
            <w:tcMar>
              <w:top w:w="105" w:type="dxa"/>
              <w:start w:w="125" w:type="dxa"/>
              <w:bottom w:w="105" w:type="dxa"/>
              <w:end w:w="125" w:type="dxa"/>
            </w:tcMar>
            <w:vAlign w:val="center"/>
            <w:shd w:fill="F3F8F9"/>
          </w:tcPr>
          <w:p>
            <w:pPr>
              <w:spacing w:after="20" w:line="240" w:lineRule="auto"/>
            </w:pPr>
            <w:r>
              <w:rPr>
                <w:sz w:val="17"/>
              </w:rPr>
              <w:t>Auto-map</w:t>
            </w:r>
          </w:p>
        </w:tc>
        <w:tc>
          <w:tcPr>
            <w:tcW w:type="dxa" w:w="4032"/>
            <w:tcMar>
              <w:top w:w="105" w:type="dxa"/>
              <w:start w:w="125" w:type="dxa"/>
              <w:bottom w:w="105" w:type="dxa"/>
              <w:end w:w="125" w:type="dxa"/>
            </w:tcMar>
            <w:vAlign w:val="center"/>
            <w:shd w:fill="F3F8F9"/>
          </w:tcPr>
          <w:p>
            <w:pPr>
              <w:spacing w:after="20" w:line="240" w:lineRule="auto"/>
            </w:pPr>
            <w:r>
              <w:rPr>
                <w:sz w:val="17"/>
              </w:rPr>
              <w:t>Populate canonical fields from labelled blocks.</w:t>
            </w:r>
          </w:p>
        </w:tc>
        <w:tc>
          <w:tcPr>
            <w:tcW w:type="dxa" w:w="4608"/>
            <w:tcMar>
              <w:top w:w="105" w:type="dxa"/>
              <w:start w:w="125" w:type="dxa"/>
              <w:bottom w:w="105" w:type="dxa"/>
              <w:end w:w="125" w:type="dxa"/>
            </w:tcMar>
            <w:vAlign w:val="center"/>
            <w:shd w:fill="F3F8F9"/>
          </w:tcPr>
          <w:p>
            <w:pPr>
              <w:spacing w:after="20" w:line="240" w:lineRule="auto"/>
            </w:pPr>
            <w:r>
              <w:rPr>
                <w:sz w:val="17"/>
              </w:rPr>
              <w:t>Open records with low completeness or suspiciously long fields.</w:t>
            </w:r>
          </w:p>
        </w:tc>
      </w:tr>
      <w:tr>
        <w:tc>
          <w:tcPr>
            <w:tcW w:type="dxa" w:w="1944"/>
            <w:tcMar>
              <w:top w:w="105" w:type="dxa"/>
              <w:start w:w="125" w:type="dxa"/>
              <w:bottom w:w="105" w:type="dxa"/>
              <w:end w:w="125" w:type="dxa"/>
            </w:tcMar>
            <w:vAlign w:val="center"/>
          </w:tcPr>
          <w:p>
            <w:pPr>
              <w:spacing w:after="20" w:line="240" w:lineRule="auto"/>
            </w:pPr>
            <w:r>
              <w:rPr>
                <w:sz w:val="17"/>
              </w:rPr>
              <w:t>LLM validation</w:t>
            </w:r>
          </w:p>
        </w:tc>
        <w:tc>
          <w:tcPr>
            <w:tcW w:type="dxa" w:w="4032"/>
            <w:tcMar>
              <w:top w:w="105" w:type="dxa"/>
              <w:start w:w="125" w:type="dxa"/>
              <w:bottom w:w="105" w:type="dxa"/>
              <w:end w:w="125" w:type="dxa"/>
            </w:tcMar>
            <w:vAlign w:val="center"/>
          </w:tcPr>
          <w:p>
            <w:pPr>
              <w:spacing w:after="20" w:line="240" w:lineRule="auto"/>
            </w:pPr>
            <w:r>
              <w:rPr>
                <w:sz w:val="17"/>
              </w:rPr>
              <w:t>Obtain model proposals.</w:t>
            </w:r>
          </w:p>
        </w:tc>
        <w:tc>
          <w:tcPr>
            <w:tcW w:type="dxa" w:w="4608"/>
            <w:tcMar>
              <w:top w:w="105" w:type="dxa"/>
              <w:start w:w="125" w:type="dxa"/>
              <w:bottom w:w="105" w:type="dxa"/>
              <w:end w:w="125" w:type="dxa"/>
            </w:tcMar>
            <w:vAlign w:val="center"/>
          </w:tcPr>
          <w:p>
            <w:pPr>
              <w:spacing w:after="20" w:line="240" w:lineRule="auto"/>
            </w:pPr>
            <w:r>
              <w:rPr>
                <w:sz w:val="17"/>
              </w:rPr>
              <w:t>Review model reason and source context; do not blindly accept.</w:t>
            </w:r>
          </w:p>
        </w:tc>
      </w:tr>
      <w:tr>
        <w:tc>
          <w:tcPr>
            <w:tcW w:type="dxa" w:w="1944"/>
            <w:tcMar>
              <w:top w:w="105" w:type="dxa"/>
              <w:start w:w="125" w:type="dxa"/>
              <w:bottom w:w="105" w:type="dxa"/>
              <w:end w:w="125" w:type="dxa"/>
            </w:tcMar>
            <w:vAlign w:val="center"/>
            <w:shd w:fill="F3F8F9"/>
          </w:tcPr>
          <w:p>
            <w:pPr>
              <w:spacing w:after="20" w:line="240" w:lineRule="auto"/>
            </w:pPr>
            <w:r>
              <w:rPr>
                <w:sz w:val="17"/>
              </w:rPr>
              <w:t>Batch translation</w:t>
            </w:r>
          </w:p>
        </w:tc>
        <w:tc>
          <w:tcPr>
            <w:tcW w:type="dxa" w:w="4032"/>
            <w:tcMar>
              <w:top w:w="105" w:type="dxa"/>
              <w:start w:w="125" w:type="dxa"/>
              <w:bottom w:w="105" w:type="dxa"/>
              <w:end w:w="125" w:type="dxa"/>
            </w:tcMar>
            <w:vAlign w:val="center"/>
            <w:shd w:fill="F3F8F9"/>
          </w:tcPr>
          <w:p>
            <w:pPr>
              <w:spacing w:after="20" w:line="240" w:lineRule="auto"/>
            </w:pPr>
            <w:r>
              <w:rPr>
                <w:sz w:val="17"/>
              </w:rPr>
              <w:t>Translate approved non-English values.</w:t>
            </w:r>
          </w:p>
        </w:tc>
        <w:tc>
          <w:tcPr>
            <w:tcW w:type="dxa" w:w="4608"/>
            <w:tcMar>
              <w:top w:w="105" w:type="dxa"/>
              <w:start w:w="125" w:type="dxa"/>
              <w:bottom w:w="105" w:type="dxa"/>
              <w:end w:w="125" w:type="dxa"/>
            </w:tcMar>
            <w:vAlign w:val="center"/>
            <w:shd w:fill="F3F8F9"/>
          </w:tcPr>
          <w:p>
            <w:pPr>
              <w:spacing w:after="20" w:line="240" w:lineRule="auto"/>
            </w:pPr>
            <w:r>
              <w:rPr>
                <w:sz w:val="17"/>
              </w:rPr>
              <w:t>Check names, years, stratigraphic units, and omissions.</w:t>
            </w:r>
          </w:p>
        </w:tc>
      </w:tr>
    </w:tbl>
    <w:p>
      <w:pPr>
        <w:spacing w:after="0"/>
      </w:pPr>
    </w:p>
    <w:p>
      <w:r>
        <w:br w:type="page"/>
      </w:r>
    </w:p>
    <w:p>
      <w:pPr>
        <w:spacing w:before="160"/>
      </w:pPr>
      <w:r>
        <w:rPr>
          <w:b/>
          <w:color w:val="C8E3E7"/>
          <w:sz w:val="80"/>
        </w:rPr>
        <w:t>08</w:t>
      </w:r>
    </w:p>
    <w:p>
      <w:bookmarkStart w:id="1008" w:name="block"/>
      <w:pPr>
        <w:pStyle w:val="Heading1"/>
      </w:pPr>
      <w:r>
        <w:t>Block Editor - defining the correct treatment</w:t>
      </w:r>
      <w:bookmarkEnd w:id="1008"/>
    </w:p>
    <w:p>
      <w:pPr>
        <w:spacing w:after="280"/>
      </w:pPr>
      <w:r>
        <w:rPr>
          <w:i/>
          <w:color w:val="5E6E78"/>
          <w:sz w:val="22"/>
        </w:rPr>
        <w:t>Text units, auto/manual blocks, boundary suggestions, and re-extraction.</w:t>
      </w:r>
    </w:p>
    <w:p>
      <w:pPr>
        <w:pStyle w:val="Heading2"/>
      </w:pPr>
      <w:r>
        <w:t>8.1 Why boundary accuracy is critical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83B56"/>
            <w:tcMar>
              <w:top w:w="105" w:type="dxa"/>
              <w:start w:w="125" w:type="dxa"/>
              <w:bottom w:w="105" w:type="dxa"/>
              <w:end w:w="125" w:type="dxa"/>
            </w:tcMar>
            <w:vAlign w:val="center"/>
          </w:tcPr>
          <w:p>
            <w:r>
              <w:rPr>
                <w:b/>
                <w:color w:val="FFFFFF"/>
                <w:sz w:val="18"/>
              </w:rPr>
              <w:t>Boundary defect</w:t>
            </w:r>
          </w:p>
        </w:tc>
        <w:tc>
          <w:tcPr>
            <w:tcW w:type="dxa" w:w="7344"/>
            <w:shd w:fill="183B56"/>
            <w:tcMar>
              <w:top w:w="105" w:type="dxa"/>
              <w:start w:w="125" w:type="dxa"/>
              <w:bottom w:w="105" w:type="dxa"/>
              <w:end w:w="125" w:type="dxa"/>
            </w:tcMar>
            <w:vAlign w:val="center"/>
          </w:tcPr>
          <w:p>
            <w:r>
              <w:rPr>
                <w:b/>
                <w:color w:val="FFFFFF"/>
                <w:sz w:val="18"/>
              </w:rPr>
              <w:t>Resulting damage</w:t>
            </w:r>
          </w:p>
        </w:tc>
      </w:tr>
      <w:tr>
        <w:tc>
          <w:tcPr>
            <w:tcW w:type="dxa" w:w="2448"/>
            <w:tcMar>
              <w:top w:w="105" w:type="dxa"/>
              <w:start w:w="125" w:type="dxa"/>
              <w:bottom w:w="105" w:type="dxa"/>
              <w:end w:w="125" w:type="dxa"/>
            </w:tcMar>
            <w:vAlign w:val="center"/>
          </w:tcPr>
          <w:p>
            <w:pPr>
              <w:spacing w:after="20" w:line="240" w:lineRule="auto"/>
            </w:pPr>
            <w:r>
              <w:rPr>
                <w:sz w:val="17"/>
              </w:rPr>
              <w:t>Start too late</w:t>
            </w:r>
          </w:p>
        </w:tc>
        <w:tc>
          <w:tcPr>
            <w:tcW w:type="dxa" w:w="7344"/>
            <w:tcMar>
              <w:top w:w="105" w:type="dxa"/>
              <w:start w:w="125" w:type="dxa"/>
              <w:bottom w:w="105" w:type="dxa"/>
              <w:end w:w="125" w:type="dxa"/>
            </w:tcMar>
            <w:vAlign w:val="center"/>
          </w:tcPr>
          <w:p>
            <w:pPr>
              <w:spacing w:after="20" w:line="240" w:lineRule="auto"/>
            </w:pPr>
            <w:r>
              <w:rPr>
                <w:sz w:val="17"/>
              </w:rPr>
              <w:t>Heading, synonymy, type species, or early diagnosis can be lost.</w:t>
            </w:r>
          </w:p>
        </w:tc>
      </w:tr>
      <w:tr>
        <w:tc>
          <w:tcPr>
            <w:tcW w:type="dxa" w:w="2448"/>
            <w:tcMar>
              <w:top w:w="105" w:type="dxa"/>
              <w:start w:w="125" w:type="dxa"/>
              <w:bottom w:w="105" w:type="dxa"/>
              <w:end w:w="125" w:type="dxa"/>
            </w:tcMar>
            <w:vAlign w:val="center"/>
            <w:shd w:fill="F3F8F9"/>
          </w:tcPr>
          <w:p>
            <w:pPr>
              <w:spacing w:after="20" w:line="240" w:lineRule="auto"/>
            </w:pPr>
            <w:r>
              <w:rPr>
                <w:sz w:val="17"/>
              </w:rPr>
              <w:t>Start too early</w:t>
            </w:r>
          </w:p>
        </w:tc>
        <w:tc>
          <w:tcPr>
            <w:tcW w:type="dxa" w:w="7344"/>
            <w:tcMar>
              <w:top w:w="105" w:type="dxa"/>
              <w:start w:w="125" w:type="dxa"/>
              <w:bottom w:w="105" w:type="dxa"/>
              <w:end w:w="125" w:type="dxa"/>
            </w:tcMar>
            <w:vAlign w:val="center"/>
            <w:shd w:fill="F3F8F9"/>
          </w:tcPr>
          <w:p>
            <w:pPr>
              <w:spacing w:after="20" w:line="240" w:lineRule="auto"/>
            </w:pPr>
            <w:r>
              <w:rPr>
                <w:sz w:val="17"/>
              </w:rPr>
              <w:t>Previous taxon or higher-rank text contaminates the record.</w:t>
            </w:r>
          </w:p>
        </w:tc>
      </w:tr>
      <w:tr>
        <w:tc>
          <w:tcPr>
            <w:tcW w:type="dxa" w:w="2448"/>
            <w:tcMar>
              <w:top w:w="105" w:type="dxa"/>
              <w:start w:w="125" w:type="dxa"/>
              <w:bottom w:w="105" w:type="dxa"/>
              <w:end w:w="125" w:type="dxa"/>
            </w:tcMar>
            <w:vAlign w:val="center"/>
          </w:tcPr>
          <w:p>
            <w:pPr>
              <w:spacing w:after="20" w:line="240" w:lineRule="auto"/>
            </w:pPr>
            <w:r>
              <w:rPr>
                <w:sz w:val="17"/>
              </w:rPr>
              <w:t>End too early</w:t>
            </w:r>
          </w:p>
        </w:tc>
        <w:tc>
          <w:tcPr>
            <w:tcW w:type="dxa" w:w="7344"/>
            <w:tcMar>
              <w:top w:w="105" w:type="dxa"/>
              <w:start w:w="125" w:type="dxa"/>
              <w:bottom w:w="105" w:type="dxa"/>
              <w:end w:w="125" w:type="dxa"/>
            </w:tcMar>
            <w:vAlign w:val="center"/>
          </w:tcPr>
          <w:p>
            <w:pPr>
              <w:spacing w:after="20" w:line="240" w:lineRule="auto"/>
            </w:pPr>
            <w:r>
              <w:rPr>
                <w:sz w:val="17"/>
              </w:rPr>
              <w:t>Description, remarks, occurrence, figures, or material can be omitted.</w:t>
            </w:r>
          </w:p>
        </w:tc>
      </w:tr>
      <w:tr>
        <w:tc>
          <w:tcPr>
            <w:tcW w:type="dxa" w:w="2448"/>
            <w:tcMar>
              <w:top w:w="105" w:type="dxa"/>
              <w:start w:w="125" w:type="dxa"/>
              <w:bottom w:w="105" w:type="dxa"/>
              <w:end w:w="125" w:type="dxa"/>
            </w:tcMar>
            <w:vAlign w:val="center"/>
            <w:shd w:fill="F3F8F9"/>
          </w:tcPr>
          <w:p>
            <w:pPr>
              <w:spacing w:after="20" w:line="240" w:lineRule="auto"/>
            </w:pPr>
            <w:r>
              <w:rPr>
                <w:sz w:val="17"/>
              </w:rPr>
              <w:t>End too late</w:t>
            </w:r>
          </w:p>
        </w:tc>
        <w:tc>
          <w:tcPr>
            <w:tcW w:type="dxa" w:w="7344"/>
            <w:tcMar>
              <w:top w:w="105" w:type="dxa"/>
              <w:start w:w="125" w:type="dxa"/>
              <w:bottom w:w="105" w:type="dxa"/>
              <w:end w:w="125" w:type="dxa"/>
            </w:tcMar>
            <w:vAlign w:val="center"/>
            <w:shd w:fill="F3F8F9"/>
          </w:tcPr>
          <w:p>
            <w:pPr>
              <w:spacing w:after="20" w:line="240" w:lineRule="auto"/>
            </w:pPr>
            <w:r>
              <w:rPr>
                <w:sz w:val="17"/>
              </w:rPr>
              <w:t>Next taxon, references, or captions enter fields and term matches.</w:t>
            </w:r>
          </w:p>
        </w:tc>
      </w:tr>
    </w:tbl>
    <w:p>
      <w:pPr>
        <w:spacing w:after="0"/>
      </w:pPr>
    </w:p>
    <w:p>
      <w:pPr>
        <w:pStyle w:val="Heading2"/>
      </w:pPr>
      <w:r>
        <w:t>8.2 Three-panel workflow</w:t>
      </w:r>
    </w:p>
    <w:p>
      <w:pPr>
        <w:keepLines/>
        <w:spacing w:after="100"/>
        <w:ind w:left="490" w:hanging="490"/>
      </w:pPr>
      <w:r>
        <w:rPr>
          <w:b/>
          <w:color w:val="137C8B"/>
        </w:rPr>
        <w:t>1.</w:t>
      </w:r>
      <w:r>
        <w:t xml:space="preserve">  Choose the document and record in Records in document.</w:t>
      </w:r>
    </w:p>
    <w:p>
      <w:pPr>
        <w:keepLines/>
        <w:spacing w:after="100"/>
        <w:ind w:left="490" w:hanging="490"/>
      </w:pPr>
      <w:r>
        <w:rPr>
          <w:b/>
          <w:color w:val="137C8B"/>
        </w:rPr>
        <w:t>2.</w:t>
      </w:r>
      <w:r>
        <w:t xml:space="preserve">  Inspect the current start and end text units.</w:t>
      </w:r>
    </w:p>
    <w:p>
      <w:pPr>
        <w:keepLines/>
        <w:spacing w:after="100"/>
        <w:ind w:left="490" w:hanging="490"/>
      </w:pPr>
      <w:r>
        <w:rPr>
          <w:b/>
          <w:color w:val="137C8B"/>
        </w:rPr>
        <w:t>3.</w:t>
      </w:r>
      <w:r>
        <w:t xml:space="preserve">  Read the auto block and compare it with context before/after.</w:t>
      </w:r>
    </w:p>
    <w:p>
      <w:pPr>
        <w:keepLines/>
        <w:spacing w:after="100"/>
        <w:ind w:left="490" w:hanging="490"/>
      </w:pPr>
      <w:r>
        <w:rPr>
          <w:b/>
          <w:color w:val="137C8B"/>
        </w:rPr>
        <w:t>4.</w:t>
      </w:r>
      <w:r>
        <w:t xml:space="preserve">  Use previous/next unit controls or select an explicit unit range.</w:t>
      </w:r>
    </w:p>
    <w:p>
      <w:pPr>
        <w:keepLines/>
        <w:spacing w:after="100"/>
        <w:ind w:left="490" w:hanging="490"/>
      </w:pPr>
      <w:r>
        <w:rPr>
          <w:b/>
          <w:color w:val="137C8B"/>
        </w:rPr>
        <w:t>5.</w:t>
      </w:r>
      <w:r>
        <w:t xml:space="preserve">  Save the boundaries and regenerate the parser block.</w:t>
      </w:r>
    </w:p>
    <w:p>
      <w:pPr>
        <w:keepLines/>
        <w:spacing w:after="100"/>
        <w:ind w:left="490" w:hanging="490"/>
      </w:pPr>
      <w:r>
        <w:rPr>
          <w:b/>
          <w:color w:val="137C8B"/>
        </w:rPr>
        <w:t>6.</w:t>
      </w:r>
      <w:r>
        <w:t xml:space="preserve">  If unit granularity is insufficient, edit and save a manual block.</w:t>
      </w:r>
    </w:p>
    <w:p>
      <w:pPr>
        <w:keepLines/>
        <w:spacing w:after="100"/>
        <w:ind w:left="490" w:hanging="490"/>
      </w:pPr>
      <w:r>
        <w:rPr>
          <w:b/>
          <w:color w:val="137C8B"/>
        </w:rPr>
        <w:t>7.</w:t>
      </w:r>
      <w:r>
        <w:t xml:space="preserve">  Choose the correct active block source.</w:t>
      </w:r>
    </w:p>
    <w:p>
      <w:pPr>
        <w:keepLines/>
        <w:spacing w:after="100"/>
        <w:ind w:left="490" w:hanging="490"/>
      </w:pPr>
      <w:r>
        <w:rPr>
          <w:b/>
          <w:color w:val="137C8B"/>
        </w:rPr>
        <w:t>8.</w:t>
      </w:r>
      <w:r>
        <w:t xml:space="preserve">  Re-extract fields and recompute dependent term matches.</w:t>
      </w:r>
    </w:p>
    <w:p>
      <w:pPr>
        <w:pStyle w:val="Heading2"/>
      </w:pPr>
      <w:r>
        <w:t>8.3 Boundary suggestion</w:t>
      </w:r>
    </w:p>
    <w:p>
      <w:r>
        <w:t>The optional suggestion tool assesses whether a block appears correct, too short, or too long, and can provide a proposed end marker with reason and confidence. It is an aid, not an automatic proof of the correct boundary.</w:t>
      </w:r>
    </w:p>
    <w:p>
      <w:pPr>
        <w:keepLines/>
        <w:ind w:left="403" w:hanging="403"/>
      </w:pPr>
      <w:r>
        <w:rPr>
          <w:color w:val="137C8B"/>
        </w:rPr>
        <w:t>☐</w:t>
      </w:r>
      <w:r>
        <w:t xml:space="preserve">  The proposed start includes the full taxon heading.</w:t>
      </w:r>
    </w:p>
    <w:p>
      <w:pPr>
        <w:keepLines/>
        <w:ind w:left="403" w:hanging="403"/>
      </w:pPr>
      <w:r>
        <w:rPr>
          <w:color w:val="137C8B"/>
        </w:rPr>
        <w:t>☐</w:t>
      </w:r>
      <w:r>
        <w:t xml:space="preserve">  The proposed end contains all sections belonging to the taxon.</w:t>
      </w:r>
    </w:p>
    <w:p>
      <w:pPr>
        <w:keepLines/>
        <w:ind w:left="403" w:hanging="403"/>
      </w:pPr>
      <w:r>
        <w:rPr>
          <w:color w:val="137C8B"/>
        </w:rPr>
        <w:t>☐</w:t>
      </w:r>
      <w:r>
        <w:t xml:space="preserve">  The next taxon heading is not included.</w:t>
      </w:r>
    </w:p>
    <w:p>
      <w:pPr>
        <w:keepLines/>
        <w:ind w:left="403" w:hanging="403"/>
      </w:pPr>
      <w:r>
        <w:rPr>
          <w:color w:val="137C8B"/>
        </w:rPr>
        <w:t>☐</w:t>
      </w:r>
      <w:r>
        <w:t xml:space="preserve">  References and figure captions are included only when they belong to the treatment.</w:t>
      </w:r>
    </w:p>
    <w:p>
      <w:pPr>
        <w:keepLines/>
        <w:ind w:left="403" w:hanging="403"/>
      </w:pPr>
      <w:r>
        <w:rPr>
          <w:color w:val="137C8B"/>
        </w:rPr>
        <w:t>☐</w:t>
      </w:r>
      <w:r>
        <w:t xml:space="preserve">  The block remains verbatim and readable.</w:t>
      </w:r>
    </w:p>
    <w:p>
      <w:pPr>
        <w:pStyle w:val="Heading2"/>
      </w:pPr>
      <w:r>
        <w:t>8.4 Manual block rules</w:t>
      </w:r>
    </w:p>
    <w:p>
      <w:pPr>
        <w:pStyle w:val="ListBullet"/>
        <w:keepLines/>
        <w:spacing w:after="60"/>
      </w:pPr>
      <w:r>
        <w:t>Use a manual block when OCR or PDF segmentation has merged or split structural units incorrectly.</w:t>
      </w:r>
    </w:p>
    <w:p>
      <w:pPr>
        <w:pStyle w:val="ListBullet"/>
        <w:keepLines/>
        <w:spacing w:after="60"/>
      </w:pPr>
      <w:r>
        <w:t>Do not summarize the source.</w:t>
      </w:r>
    </w:p>
    <w:p>
      <w:pPr>
        <w:pStyle w:val="ListBullet"/>
        <w:keepLines/>
        <w:spacing w:after="60"/>
      </w:pPr>
      <w:r>
        <w:t>Preserve field labels because they are useful for mapping.</w:t>
      </w:r>
    </w:p>
    <w:p>
      <w:pPr>
        <w:pStyle w:val="ListBullet"/>
        <w:keepLines/>
        <w:spacing w:after="60"/>
      </w:pPr>
      <w:r>
        <w:t>Document substantial correction in extraction notes or audit tools.</w:t>
      </w:r>
    </w:p>
    <w:p>
      <w:pPr>
        <w:pStyle w:val="ListBullet"/>
        <w:keepLines/>
        <w:spacing w:after="60"/>
      </w:pPr>
      <w:r>
        <w:t>After saving, verify that the manual block is active; otherwise the parser block may still be used.</w:t>
      </w:r>
    </w:p>
    <w:p>
      <w:r>
        <w:br w:type="page"/>
      </w:r>
    </w:p>
    <w:p>
      <w:pPr>
        <w:spacing w:before="160"/>
      </w:pPr>
      <w:r>
        <w:rPr>
          <w:b/>
          <w:color w:val="C8E3E7"/>
          <w:sz w:val="80"/>
        </w:rPr>
        <w:t>09</w:t>
      </w:r>
    </w:p>
    <w:p>
      <w:bookmarkStart w:id="1009" w:name="editor"/>
      <w:pPr>
        <w:pStyle w:val="Heading1"/>
      </w:pPr>
      <w:r>
        <w:t>Editor - taxon identity and canonical fields</w:t>
      </w:r>
      <w:bookmarkEnd w:id="1009"/>
    </w:p>
    <w:p>
      <w:pPr>
        <w:spacing w:after="280"/>
      </w:pPr>
      <w:r>
        <w:rPr>
          <w:i/>
          <w:color w:val="5E6E78"/>
          <w:sz w:val="22"/>
        </w:rPr>
        <w:t>Correcting names and ranks, mapping fields, manual records, and provenance.</w:t>
      </w:r>
    </w:p>
    <w:p>
      <w:pPr>
        <w:pStyle w:val="Heading2"/>
      </w:pPr>
      <w:r>
        <w:t>9.1 Identity correction</w:t>
      </w:r>
    </w:p>
    <w:p>
      <w:pPr>
        <w:keepLines/>
        <w:spacing w:after="100"/>
        <w:ind w:left="490" w:hanging="490"/>
      </w:pPr>
      <w:r>
        <w:rPr>
          <w:b/>
          <w:color w:val="137C8B"/>
        </w:rPr>
        <w:t>1.</w:t>
      </w:r>
      <w:r>
        <w:t xml:space="preserve">  Open Editor and search for the approved record.</w:t>
      </w:r>
    </w:p>
    <w:p>
      <w:pPr>
        <w:keepLines/>
        <w:spacing w:after="100"/>
        <w:ind w:left="490" w:hanging="490"/>
      </w:pPr>
      <w:r>
        <w:rPr>
          <w:b/>
          <w:color w:val="137C8B"/>
        </w:rPr>
        <w:t>2.</w:t>
      </w:r>
      <w:r>
        <w:t xml:space="preserve">  Compare the stored taxon name with the source heading.</w:t>
      </w:r>
    </w:p>
    <w:p>
      <w:pPr>
        <w:keepLines/>
        <w:spacing w:after="100"/>
        <w:ind w:left="490" w:hanging="490"/>
      </w:pPr>
      <w:r>
        <w:rPr>
          <w:b/>
          <w:color w:val="137C8B"/>
        </w:rPr>
        <w:t>3.</w:t>
      </w:r>
      <w:r>
        <w:t xml:space="preserve">  Correct only demonstrable OCR or segmentation errors; preserve the source form.</w:t>
      </w:r>
    </w:p>
    <w:p>
      <w:pPr>
        <w:keepLines/>
        <w:spacing w:after="100"/>
        <w:ind w:left="490" w:hanging="490"/>
      </w:pPr>
      <w:r>
        <w:rPr>
          <w:b/>
          <w:color w:val="137C8B"/>
        </w:rPr>
        <w:t>4.</w:t>
      </w:r>
      <w:r>
        <w:t xml:space="preserve">  Select the correct canonical rank.</w:t>
      </w:r>
    </w:p>
    <w:p>
      <w:pPr>
        <w:keepLines/>
        <w:spacing w:after="100"/>
        <w:ind w:left="490" w:hanging="490"/>
      </w:pPr>
      <w:r>
        <w:rPr>
          <w:b/>
          <w:color w:val="137C8B"/>
        </w:rPr>
        <w:t>5.</w:t>
      </w:r>
      <w:r>
        <w:t xml:space="preserve">  Save the name and rank.</w:t>
      </w:r>
    </w:p>
    <w:p>
      <w:pPr>
        <w:keepLines/>
        <w:spacing w:after="100"/>
        <w:ind w:left="490" w:hanging="490"/>
      </w:pPr>
      <w:r>
        <w:rPr>
          <w:b/>
          <w:color w:val="137C8B"/>
        </w:rPr>
        <w:t>6.</w:t>
      </w:r>
      <w:r>
        <w:t xml:space="preserve">  If applicable, assign the record to an existing taxon entity or synonym relationship rather than deleting evidence.</w:t>
      </w:r>
    </w:p>
    <w:p>
      <w:pPr>
        <w:pStyle w:val="Heading2"/>
      </w:pPr>
      <w:r>
        <w:t>9.2 Main field groups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83B56"/>
            <w:tcMar>
              <w:top w:w="105" w:type="dxa"/>
              <w:start w:w="125" w:type="dxa"/>
              <w:bottom w:w="105" w:type="dxa"/>
              <w:end w:w="125" w:type="dxa"/>
            </w:tcMar>
            <w:vAlign w:val="center"/>
          </w:tcPr>
          <w:p>
            <w:r>
              <w:rPr>
                <w:b/>
                <w:color w:val="FFFFFF"/>
                <w:sz w:val="18"/>
              </w:rPr>
              <w:t>Group</w:t>
            </w:r>
          </w:p>
        </w:tc>
        <w:tc>
          <w:tcPr>
            <w:tcW w:type="dxa" w:w="7344"/>
            <w:shd w:fill="183B56"/>
            <w:tcMar>
              <w:top w:w="105" w:type="dxa"/>
              <w:start w:w="125" w:type="dxa"/>
              <w:bottom w:w="105" w:type="dxa"/>
              <w:end w:w="125" w:type="dxa"/>
            </w:tcMar>
            <w:vAlign w:val="center"/>
          </w:tcPr>
          <w:p>
            <w:r>
              <w:rPr>
                <w:b/>
                <w:color w:val="FFFFFF"/>
                <w:sz w:val="18"/>
              </w:rPr>
              <w:t>Canonical fields</w:t>
            </w:r>
          </w:p>
        </w:tc>
      </w:tr>
      <w:tr>
        <w:tc>
          <w:tcPr>
            <w:tcW w:type="dxa" w:w="2448"/>
            <w:tcMar>
              <w:top w:w="105" w:type="dxa"/>
              <w:start w:w="125" w:type="dxa"/>
              <w:bottom w:w="105" w:type="dxa"/>
              <w:end w:w="125" w:type="dxa"/>
            </w:tcMar>
            <w:vAlign w:val="center"/>
          </w:tcPr>
          <w:p>
            <w:pPr>
              <w:spacing w:after="20" w:line="240" w:lineRule="auto"/>
            </w:pPr>
            <w:r>
              <w:rPr>
                <w:sz w:val="17"/>
              </w:rPr>
              <w:t>Identity / placement</w:t>
            </w:r>
          </w:p>
        </w:tc>
        <w:tc>
          <w:tcPr>
            <w:tcW w:type="dxa" w:w="7344"/>
            <w:tcMar>
              <w:top w:w="105" w:type="dxa"/>
              <w:start w:w="125" w:type="dxa"/>
              <w:bottom w:w="105" w:type="dxa"/>
              <w:end w:w="125" w:type="dxa"/>
            </w:tcMar>
            <w:vAlign w:val="center"/>
          </w:tcPr>
          <w:p>
            <w:pPr>
              <w:spacing w:after="20" w:line="240" w:lineRule="auto"/>
            </w:pPr>
            <w:r>
              <w:rPr>
                <w:sz w:val="17"/>
              </w:rPr>
              <w:t>TAXONOMIC PLACEMENT, TAXON, PARENT_TAXON_NAME, PARENT_RANK</w:t>
            </w:r>
          </w:p>
        </w:tc>
      </w:tr>
      <w:tr>
        <w:tc>
          <w:tcPr>
            <w:tcW w:type="dxa" w:w="2448"/>
            <w:tcMar>
              <w:top w:w="105" w:type="dxa"/>
              <w:start w:w="125" w:type="dxa"/>
              <w:bottom w:w="105" w:type="dxa"/>
              <w:end w:w="125" w:type="dxa"/>
            </w:tcMar>
            <w:vAlign w:val="center"/>
            <w:shd w:fill="F3F8F9"/>
          </w:tcPr>
          <w:p>
            <w:pPr>
              <w:spacing w:after="20" w:line="240" w:lineRule="auto"/>
            </w:pPr>
            <w:r>
              <w:rPr>
                <w:sz w:val="17"/>
              </w:rPr>
              <w:t>Nomenclature</w:t>
            </w:r>
          </w:p>
        </w:tc>
        <w:tc>
          <w:tcPr>
            <w:tcW w:type="dxa" w:w="7344"/>
            <w:tcMar>
              <w:top w:w="105" w:type="dxa"/>
              <w:start w:w="125" w:type="dxa"/>
              <w:bottom w:w="105" w:type="dxa"/>
              <w:end w:w="125" w:type="dxa"/>
            </w:tcMar>
            <w:vAlign w:val="center"/>
            <w:shd w:fill="F3F8F9"/>
          </w:tcPr>
          <w:p>
            <w:pPr>
              <w:spacing w:after="20" w:line="240" w:lineRule="auto"/>
            </w:pPr>
            <w:r>
              <w:rPr>
                <w:sz w:val="17"/>
              </w:rPr>
              <w:t>NOMENCLATURAL ACTS, TYPE TAXON, INCLUDED TAXONS, SYNONYMY, OPEN NOMENCLATURE / IDENTIFICATION QUALIFIERS</w:t>
            </w:r>
          </w:p>
        </w:tc>
      </w:tr>
      <w:tr>
        <w:tc>
          <w:tcPr>
            <w:tcW w:type="dxa" w:w="2448"/>
            <w:tcMar>
              <w:top w:w="105" w:type="dxa"/>
              <w:start w:w="125" w:type="dxa"/>
              <w:bottom w:w="105" w:type="dxa"/>
              <w:end w:w="125" w:type="dxa"/>
            </w:tcMar>
            <w:vAlign w:val="center"/>
          </w:tcPr>
          <w:p>
            <w:pPr>
              <w:spacing w:after="20" w:line="240" w:lineRule="auto"/>
            </w:pPr>
            <w:r>
              <w:rPr>
                <w:sz w:val="17"/>
              </w:rPr>
              <w:t>Specimens</w:t>
            </w:r>
          </w:p>
        </w:tc>
        <w:tc>
          <w:tcPr>
            <w:tcW w:type="dxa" w:w="7344"/>
            <w:tcMar>
              <w:top w:w="105" w:type="dxa"/>
              <w:start w:w="125" w:type="dxa"/>
              <w:bottom w:w="105" w:type="dxa"/>
              <w:end w:w="125" w:type="dxa"/>
            </w:tcMar>
            <w:vAlign w:val="center"/>
          </w:tcPr>
          <w:p>
            <w:pPr>
              <w:spacing w:after="20" w:line="240" w:lineRule="auto"/>
            </w:pPr>
            <w:r>
              <w:rPr>
                <w:sz w:val="17"/>
              </w:rPr>
              <w:t>TYPE SPECIMENS, TYPE MATERIAL, MATERIAL EXAMINED, institution code, catalogue number</w:t>
            </w:r>
          </w:p>
        </w:tc>
      </w:tr>
      <w:tr>
        <w:tc>
          <w:tcPr>
            <w:tcW w:type="dxa" w:w="2448"/>
            <w:tcMar>
              <w:top w:w="105" w:type="dxa"/>
              <w:start w:w="125" w:type="dxa"/>
              <w:bottom w:w="105" w:type="dxa"/>
              <w:end w:w="125" w:type="dxa"/>
            </w:tcMar>
            <w:vAlign w:val="center"/>
            <w:shd w:fill="F3F8F9"/>
          </w:tcPr>
          <w:p>
            <w:pPr>
              <w:spacing w:after="20" w:line="240" w:lineRule="auto"/>
            </w:pPr>
            <w:r>
              <w:rPr>
                <w:sz w:val="17"/>
              </w:rPr>
              <w:t>Description</w:t>
            </w:r>
          </w:p>
        </w:tc>
        <w:tc>
          <w:tcPr>
            <w:tcW w:type="dxa" w:w="7344"/>
            <w:tcMar>
              <w:top w:w="105" w:type="dxa"/>
              <w:start w:w="125" w:type="dxa"/>
              <w:bottom w:w="105" w:type="dxa"/>
              <w:end w:w="125" w:type="dxa"/>
            </w:tcMar>
            <w:vAlign w:val="center"/>
            <w:shd w:fill="F3F8F9"/>
          </w:tcPr>
          <w:p>
            <w:pPr>
              <w:spacing w:after="20" w:line="240" w:lineRule="auto"/>
            </w:pPr>
            <w:r>
              <w:rPr>
                <w:sz w:val="17"/>
              </w:rPr>
              <w:t>DIAGNOSIS, DESCRIPTION, SIZE, SIZE_PARSED, FIGURES</w:t>
            </w:r>
          </w:p>
        </w:tc>
      </w:tr>
      <w:tr>
        <w:tc>
          <w:tcPr>
            <w:tcW w:type="dxa" w:w="2448"/>
            <w:tcMar>
              <w:top w:w="105" w:type="dxa"/>
              <w:start w:w="125" w:type="dxa"/>
              <w:bottom w:w="105" w:type="dxa"/>
              <w:end w:w="125" w:type="dxa"/>
            </w:tcMar>
            <w:vAlign w:val="center"/>
          </w:tcPr>
          <w:p>
            <w:pPr>
              <w:spacing w:after="20" w:line="240" w:lineRule="auto"/>
            </w:pPr>
            <w:r>
              <w:rPr>
                <w:sz w:val="17"/>
              </w:rPr>
              <w:t>Space and time</w:t>
            </w:r>
          </w:p>
        </w:tc>
        <w:tc>
          <w:tcPr>
            <w:tcW w:type="dxa" w:w="7344"/>
            <w:tcMar>
              <w:top w:w="105" w:type="dxa"/>
              <w:start w:w="125" w:type="dxa"/>
              <w:bottom w:w="105" w:type="dxa"/>
              <w:end w:w="125" w:type="dxa"/>
            </w:tcMar>
            <w:vAlign w:val="center"/>
          </w:tcPr>
          <w:p>
            <w:pPr>
              <w:spacing w:after="20" w:line="240" w:lineRule="auto"/>
            </w:pPr>
            <w:r>
              <w:rPr>
                <w:sz w:val="17"/>
              </w:rPr>
              <w:t>LOCALITY, STRATIGRAPHY, OCCURRENCE</w:t>
            </w:r>
          </w:p>
        </w:tc>
      </w:tr>
      <w:tr>
        <w:tc>
          <w:tcPr>
            <w:tcW w:type="dxa" w:w="2448"/>
            <w:tcMar>
              <w:top w:w="105" w:type="dxa"/>
              <w:start w:w="125" w:type="dxa"/>
              <w:bottom w:w="105" w:type="dxa"/>
              <w:end w:w="125" w:type="dxa"/>
            </w:tcMar>
            <w:vAlign w:val="center"/>
            <w:shd w:fill="F3F8F9"/>
          </w:tcPr>
          <w:p>
            <w:pPr>
              <w:spacing w:after="20" w:line="240" w:lineRule="auto"/>
            </w:pPr>
            <w:r>
              <w:rPr>
                <w:sz w:val="17"/>
              </w:rPr>
              <w:t>Interpretation</w:t>
            </w:r>
          </w:p>
        </w:tc>
        <w:tc>
          <w:tcPr>
            <w:tcW w:type="dxa" w:w="7344"/>
            <w:tcMar>
              <w:top w:w="105" w:type="dxa"/>
              <w:start w:w="125" w:type="dxa"/>
              <w:bottom w:w="105" w:type="dxa"/>
              <w:end w:w="125" w:type="dxa"/>
            </w:tcMar>
            <w:vAlign w:val="center"/>
            <w:shd w:fill="F3F8F9"/>
          </w:tcPr>
          <w:p>
            <w:pPr>
              <w:spacing w:after="20" w:line="240" w:lineRule="auto"/>
            </w:pPr>
            <w:r>
              <w:rPr>
                <w:sz w:val="17"/>
              </w:rPr>
              <w:t>REMARKS, ETYMOLOGY</w:t>
            </w:r>
          </w:p>
        </w:tc>
      </w:tr>
      <w:tr>
        <w:tc>
          <w:tcPr>
            <w:tcW w:type="dxa" w:w="2448"/>
            <w:tcMar>
              <w:top w:w="105" w:type="dxa"/>
              <w:start w:w="125" w:type="dxa"/>
              <w:bottom w:w="105" w:type="dxa"/>
              <w:end w:w="125" w:type="dxa"/>
            </w:tcMar>
            <w:vAlign w:val="center"/>
          </w:tcPr>
          <w:p>
            <w:pPr>
              <w:spacing w:after="20" w:line="240" w:lineRule="auto"/>
            </w:pPr>
            <w:r>
              <w:rPr>
                <w:sz w:val="17"/>
              </w:rPr>
              <w:t>Citation</w:t>
            </w:r>
          </w:p>
        </w:tc>
        <w:tc>
          <w:tcPr>
            <w:tcW w:type="dxa" w:w="7344"/>
            <w:tcMar>
              <w:top w:w="105" w:type="dxa"/>
              <w:start w:w="125" w:type="dxa"/>
              <w:bottom w:w="105" w:type="dxa"/>
              <w:end w:w="125" w:type="dxa"/>
            </w:tcMar>
            <w:vAlign w:val="center"/>
          </w:tcPr>
          <w:p>
            <w:pPr>
              <w:spacing w:after="20" w:line="240" w:lineRule="auto"/>
            </w:pPr>
            <w:r>
              <w:rPr>
                <w:sz w:val="17"/>
              </w:rPr>
              <w:t>AUTHOR, REFERENCE</w:t>
            </w:r>
          </w:p>
        </w:tc>
      </w:tr>
      <w:tr>
        <w:tc>
          <w:tcPr>
            <w:tcW w:type="dxa" w:w="2448"/>
            <w:tcMar>
              <w:top w:w="105" w:type="dxa"/>
              <w:start w:w="125" w:type="dxa"/>
              <w:bottom w:w="105" w:type="dxa"/>
              <w:end w:w="125" w:type="dxa"/>
            </w:tcMar>
            <w:vAlign w:val="center"/>
            <w:shd w:fill="F3F8F9"/>
          </w:tcPr>
          <w:p>
            <w:pPr>
              <w:spacing w:after="20" w:line="240" w:lineRule="auto"/>
            </w:pPr>
            <w:r>
              <w:rPr>
                <w:sz w:val="17"/>
              </w:rPr>
              <w:t>Quality / provenance</w:t>
            </w:r>
          </w:p>
        </w:tc>
        <w:tc>
          <w:tcPr>
            <w:tcW w:type="dxa" w:w="7344"/>
            <w:tcMar>
              <w:top w:w="105" w:type="dxa"/>
              <w:start w:w="125" w:type="dxa"/>
              <w:bottom w:w="105" w:type="dxa"/>
              <w:end w:w="125" w:type="dxa"/>
            </w:tcMar>
            <w:vAlign w:val="center"/>
            <w:shd w:fill="F3F8F9"/>
          </w:tcPr>
          <w:p>
            <w:pPr>
              <w:spacing w:after="20" w:line="240" w:lineRule="auto"/>
            </w:pPr>
            <w:r>
              <w:rPr>
                <w:sz w:val="17"/>
              </w:rPr>
              <w:t>Source pages, language status, OCR note, ambiguity, confidence, extraction notes, completeness</w:t>
            </w:r>
          </w:p>
        </w:tc>
      </w:tr>
    </w:tbl>
    <w:p>
      <w:pPr>
        <w:spacing w:after="0"/>
      </w:pPr>
    </w:p>
    <w:p>
      <w:pPr>
        <w:pStyle w:val="Heading2"/>
      </w:pPr>
      <w:r>
        <w:t>9.3 Auto-map workflow</w:t>
      </w:r>
    </w:p>
    <w:p>
      <w:pPr>
        <w:keepLines/>
        <w:spacing w:after="100"/>
        <w:ind w:left="490" w:hanging="490"/>
      </w:pPr>
      <w:r>
        <w:rPr>
          <w:b/>
          <w:color w:val="137C8B"/>
        </w:rPr>
        <w:t>1.</w:t>
      </w:r>
      <w:r>
        <w:t xml:space="preserve">  Confirm the active block source and read the block.</w:t>
      </w:r>
    </w:p>
    <w:p>
      <w:pPr>
        <w:keepLines/>
        <w:spacing w:after="100"/>
        <w:ind w:left="490" w:hanging="490"/>
      </w:pPr>
      <w:r>
        <w:rPr>
          <w:b/>
          <w:color w:val="137C8B"/>
        </w:rPr>
        <w:t>2.</w:t>
      </w:r>
      <w:r>
        <w:t xml:space="preserve">  Select Auto-map or Re-extract fields from block.</w:t>
      </w:r>
    </w:p>
    <w:p>
      <w:pPr>
        <w:keepLines/>
        <w:spacing w:after="100"/>
        <w:ind w:left="490" w:hanging="490"/>
      </w:pPr>
      <w:r>
        <w:rPr>
          <w:b/>
          <w:color w:val="137C8B"/>
        </w:rPr>
        <w:t>3.</w:t>
      </w:r>
      <w:r>
        <w:t xml:space="preserve">  Review detected section events and the resulting field boundaries.</w:t>
      </w:r>
    </w:p>
    <w:p>
      <w:pPr>
        <w:keepLines/>
        <w:spacing w:after="100"/>
        <w:ind w:left="490" w:hanging="490"/>
      </w:pPr>
      <w:r>
        <w:rPr>
          <w:b/>
          <w:color w:val="137C8B"/>
        </w:rPr>
        <w:t>4.</w:t>
      </w:r>
      <w:r>
        <w:t xml:space="preserve">  Use the field mapper to move misidentified sections to the correct canonical field.</w:t>
      </w:r>
    </w:p>
    <w:p>
      <w:pPr>
        <w:keepLines/>
        <w:spacing w:after="100"/>
        <w:ind w:left="490" w:hanging="490"/>
      </w:pPr>
      <w:r>
        <w:rPr>
          <w:b/>
          <w:color w:val="137C8B"/>
        </w:rPr>
        <w:t>5.</w:t>
      </w:r>
      <w:r>
        <w:t xml:space="preserve">  Check combined or ambiguous labels and content-based fallbacks.</w:t>
      </w:r>
    </w:p>
    <w:p>
      <w:pPr>
        <w:keepLines/>
        <w:spacing w:after="100"/>
        <w:ind w:left="490" w:hanging="490"/>
      </w:pPr>
      <w:r>
        <w:rPr>
          <w:b/>
          <w:color w:val="137C8B"/>
        </w:rPr>
        <w:t>6.</w:t>
      </w:r>
      <w:r>
        <w:t xml:space="preserve">  Save the corrected fields.</w:t>
      </w:r>
    </w:p>
    <w:p>
      <w:pPr>
        <w:keepLines/>
        <w:spacing w:after="100"/>
        <w:ind w:left="490" w:hanging="490"/>
      </w:pPr>
      <w:r>
        <w:rPr>
          <w:b/>
          <w:color w:val="137C8B"/>
        </w:rPr>
        <w:t>7.</w:t>
      </w:r>
      <w:r>
        <w:t xml:space="preserve">  Review completeness and missing required fields for the record rank.</w:t>
      </w:r>
    </w:p>
    <w:p>
      <w:pPr>
        <w:pStyle w:val="Heading2"/>
      </w:pPr>
      <w:r>
        <w:t>9.4 Manual record creation</w:t>
      </w:r>
    </w:p>
    <w:p>
      <w:pPr>
        <w:keepLines/>
        <w:spacing w:after="100"/>
        <w:ind w:left="490" w:hanging="490"/>
      </w:pPr>
      <w:r>
        <w:rPr>
          <w:b/>
          <w:color w:val="137C8B"/>
        </w:rPr>
        <w:t>1.</w:t>
      </w:r>
      <w:r>
        <w:t xml:space="preserve">  Expand Create new taxon record manually.</w:t>
      </w:r>
    </w:p>
    <w:p>
      <w:pPr>
        <w:keepLines/>
        <w:spacing w:after="100"/>
        <w:ind w:left="490" w:hanging="490"/>
      </w:pPr>
      <w:r>
        <w:rPr>
          <w:b/>
          <w:color w:val="137C8B"/>
        </w:rPr>
        <w:t>2.</w:t>
      </w:r>
      <w:r>
        <w:t xml:space="preserve">  Choose the correct source document.</w:t>
      </w:r>
    </w:p>
    <w:p>
      <w:pPr>
        <w:keepLines/>
        <w:spacing w:after="100"/>
        <w:ind w:left="490" w:hanging="490"/>
      </w:pPr>
      <w:r>
        <w:rPr>
          <w:b/>
          <w:color w:val="137C8B"/>
        </w:rPr>
        <w:t>3.</w:t>
      </w:r>
      <w:r>
        <w:t xml:space="preserve">  Enter name, rank, status, page, and the complete taxonomic block.</w:t>
      </w:r>
    </w:p>
    <w:p>
      <w:pPr>
        <w:keepLines/>
        <w:spacing w:after="100"/>
        <w:ind w:left="490" w:hanging="490"/>
      </w:pPr>
      <w:r>
        <w:rPr>
          <w:b/>
          <w:color w:val="137C8B"/>
        </w:rPr>
        <w:t>4.</w:t>
      </w:r>
      <w:r>
        <w:t xml:space="preserve">  Enter known base fields only when supported by the source.</w:t>
      </w:r>
    </w:p>
    <w:p>
      <w:pPr>
        <w:keepLines/>
        <w:spacing w:after="100"/>
        <w:ind w:left="490" w:hanging="490"/>
      </w:pPr>
      <w:r>
        <w:rPr>
          <w:b/>
          <w:color w:val="137C8B"/>
        </w:rPr>
        <w:t>5.</w:t>
      </w:r>
      <w:r>
        <w:t xml:space="preserve">  Create the record.</w:t>
      </w:r>
    </w:p>
    <w:p>
      <w:pPr>
        <w:keepLines/>
        <w:spacing w:after="100"/>
        <w:ind w:left="490" w:hanging="490"/>
      </w:pPr>
      <w:r>
        <w:rPr>
          <w:b/>
          <w:color w:val="137C8B"/>
        </w:rPr>
        <w:t>6.</w:t>
      </w:r>
      <w:r>
        <w:t xml:space="preserve">  Open it in Editor and perform the same identity, boundary, provenance, and field checks as detected records.</w:t>
      </w:r>
    </w:p>
    <w:p>
      <w:pPr>
        <w:pStyle w:val="Important"/>
        <w:keepLines/>
      </w:pPr>
      <w:r>
        <w:rPr>
          <w:b/>
          <w:color w:val="775A12"/>
        </w:rPr>
        <w:t xml:space="preserve">FIELD PROVENANCE  </w:t>
      </w:r>
      <w:r>
        <w:t>Where the interface shows method or provenance badges, distinguish manual values, deterministic extraction, imported values, and LLM proposals. This matters during audit and conflict resolution.</w:t>
      </w:r>
    </w:p>
    <w:p>
      <w:r>
        <w:br w:type="page"/>
      </w:r>
    </w:p>
    <w:p>
      <w:pPr>
        <w:spacing w:before="160"/>
      </w:pPr>
      <w:r>
        <w:rPr>
          <w:b/>
          <w:color w:val="C8E3E7"/>
          <w:sz w:val="80"/>
        </w:rPr>
        <w:t>10</w:t>
      </w:r>
    </w:p>
    <w:p>
      <w:bookmarkStart w:id="1010" w:name="fields"/>
      <w:pPr>
        <w:pStyle w:val="Heading1"/>
      </w:pPr>
      <w:r>
        <w:t>Field-by-field curation guidance</w:t>
      </w:r>
      <w:bookmarkEnd w:id="1010"/>
    </w:p>
    <w:p>
      <w:pPr>
        <w:spacing w:after="280"/>
      </w:pPr>
      <w:r>
        <w:rPr>
          <w:i/>
          <w:color w:val="5E6E78"/>
          <w:sz w:val="22"/>
        </w:rPr>
        <w:t>Practical interpretation of the principal canonical fields.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83B56"/>
            <w:tcMar>
              <w:top w:w="105" w:type="dxa"/>
              <w:start w:w="125" w:type="dxa"/>
              <w:bottom w:w="105" w:type="dxa"/>
              <w:end w:w="125" w:type="dxa"/>
            </w:tcMar>
            <w:vAlign w:val="center"/>
          </w:tcPr>
          <w:p>
            <w:r>
              <w:rPr>
                <w:b/>
                <w:color w:val="FFFFFF"/>
                <w:sz w:val="18"/>
              </w:rPr>
              <w:t>Field</w:t>
            </w:r>
          </w:p>
        </w:tc>
        <w:tc>
          <w:tcPr>
            <w:tcW w:type="dxa" w:w="4320"/>
            <w:shd w:fill="183B56"/>
            <w:tcMar>
              <w:top w:w="105" w:type="dxa"/>
              <w:start w:w="125" w:type="dxa"/>
              <w:bottom w:w="105" w:type="dxa"/>
              <w:end w:w="125" w:type="dxa"/>
            </w:tcMar>
            <w:vAlign w:val="center"/>
          </w:tcPr>
          <w:p>
            <w:r>
              <w:rPr>
                <w:b/>
                <w:color w:val="FFFFFF"/>
                <w:sz w:val="18"/>
              </w:rPr>
              <w:t>Include</w:t>
            </w:r>
          </w:p>
        </w:tc>
        <w:tc>
          <w:tcPr>
            <w:tcW w:type="dxa" w:w="3384"/>
            <w:shd w:fill="183B56"/>
            <w:tcMar>
              <w:top w:w="105" w:type="dxa"/>
              <w:start w:w="125" w:type="dxa"/>
              <w:bottom w:w="105" w:type="dxa"/>
              <w:end w:w="125" w:type="dxa"/>
            </w:tcMar>
            <w:vAlign w:val="center"/>
          </w:tcPr>
          <w:p>
            <w:r>
              <w:rPr>
                <w:b/>
                <w:color w:val="FFFFFF"/>
                <w:sz w:val="18"/>
              </w:rPr>
              <w:t>Avoid</w:t>
            </w:r>
          </w:p>
        </w:tc>
      </w:tr>
      <w:tr>
        <w:tc>
          <w:tcPr>
            <w:tcW w:type="dxa" w:w="2088"/>
            <w:tcMar>
              <w:top w:w="105" w:type="dxa"/>
              <w:start w:w="125" w:type="dxa"/>
              <w:bottom w:w="105" w:type="dxa"/>
              <w:end w:w="125" w:type="dxa"/>
            </w:tcMar>
            <w:vAlign w:val="center"/>
          </w:tcPr>
          <w:p>
            <w:pPr>
              <w:spacing w:after="20" w:line="240" w:lineRule="auto"/>
            </w:pPr>
            <w:r>
              <w:rPr>
                <w:sz w:val="16"/>
              </w:rPr>
              <w:t>TAXONOMIC PLACEMENT</w:t>
            </w:r>
          </w:p>
        </w:tc>
        <w:tc>
          <w:tcPr>
            <w:tcW w:type="dxa" w:w="4320"/>
            <w:tcMar>
              <w:top w:w="105" w:type="dxa"/>
              <w:start w:w="125" w:type="dxa"/>
              <w:bottom w:w="105" w:type="dxa"/>
              <w:end w:w="125" w:type="dxa"/>
            </w:tcMar>
            <w:vAlign w:val="center"/>
          </w:tcPr>
          <w:p>
            <w:pPr>
              <w:spacing w:after="20" w:line="240" w:lineRule="auto"/>
            </w:pPr>
            <w:r>
              <w:rPr>
                <w:sz w:val="16"/>
              </w:rPr>
              <w:t>Hierarchy or formal placement stated for the treatment.</w:t>
            </w:r>
          </w:p>
        </w:tc>
        <w:tc>
          <w:tcPr>
            <w:tcW w:type="dxa" w:w="3384"/>
            <w:tcMar>
              <w:top w:w="105" w:type="dxa"/>
              <w:start w:w="125" w:type="dxa"/>
              <w:bottom w:w="105" w:type="dxa"/>
              <w:end w:w="125" w:type="dxa"/>
            </w:tcMar>
            <w:vAlign w:val="center"/>
          </w:tcPr>
          <w:p>
            <w:pPr>
              <w:spacing w:after="20" w:line="240" w:lineRule="auto"/>
            </w:pPr>
            <w:r>
              <w:rPr>
                <w:sz w:val="16"/>
              </w:rPr>
              <w:t>Unstated inferred classification without documentation.</w:t>
            </w:r>
          </w:p>
        </w:tc>
      </w:tr>
      <w:tr>
        <w:tc>
          <w:tcPr>
            <w:tcW w:type="dxa" w:w="2088"/>
            <w:tcMar>
              <w:top w:w="105" w:type="dxa"/>
              <w:start w:w="125" w:type="dxa"/>
              <w:bottom w:w="105" w:type="dxa"/>
              <w:end w:w="125" w:type="dxa"/>
            </w:tcMar>
            <w:vAlign w:val="center"/>
            <w:shd w:fill="F3F8F9"/>
          </w:tcPr>
          <w:p>
            <w:pPr>
              <w:spacing w:after="20" w:line="240" w:lineRule="auto"/>
            </w:pPr>
            <w:r>
              <w:rPr>
                <w:sz w:val="16"/>
              </w:rPr>
              <w:t>NOMENCLATURAL ACTS</w:t>
            </w:r>
          </w:p>
        </w:tc>
        <w:tc>
          <w:tcPr>
            <w:tcW w:type="dxa" w:w="4320"/>
            <w:tcMar>
              <w:top w:w="105" w:type="dxa"/>
              <w:start w:w="125" w:type="dxa"/>
              <w:bottom w:w="105" w:type="dxa"/>
              <w:end w:w="125" w:type="dxa"/>
            </w:tcMar>
            <w:vAlign w:val="center"/>
            <w:shd w:fill="F3F8F9"/>
          </w:tcPr>
          <w:p>
            <w:pPr>
              <w:spacing w:after="20" w:line="240" w:lineRule="auto"/>
            </w:pPr>
            <w:r>
              <w:rPr>
                <w:sz w:val="16"/>
              </w:rPr>
              <w:t>sp. nov., gen. nov., comb. nov., emendation, replacement name, status change.</w:t>
            </w:r>
          </w:p>
        </w:tc>
        <w:tc>
          <w:tcPr>
            <w:tcW w:type="dxa" w:w="3384"/>
            <w:tcMar>
              <w:top w:w="105" w:type="dxa"/>
              <w:start w:w="125" w:type="dxa"/>
              <w:bottom w:w="105" w:type="dxa"/>
              <w:end w:w="125" w:type="dxa"/>
            </w:tcMar>
            <w:vAlign w:val="center"/>
            <w:shd w:fill="F3F8F9"/>
          </w:tcPr>
          <w:p>
            <w:pPr>
              <w:spacing w:after="20" w:line="240" w:lineRule="auto"/>
            </w:pPr>
            <w:r>
              <w:rPr>
                <w:sz w:val="16"/>
              </w:rPr>
              <w:t>General remarks merely discussing nomenclature.</w:t>
            </w:r>
          </w:p>
        </w:tc>
      </w:tr>
      <w:tr>
        <w:tc>
          <w:tcPr>
            <w:tcW w:type="dxa" w:w="2088"/>
            <w:tcMar>
              <w:top w:w="105" w:type="dxa"/>
              <w:start w:w="125" w:type="dxa"/>
              <w:bottom w:w="105" w:type="dxa"/>
              <w:end w:w="125" w:type="dxa"/>
            </w:tcMar>
            <w:vAlign w:val="center"/>
          </w:tcPr>
          <w:p>
            <w:pPr>
              <w:spacing w:after="20" w:line="240" w:lineRule="auto"/>
            </w:pPr>
            <w:r>
              <w:rPr>
                <w:sz w:val="16"/>
              </w:rPr>
              <w:t>TYPE TAXON</w:t>
            </w:r>
          </w:p>
        </w:tc>
        <w:tc>
          <w:tcPr>
            <w:tcW w:type="dxa" w:w="4320"/>
            <w:tcMar>
              <w:top w:w="105" w:type="dxa"/>
              <w:start w:w="125" w:type="dxa"/>
              <w:bottom w:w="105" w:type="dxa"/>
              <w:end w:w="125" w:type="dxa"/>
            </w:tcMar>
            <w:vAlign w:val="center"/>
          </w:tcPr>
          <w:p>
            <w:pPr>
              <w:spacing w:after="20" w:line="240" w:lineRule="auto"/>
            </w:pPr>
            <w:r>
              <w:rPr>
                <w:sz w:val="16"/>
              </w:rPr>
              <w:t>Type species or type genus designation.</w:t>
            </w:r>
          </w:p>
        </w:tc>
        <w:tc>
          <w:tcPr>
            <w:tcW w:type="dxa" w:w="3384"/>
            <w:tcMar>
              <w:top w:w="105" w:type="dxa"/>
              <w:start w:w="125" w:type="dxa"/>
              <w:bottom w:w="105" w:type="dxa"/>
              <w:end w:w="125" w:type="dxa"/>
            </w:tcMar>
            <w:vAlign w:val="center"/>
          </w:tcPr>
          <w:p>
            <w:pPr>
              <w:spacing w:after="20" w:line="240" w:lineRule="auto"/>
            </w:pPr>
            <w:r>
              <w:rPr>
                <w:sz w:val="16"/>
              </w:rPr>
              <w:t>Specimen types; those belong in TYPE SPECIMENS.</w:t>
            </w:r>
          </w:p>
        </w:tc>
      </w:tr>
      <w:tr>
        <w:tc>
          <w:tcPr>
            <w:tcW w:type="dxa" w:w="2088"/>
            <w:tcMar>
              <w:top w:w="105" w:type="dxa"/>
              <w:start w:w="125" w:type="dxa"/>
              <w:bottom w:w="105" w:type="dxa"/>
              <w:end w:w="125" w:type="dxa"/>
            </w:tcMar>
            <w:vAlign w:val="center"/>
            <w:shd w:fill="F3F8F9"/>
          </w:tcPr>
          <w:p>
            <w:pPr>
              <w:spacing w:after="20" w:line="240" w:lineRule="auto"/>
            </w:pPr>
            <w:r>
              <w:rPr>
                <w:sz w:val="16"/>
              </w:rPr>
              <w:t>INCLUDED TAXONS</w:t>
            </w:r>
          </w:p>
        </w:tc>
        <w:tc>
          <w:tcPr>
            <w:tcW w:type="dxa" w:w="4320"/>
            <w:tcMar>
              <w:top w:w="105" w:type="dxa"/>
              <w:start w:w="125" w:type="dxa"/>
              <w:bottom w:w="105" w:type="dxa"/>
              <w:end w:w="125" w:type="dxa"/>
            </w:tcMar>
            <w:vAlign w:val="center"/>
            <w:shd w:fill="F3F8F9"/>
          </w:tcPr>
          <w:p>
            <w:pPr>
              <w:spacing w:after="20" w:line="240" w:lineRule="auto"/>
            </w:pPr>
            <w:r>
              <w:rPr>
                <w:sz w:val="16"/>
              </w:rPr>
              <w:t>Explicit composition/included species or genera.</w:t>
            </w:r>
          </w:p>
        </w:tc>
        <w:tc>
          <w:tcPr>
            <w:tcW w:type="dxa" w:w="3384"/>
            <w:tcMar>
              <w:top w:w="105" w:type="dxa"/>
              <w:start w:w="125" w:type="dxa"/>
              <w:bottom w:w="105" w:type="dxa"/>
              <w:end w:w="125" w:type="dxa"/>
            </w:tcMar>
            <w:vAlign w:val="center"/>
            <w:shd w:fill="F3F8F9"/>
          </w:tcPr>
          <w:p>
            <w:pPr>
              <w:spacing w:after="20" w:line="240" w:lineRule="auto"/>
            </w:pPr>
            <w:r>
              <w:rPr>
                <w:sz w:val="16"/>
              </w:rPr>
              <w:t>Taxa mentioned only for comparison.</w:t>
            </w:r>
          </w:p>
        </w:tc>
      </w:tr>
      <w:tr>
        <w:tc>
          <w:tcPr>
            <w:tcW w:type="dxa" w:w="2088"/>
            <w:tcMar>
              <w:top w:w="105" w:type="dxa"/>
              <w:start w:w="125" w:type="dxa"/>
              <w:bottom w:w="105" w:type="dxa"/>
              <w:end w:w="125" w:type="dxa"/>
            </w:tcMar>
            <w:vAlign w:val="center"/>
          </w:tcPr>
          <w:p>
            <w:pPr>
              <w:spacing w:after="20" w:line="240" w:lineRule="auto"/>
            </w:pPr>
            <w:r>
              <w:rPr>
                <w:sz w:val="16"/>
              </w:rPr>
              <w:t>TYPE SPECIMENS</w:t>
            </w:r>
          </w:p>
        </w:tc>
        <w:tc>
          <w:tcPr>
            <w:tcW w:type="dxa" w:w="4320"/>
            <w:tcMar>
              <w:top w:w="105" w:type="dxa"/>
              <w:start w:w="125" w:type="dxa"/>
              <w:bottom w:w="105" w:type="dxa"/>
              <w:end w:w="125" w:type="dxa"/>
            </w:tcMar>
            <w:vAlign w:val="center"/>
          </w:tcPr>
          <w:p>
            <w:pPr>
              <w:spacing w:after="20" w:line="240" w:lineRule="auto"/>
            </w:pPr>
            <w:r>
              <w:rPr>
                <w:sz w:val="16"/>
              </w:rPr>
              <w:t>Holotype, paratype, lectotype, syntype, neotype, etc., with repositories/catalogue data.</w:t>
            </w:r>
          </w:p>
        </w:tc>
        <w:tc>
          <w:tcPr>
            <w:tcW w:type="dxa" w:w="3384"/>
            <w:tcMar>
              <w:top w:w="105" w:type="dxa"/>
              <w:start w:w="125" w:type="dxa"/>
              <w:bottom w:w="105" w:type="dxa"/>
              <w:end w:w="125" w:type="dxa"/>
            </w:tcMar>
            <w:vAlign w:val="center"/>
          </w:tcPr>
          <w:p>
            <w:pPr>
              <w:spacing w:after="20" w:line="240" w:lineRule="auto"/>
            </w:pPr>
            <w:r>
              <w:rPr>
                <w:sz w:val="16"/>
              </w:rPr>
              <w:t>General examined material.</w:t>
            </w:r>
          </w:p>
        </w:tc>
      </w:tr>
      <w:tr>
        <w:tc>
          <w:tcPr>
            <w:tcW w:type="dxa" w:w="2088"/>
            <w:tcMar>
              <w:top w:w="105" w:type="dxa"/>
              <w:start w:w="125" w:type="dxa"/>
              <w:bottom w:w="105" w:type="dxa"/>
              <w:end w:w="125" w:type="dxa"/>
            </w:tcMar>
            <w:vAlign w:val="center"/>
            <w:shd w:fill="F3F8F9"/>
          </w:tcPr>
          <w:p>
            <w:pPr>
              <w:spacing w:after="20" w:line="240" w:lineRule="auto"/>
            </w:pPr>
            <w:r>
              <w:rPr>
                <w:sz w:val="16"/>
              </w:rPr>
              <w:t>TYPE MATERIAL</w:t>
            </w:r>
          </w:p>
        </w:tc>
        <w:tc>
          <w:tcPr>
            <w:tcW w:type="dxa" w:w="4320"/>
            <w:tcMar>
              <w:top w:w="105" w:type="dxa"/>
              <w:start w:w="125" w:type="dxa"/>
              <w:bottom w:w="105" w:type="dxa"/>
              <w:end w:w="125" w:type="dxa"/>
            </w:tcMar>
            <w:vAlign w:val="center"/>
            <w:shd w:fill="F3F8F9"/>
          </w:tcPr>
          <w:p>
            <w:pPr>
              <w:spacing w:after="20" w:line="240" w:lineRule="auto"/>
            </w:pPr>
            <w:r>
              <w:rPr>
                <w:sz w:val="16"/>
              </w:rPr>
              <w:t>Broader type-material statement when distinct from structured specimen entries.</w:t>
            </w:r>
          </w:p>
        </w:tc>
        <w:tc>
          <w:tcPr>
            <w:tcW w:type="dxa" w:w="3384"/>
            <w:tcMar>
              <w:top w:w="105" w:type="dxa"/>
              <w:start w:w="125" w:type="dxa"/>
              <w:bottom w:w="105" w:type="dxa"/>
              <w:end w:w="125" w:type="dxa"/>
            </w:tcMar>
            <w:vAlign w:val="center"/>
            <w:shd w:fill="F3F8F9"/>
          </w:tcPr>
          <w:p>
            <w:pPr>
              <w:spacing w:after="20" w:line="240" w:lineRule="auto"/>
            </w:pPr>
            <w:r>
              <w:rPr>
                <w:sz w:val="16"/>
              </w:rPr>
              <w:t>All material examined.</w:t>
            </w:r>
          </w:p>
        </w:tc>
      </w:tr>
      <w:tr>
        <w:tc>
          <w:tcPr>
            <w:tcW w:type="dxa" w:w="2088"/>
            <w:tcMar>
              <w:top w:w="105" w:type="dxa"/>
              <w:start w:w="125" w:type="dxa"/>
              <w:bottom w:w="105" w:type="dxa"/>
              <w:end w:w="125" w:type="dxa"/>
            </w:tcMar>
            <w:vAlign w:val="center"/>
          </w:tcPr>
          <w:p>
            <w:pPr>
              <w:spacing w:after="20" w:line="240" w:lineRule="auto"/>
            </w:pPr>
            <w:r>
              <w:rPr>
                <w:sz w:val="16"/>
              </w:rPr>
              <w:t>MATERIAL EXAMINED</w:t>
            </w:r>
          </w:p>
        </w:tc>
        <w:tc>
          <w:tcPr>
            <w:tcW w:type="dxa" w:w="4320"/>
            <w:tcMar>
              <w:top w:w="105" w:type="dxa"/>
              <w:start w:w="125" w:type="dxa"/>
              <w:bottom w:w="105" w:type="dxa"/>
              <w:end w:w="125" w:type="dxa"/>
            </w:tcMar>
            <w:vAlign w:val="center"/>
          </w:tcPr>
          <w:p>
            <w:pPr>
              <w:spacing w:after="20" w:line="240" w:lineRule="auto"/>
            </w:pPr>
            <w:r>
              <w:rPr>
                <w:sz w:val="16"/>
              </w:rPr>
              <w:t>Specimen lots and repositories examined by the authors.</w:t>
            </w:r>
          </w:p>
        </w:tc>
        <w:tc>
          <w:tcPr>
            <w:tcW w:type="dxa" w:w="3384"/>
            <w:tcMar>
              <w:top w:w="105" w:type="dxa"/>
              <w:start w:w="125" w:type="dxa"/>
              <w:bottom w:w="105" w:type="dxa"/>
              <w:end w:w="125" w:type="dxa"/>
            </w:tcMar>
            <w:vAlign w:val="center"/>
          </w:tcPr>
          <w:p>
            <w:pPr>
              <w:spacing w:after="20" w:line="240" w:lineRule="auto"/>
            </w:pPr>
            <w:r>
              <w:rPr>
                <w:sz w:val="16"/>
              </w:rPr>
              <w:t>Occurrence statements without specimen evidence.</w:t>
            </w:r>
          </w:p>
        </w:tc>
      </w:tr>
      <w:tr>
        <w:tc>
          <w:tcPr>
            <w:tcW w:type="dxa" w:w="2088"/>
            <w:tcMar>
              <w:top w:w="105" w:type="dxa"/>
              <w:start w:w="125" w:type="dxa"/>
              <w:bottom w:w="105" w:type="dxa"/>
              <w:end w:w="125" w:type="dxa"/>
            </w:tcMar>
            <w:vAlign w:val="center"/>
            <w:shd w:fill="F3F8F9"/>
          </w:tcPr>
          <w:p>
            <w:pPr>
              <w:spacing w:after="20" w:line="240" w:lineRule="auto"/>
            </w:pPr>
            <w:r>
              <w:rPr>
                <w:sz w:val="16"/>
              </w:rPr>
              <w:t>DIAGNOSIS</w:t>
            </w:r>
          </w:p>
        </w:tc>
        <w:tc>
          <w:tcPr>
            <w:tcW w:type="dxa" w:w="4320"/>
            <w:tcMar>
              <w:top w:w="105" w:type="dxa"/>
              <w:start w:w="125" w:type="dxa"/>
              <w:bottom w:w="105" w:type="dxa"/>
              <w:end w:w="125" w:type="dxa"/>
            </w:tcMar>
            <w:vAlign w:val="center"/>
            <w:shd w:fill="F3F8F9"/>
          </w:tcPr>
          <w:p>
            <w:pPr>
              <w:spacing w:after="20" w:line="240" w:lineRule="auto"/>
            </w:pPr>
            <w:r>
              <w:rPr>
                <w:sz w:val="16"/>
              </w:rPr>
              <w:t>Diagnostic character combination or differential diagnosis.</w:t>
            </w:r>
          </w:p>
        </w:tc>
        <w:tc>
          <w:tcPr>
            <w:tcW w:type="dxa" w:w="3384"/>
            <w:tcMar>
              <w:top w:w="105" w:type="dxa"/>
              <w:start w:w="125" w:type="dxa"/>
              <w:bottom w:w="105" w:type="dxa"/>
              <w:end w:w="125" w:type="dxa"/>
            </w:tcMar>
            <w:vAlign w:val="center"/>
            <w:shd w:fill="F3F8F9"/>
          </w:tcPr>
          <w:p>
            <w:pPr>
              <w:spacing w:after="20" w:line="240" w:lineRule="auto"/>
            </w:pPr>
            <w:r>
              <w:rPr>
                <w:sz w:val="16"/>
              </w:rPr>
              <w:t>Full descriptive prose unless source labels it as diagnosis.</w:t>
            </w:r>
          </w:p>
        </w:tc>
      </w:tr>
      <w:tr>
        <w:tc>
          <w:tcPr>
            <w:tcW w:type="dxa" w:w="2088"/>
            <w:tcMar>
              <w:top w:w="105" w:type="dxa"/>
              <w:start w:w="125" w:type="dxa"/>
              <w:bottom w:w="105" w:type="dxa"/>
              <w:end w:w="125" w:type="dxa"/>
            </w:tcMar>
            <w:vAlign w:val="center"/>
          </w:tcPr>
          <w:p>
            <w:pPr>
              <w:spacing w:after="20" w:line="240" w:lineRule="auto"/>
            </w:pPr>
            <w:r>
              <w:rPr>
                <w:sz w:val="16"/>
              </w:rPr>
              <w:t>DESCRIPTION</w:t>
            </w:r>
          </w:p>
        </w:tc>
        <w:tc>
          <w:tcPr>
            <w:tcW w:type="dxa" w:w="4320"/>
            <w:tcMar>
              <w:top w:w="105" w:type="dxa"/>
              <w:start w:w="125" w:type="dxa"/>
              <w:bottom w:w="105" w:type="dxa"/>
              <w:end w:w="125" w:type="dxa"/>
            </w:tcMar>
            <w:vAlign w:val="center"/>
          </w:tcPr>
          <w:p>
            <w:pPr>
              <w:spacing w:after="20" w:line="240" w:lineRule="auto"/>
            </w:pPr>
            <w:r>
              <w:rPr>
                <w:sz w:val="16"/>
              </w:rPr>
              <w:t>Detailed morphology/anatomy/preservation description.</w:t>
            </w:r>
          </w:p>
        </w:tc>
        <w:tc>
          <w:tcPr>
            <w:tcW w:type="dxa" w:w="3384"/>
            <w:tcMar>
              <w:top w:w="105" w:type="dxa"/>
              <w:start w:w="125" w:type="dxa"/>
              <w:bottom w:w="105" w:type="dxa"/>
              <w:end w:w="125" w:type="dxa"/>
            </w:tcMar>
            <w:vAlign w:val="center"/>
          </w:tcPr>
          <w:p>
            <w:pPr>
              <w:spacing w:after="20" w:line="240" w:lineRule="auto"/>
            </w:pPr>
            <w:r>
              <w:rPr>
                <w:sz w:val="16"/>
              </w:rPr>
              <w:t>Interpretive comparison better suited to Remarks.</w:t>
            </w:r>
          </w:p>
        </w:tc>
      </w:tr>
      <w:tr>
        <w:tc>
          <w:tcPr>
            <w:tcW w:type="dxa" w:w="2088"/>
            <w:tcMar>
              <w:top w:w="105" w:type="dxa"/>
              <w:start w:w="125" w:type="dxa"/>
              <w:bottom w:w="105" w:type="dxa"/>
              <w:end w:w="125" w:type="dxa"/>
            </w:tcMar>
            <w:vAlign w:val="center"/>
            <w:shd w:fill="F3F8F9"/>
          </w:tcPr>
          <w:p>
            <w:pPr>
              <w:spacing w:after="20" w:line="240" w:lineRule="auto"/>
            </w:pPr>
            <w:r>
              <w:rPr>
                <w:sz w:val="16"/>
              </w:rPr>
              <w:t>SIZE</w:t>
            </w:r>
          </w:p>
        </w:tc>
        <w:tc>
          <w:tcPr>
            <w:tcW w:type="dxa" w:w="4320"/>
            <w:tcMar>
              <w:top w:w="105" w:type="dxa"/>
              <w:start w:w="125" w:type="dxa"/>
              <w:bottom w:w="105" w:type="dxa"/>
              <w:end w:w="125" w:type="dxa"/>
            </w:tcMar>
            <w:vAlign w:val="center"/>
            <w:shd w:fill="F3F8F9"/>
          </w:tcPr>
          <w:p>
            <w:pPr>
              <w:spacing w:after="20" w:line="240" w:lineRule="auto"/>
            </w:pPr>
            <w:r>
              <w:rPr>
                <w:sz w:val="16"/>
              </w:rPr>
              <w:t>Measurements, ranges, dimensions, proportions.</w:t>
            </w:r>
          </w:p>
        </w:tc>
        <w:tc>
          <w:tcPr>
            <w:tcW w:type="dxa" w:w="3384"/>
            <w:tcMar>
              <w:top w:w="105" w:type="dxa"/>
              <w:start w:w="125" w:type="dxa"/>
              <w:bottom w:w="105" w:type="dxa"/>
              <w:end w:w="125" w:type="dxa"/>
            </w:tcMar>
            <w:vAlign w:val="center"/>
            <w:shd w:fill="F3F8F9"/>
          </w:tcPr>
          <w:p>
            <w:pPr>
              <w:spacing w:after="20" w:line="240" w:lineRule="auto"/>
            </w:pPr>
            <w:r>
              <w:rPr>
                <w:sz w:val="16"/>
              </w:rPr>
              <w:t>Qualitative “small/large” text unless source treats it as size.</w:t>
            </w:r>
          </w:p>
        </w:tc>
      </w:tr>
      <w:tr>
        <w:tc>
          <w:tcPr>
            <w:tcW w:type="dxa" w:w="2088"/>
            <w:tcMar>
              <w:top w:w="105" w:type="dxa"/>
              <w:start w:w="125" w:type="dxa"/>
              <w:bottom w:w="105" w:type="dxa"/>
              <w:end w:w="125" w:type="dxa"/>
            </w:tcMar>
            <w:vAlign w:val="center"/>
          </w:tcPr>
          <w:p>
            <w:pPr>
              <w:spacing w:after="20" w:line="240" w:lineRule="auto"/>
            </w:pPr>
            <w:r>
              <w:rPr>
                <w:sz w:val="16"/>
              </w:rPr>
              <w:t>LOCALITY</w:t>
            </w:r>
          </w:p>
        </w:tc>
        <w:tc>
          <w:tcPr>
            <w:tcW w:type="dxa" w:w="4320"/>
            <w:tcMar>
              <w:top w:w="105" w:type="dxa"/>
              <w:start w:w="125" w:type="dxa"/>
              <w:bottom w:w="105" w:type="dxa"/>
              <w:end w:w="125" w:type="dxa"/>
            </w:tcMar>
            <w:vAlign w:val="center"/>
          </w:tcPr>
          <w:p>
            <w:pPr>
              <w:spacing w:after="20" w:line="240" w:lineRule="auto"/>
            </w:pPr>
            <w:r>
              <w:rPr>
                <w:sz w:val="16"/>
              </w:rPr>
              <w:t>Geographic collecting place or type locality.</w:t>
            </w:r>
          </w:p>
        </w:tc>
        <w:tc>
          <w:tcPr>
            <w:tcW w:type="dxa" w:w="3384"/>
            <w:tcMar>
              <w:top w:w="105" w:type="dxa"/>
              <w:start w:w="125" w:type="dxa"/>
              <w:bottom w:w="105" w:type="dxa"/>
              <w:end w:w="125" w:type="dxa"/>
            </w:tcMar>
            <w:vAlign w:val="center"/>
          </w:tcPr>
          <w:p>
            <w:pPr>
              <w:spacing w:after="20" w:line="240" w:lineRule="auto"/>
            </w:pPr>
            <w:r>
              <w:rPr>
                <w:sz w:val="16"/>
              </w:rPr>
              <w:t>Stratigraphic unit unless in a combined source label that must be split.</w:t>
            </w:r>
          </w:p>
        </w:tc>
      </w:tr>
      <w:tr>
        <w:tc>
          <w:tcPr>
            <w:tcW w:type="dxa" w:w="2088"/>
            <w:tcMar>
              <w:top w:w="105" w:type="dxa"/>
              <w:start w:w="125" w:type="dxa"/>
              <w:bottom w:w="105" w:type="dxa"/>
              <w:end w:w="125" w:type="dxa"/>
            </w:tcMar>
            <w:vAlign w:val="center"/>
            <w:shd w:fill="F3F8F9"/>
          </w:tcPr>
          <w:p>
            <w:pPr>
              <w:spacing w:after="20" w:line="240" w:lineRule="auto"/>
            </w:pPr>
            <w:r>
              <w:rPr>
                <w:sz w:val="16"/>
              </w:rPr>
              <w:t>STRATIGRAPHY</w:t>
            </w:r>
          </w:p>
        </w:tc>
        <w:tc>
          <w:tcPr>
            <w:tcW w:type="dxa" w:w="4320"/>
            <w:tcMar>
              <w:top w:w="105" w:type="dxa"/>
              <w:start w:w="125" w:type="dxa"/>
              <w:bottom w:w="105" w:type="dxa"/>
              <w:end w:w="125" w:type="dxa"/>
            </w:tcMar>
            <w:vAlign w:val="center"/>
            <w:shd w:fill="F3F8F9"/>
          </w:tcPr>
          <w:p>
            <w:pPr>
              <w:spacing w:after="20" w:line="240" w:lineRule="auto"/>
            </w:pPr>
            <w:r>
              <w:rPr>
                <w:sz w:val="16"/>
              </w:rPr>
              <w:t>Formation, member, stage, zone, horizon, or interval.</w:t>
            </w:r>
          </w:p>
        </w:tc>
        <w:tc>
          <w:tcPr>
            <w:tcW w:type="dxa" w:w="3384"/>
            <w:tcMar>
              <w:top w:w="105" w:type="dxa"/>
              <w:start w:w="125" w:type="dxa"/>
              <w:bottom w:w="105" w:type="dxa"/>
              <w:end w:w="125" w:type="dxa"/>
            </w:tcMar>
            <w:vAlign w:val="center"/>
            <w:shd w:fill="F3F8F9"/>
          </w:tcPr>
          <w:p>
            <w:pPr>
              <w:spacing w:after="20" w:line="240" w:lineRule="auto"/>
            </w:pPr>
            <w:r>
              <w:rPr>
                <w:sz w:val="16"/>
              </w:rPr>
              <w:t>Broad geographic distribution.</w:t>
            </w:r>
          </w:p>
        </w:tc>
      </w:tr>
      <w:tr>
        <w:tc>
          <w:tcPr>
            <w:tcW w:type="dxa" w:w="2088"/>
            <w:tcMar>
              <w:top w:w="105" w:type="dxa"/>
              <w:start w:w="125" w:type="dxa"/>
              <w:bottom w:w="105" w:type="dxa"/>
              <w:end w:w="125" w:type="dxa"/>
            </w:tcMar>
            <w:vAlign w:val="center"/>
          </w:tcPr>
          <w:p>
            <w:pPr>
              <w:spacing w:after="20" w:line="240" w:lineRule="auto"/>
            </w:pPr>
            <w:r>
              <w:rPr>
                <w:sz w:val="16"/>
              </w:rPr>
              <w:t>OCCURRENCE</w:t>
            </w:r>
          </w:p>
        </w:tc>
        <w:tc>
          <w:tcPr>
            <w:tcW w:type="dxa" w:w="4320"/>
            <w:tcMar>
              <w:top w:w="105" w:type="dxa"/>
              <w:start w:w="125" w:type="dxa"/>
              <w:bottom w:w="105" w:type="dxa"/>
              <w:end w:w="125" w:type="dxa"/>
            </w:tcMar>
            <w:vAlign w:val="center"/>
          </w:tcPr>
          <w:p>
            <w:pPr>
              <w:spacing w:after="20" w:line="240" w:lineRule="auto"/>
            </w:pPr>
            <w:r>
              <w:rPr>
                <w:sz w:val="16"/>
              </w:rPr>
              <w:t>Age and/or geographic/geological distribution, range, occurrence.</w:t>
            </w:r>
          </w:p>
        </w:tc>
        <w:tc>
          <w:tcPr>
            <w:tcW w:type="dxa" w:w="3384"/>
            <w:tcMar>
              <w:top w:w="105" w:type="dxa"/>
              <w:start w:w="125" w:type="dxa"/>
              <w:bottom w:w="105" w:type="dxa"/>
              <w:end w:w="125" w:type="dxa"/>
            </w:tcMar>
            <w:vAlign w:val="center"/>
          </w:tcPr>
          <w:p>
            <w:pPr>
              <w:spacing w:after="20" w:line="240" w:lineRule="auto"/>
            </w:pPr>
            <w:r>
              <w:rPr>
                <w:sz w:val="16"/>
              </w:rPr>
              <w:t>Single collecting locality when a dedicated locality exists.</w:t>
            </w:r>
          </w:p>
        </w:tc>
      </w:tr>
      <w:tr>
        <w:tc>
          <w:tcPr>
            <w:tcW w:type="dxa" w:w="2088"/>
            <w:tcMar>
              <w:top w:w="105" w:type="dxa"/>
              <w:start w:w="125" w:type="dxa"/>
              <w:bottom w:w="105" w:type="dxa"/>
              <w:end w:w="125" w:type="dxa"/>
            </w:tcMar>
            <w:vAlign w:val="center"/>
            <w:shd w:fill="F3F8F9"/>
          </w:tcPr>
          <w:p>
            <w:pPr>
              <w:spacing w:after="20" w:line="240" w:lineRule="auto"/>
            </w:pPr>
            <w:r>
              <w:rPr>
                <w:sz w:val="16"/>
              </w:rPr>
              <w:t>REMARKS</w:t>
            </w:r>
          </w:p>
        </w:tc>
        <w:tc>
          <w:tcPr>
            <w:tcW w:type="dxa" w:w="4320"/>
            <w:tcMar>
              <w:top w:w="105" w:type="dxa"/>
              <w:start w:w="125" w:type="dxa"/>
              <w:bottom w:w="105" w:type="dxa"/>
              <w:end w:w="125" w:type="dxa"/>
            </w:tcMar>
            <w:vAlign w:val="center"/>
            <w:shd w:fill="F3F8F9"/>
          </w:tcPr>
          <w:p>
            <w:pPr>
              <w:spacing w:after="20" w:line="240" w:lineRule="auto"/>
            </w:pPr>
            <w:r>
              <w:rPr>
                <w:sz w:val="16"/>
              </w:rPr>
              <w:t>Discussion, comparison, affinities, interpretation.</w:t>
            </w:r>
          </w:p>
        </w:tc>
        <w:tc>
          <w:tcPr>
            <w:tcW w:type="dxa" w:w="3384"/>
            <w:tcMar>
              <w:top w:w="105" w:type="dxa"/>
              <w:start w:w="125" w:type="dxa"/>
              <w:bottom w:w="105" w:type="dxa"/>
              <w:end w:w="125" w:type="dxa"/>
            </w:tcMar>
            <w:vAlign w:val="center"/>
            <w:shd w:fill="F3F8F9"/>
          </w:tcPr>
          <w:p>
            <w:pPr>
              <w:spacing w:after="20" w:line="240" w:lineRule="auto"/>
            </w:pPr>
            <w:r>
              <w:rPr>
                <w:sz w:val="16"/>
              </w:rPr>
              <w:t>Core diagnosis if separately labelled.</w:t>
            </w:r>
          </w:p>
        </w:tc>
      </w:tr>
      <w:tr>
        <w:tc>
          <w:tcPr>
            <w:tcW w:type="dxa" w:w="2088"/>
            <w:tcMar>
              <w:top w:w="105" w:type="dxa"/>
              <w:start w:w="125" w:type="dxa"/>
              <w:bottom w:w="105" w:type="dxa"/>
              <w:end w:w="125" w:type="dxa"/>
            </w:tcMar>
            <w:vAlign w:val="center"/>
          </w:tcPr>
          <w:p>
            <w:pPr>
              <w:spacing w:after="20" w:line="240" w:lineRule="auto"/>
            </w:pPr>
            <w:r>
              <w:rPr>
                <w:sz w:val="16"/>
              </w:rPr>
              <w:t>SYNONYMY</w:t>
            </w:r>
          </w:p>
        </w:tc>
        <w:tc>
          <w:tcPr>
            <w:tcW w:type="dxa" w:w="4320"/>
            <w:tcMar>
              <w:top w:w="105" w:type="dxa"/>
              <w:start w:w="125" w:type="dxa"/>
              <w:bottom w:w="105" w:type="dxa"/>
              <w:end w:w="125" w:type="dxa"/>
            </w:tcMar>
            <w:vAlign w:val="center"/>
          </w:tcPr>
          <w:p>
            <w:pPr>
              <w:spacing w:after="20" w:line="240" w:lineRule="auto"/>
            </w:pPr>
            <w:r>
              <w:rPr>
                <w:sz w:val="16"/>
              </w:rPr>
              <w:t>Formal synonymy list and cited combinations.</w:t>
            </w:r>
          </w:p>
        </w:tc>
        <w:tc>
          <w:tcPr>
            <w:tcW w:type="dxa" w:w="3384"/>
            <w:tcMar>
              <w:top w:w="105" w:type="dxa"/>
              <w:start w:w="125" w:type="dxa"/>
              <w:bottom w:w="105" w:type="dxa"/>
              <w:end w:w="125" w:type="dxa"/>
            </w:tcMar>
            <w:vAlign w:val="center"/>
          </w:tcPr>
          <w:p>
            <w:pPr>
              <w:spacing w:after="20" w:line="240" w:lineRule="auto"/>
            </w:pPr>
            <w:r>
              <w:rPr>
                <w:sz w:val="16"/>
              </w:rPr>
              <w:t>Ordinary references to related taxa.</w:t>
            </w:r>
          </w:p>
        </w:tc>
      </w:tr>
      <w:tr>
        <w:tc>
          <w:tcPr>
            <w:tcW w:type="dxa" w:w="2088"/>
            <w:tcMar>
              <w:top w:w="105" w:type="dxa"/>
              <w:start w:w="125" w:type="dxa"/>
              <w:bottom w:w="105" w:type="dxa"/>
              <w:end w:w="125" w:type="dxa"/>
            </w:tcMar>
            <w:vAlign w:val="center"/>
            <w:shd w:fill="F3F8F9"/>
          </w:tcPr>
          <w:p>
            <w:pPr>
              <w:spacing w:after="20" w:line="240" w:lineRule="auto"/>
            </w:pPr>
            <w:r>
              <w:rPr>
                <w:sz w:val="16"/>
              </w:rPr>
              <w:t>ETYMOLOGY</w:t>
            </w:r>
          </w:p>
        </w:tc>
        <w:tc>
          <w:tcPr>
            <w:tcW w:type="dxa" w:w="4320"/>
            <w:tcMar>
              <w:top w:w="105" w:type="dxa"/>
              <w:start w:w="125" w:type="dxa"/>
              <w:bottom w:w="105" w:type="dxa"/>
              <w:end w:w="125" w:type="dxa"/>
            </w:tcMar>
            <w:vAlign w:val="center"/>
            <w:shd w:fill="F3F8F9"/>
          </w:tcPr>
          <w:p>
            <w:pPr>
              <w:spacing w:after="20" w:line="240" w:lineRule="auto"/>
            </w:pPr>
            <w:r>
              <w:rPr>
                <w:sz w:val="16"/>
              </w:rPr>
              <w:t>Name derivation or dedication.</w:t>
            </w:r>
          </w:p>
        </w:tc>
        <w:tc>
          <w:tcPr>
            <w:tcW w:type="dxa" w:w="3384"/>
            <w:tcMar>
              <w:top w:w="105" w:type="dxa"/>
              <w:start w:w="125" w:type="dxa"/>
              <w:bottom w:w="105" w:type="dxa"/>
              <w:end w:w="125" w:type="dxa"/>
            </w:tcMar>
            <w:vAlign w:val="center"/>
            <w:shd w:fill="F3F8F9"/>
          </w:tcPr>
          <w:p>
            <w:pPr>
              <w:spacing w:after="20" w:line="240" w:lineRule="auto"/>
            </w:pPr>
            <w:r>
              <w:rPr>
                <w:sz w:val="16"/>
              </w:rPr>
              <w:t>Authorship citation.</w:t>
            </w:r>
          </w:p>
        </w:tc>
      </w:tr>
      <w:tr>
        <w:tc>
          <w:tcPr>
            <w:tcW w:type="dxa" w:w="2088"/>
            <w:tcMar>
              <w:top w:w="105" w:type="dxa"/>
              <w:start w:w="125" w:type="dxa"/>
              <w:bottom w:w="105" w:type="dxa"/>
              <w:end w:w="125" w:type="dxa"/>
            </w:tcMar>
            <w:vAlign w:val="center"/>
          </w:tcPr>
          <w:p>
            <w:pPr>
              <w:spacing w:after="20" w:line="240" w:lineRule="auto"/>
            </w:pPr>
            <w:r>
              <w:rPr>
                <w:sz w:val="16"/>
              </w:rPr>
              <w:t>FIGURES</w:t>
            </w:r>
          </w:p>
        </w:tc>
        <w:tc>
          <w:tcPr>
            <w:tcW w:type="dxa" w:w="4320"/>
            <w:tcMar>
              <w:top w:w="105" w:type="dxa"/>
              <w:start w:w="125" w:type="dxa"/>
              <w:bottom w:w="105" w:type="dxa"/>
              <w:end w:w="125" w:type="dxa"/>
            </w:tcMar>
            <w:vAlign w:val="center"/>
          </w:tcPr>
          <w:p>
            <w:pPr>
              <w:spacing w:after="20" w:line="240" w:lineRule="auto"/>
            </w:pPr>
            <w:r>
              <w:rPr>
                <w:sz w:val="16"/>
              </w:rPr>
              <w:t>Figure, plate, and table references belonging to the record.</w:t>
            </w:r>
          </w:p>
        </w:tc>
        <w:tc>
          <w:tcPr>
            <w:tcW w:type="dxa" w:w="3384"/>
            <w:tcMar>
              <w:top w:w="105" w:type="dxa"/>
              <w:start w:w="125" w:type="dxa"/>
              <w:bottom w:w="105" w:type="dxa"/>
              <w:end w:w="125" w:type="dxa"/>
            </w:tcMar>
            <w:vAlign w:val="center"/>
          </w:tcPr>
          <w:p>
            <w:pPr>
              <w:spacing w:after="20" w:line="240" w:lineRule="auto"/>
            </w:pPr>
            <w:r>
              <w:rPr>
                <w:sz w:val="16"/>
              </w:rPr>
              <w:t>Unrelated page captions.</w:t>
            </w:r>
          </w:p>
        </w:tc>
      </w:tr>
      <w:tr>
        <w:tc>
          <w:tcPr>
            <w:tcW w:type="dxa" w:w="2088"/>
            <w:tcMar>
              <w:top w:w="105" w:type="dxa"/>
              <w:start w:w="125" w:type="dxa"/>
              <w:bottom w:w="105" w:type="dxa"/>
              <w:end w:w="125" w:type="dxa"/>
            </w:tcMar>
            <w:vAlign w:val="center"/>
            <w:shd w:fill="F3F8F9"/>
          </w:tcPr>
          <w:p>
            <w:pPr>
              <w:spacing w:after="20" w:line="240" w:lineRule="auto"/>
            </w:pPr>
            <w:r>
              <w:rPr>
                <w:sz w:val="16"/>
              </w:rPr>
              <w:t>REFERENCE</w:t>
            </w:r>
          </w:p>
        </w:tc>
        <w:tc>
          <w:tcPr>
            <w:tcW w:type="dxa" w:w="4320"/>
            <w:tcMar>
              <w:top w:w="105" w:type="dxa"/>
              <w:start w:w="125" w:type="dxa"/>
              <w:bottom w:w="105" w:type="dxa"/>
              <w:end w:w="125" w:type="dxa"/>
            </w:tcMar>
            <w:vAlign w:val="center"/>
            <w:shd w:fill="F3F8F9"/>
          </w:tcPr>
          <w:p>
            <w:pPr>
              <w:spacing w:after="20" w:line="240" w:lineRule="auto"/>
            </w:pPr>
            <w:r>
              <w:rPr>
                <w:sz w:val="16"/>
              </w:rPr>
              <w:t>Bibliographic source text attached to the treatment.</w:t>
            </w:r>
          </w:p>
        </w:tc>
        <w:tc>
          <w:tcPr>
            <w:tcW w:type="dxa" w:w="3384"/>
            <w:tcMar>
              <w:top w:w="105" w:type="dxa"/>
              <w:start w:w="125" w:type="dxa"/>
              <w:bottom w:w="105" w:type="dxa"/>
              <w:end w:w="125" w:type="dxa"/>
            </w:tcMar>
            <w:vAlign w:val="center"/>
            <w:shd w:fill="F3F8F9"/>
          </w:tcPr>
          <w:p>
            <w:pPr>
              <w:spacing w:after="20" w:line="240" w:lineRule="auto"/>
            </w:pPr>
            <w:r>
              <w:rPr>
                <w:sz w:val="16"/>
              </w:rPr>
              <w:t>Document-level metadata already stored elsewhere unless explicitly part of the record.</w:t>
            </w:r>
          </w:p>
        </w:tc>
      </w:tr>
    </w:tbl>
    <w:p>
      <w:pPr>
        <w:spacing w:after="0"/>
      </w:pPr>
    </w:p>
    <w:p>
      <w:pPr>
        <w:pStyle w:val="Important"/>
        <w:keepLines/>
      </w:pPr>
      <w:r>
        <w:rPr>
          <w:b/>
          <w:color w:val="775A12"/>
        </w:rPr>
        <w:t xml:space="preserve">NOT PROVIDED  </w:t>
      </w:r>
      <w:r>
        <w:t>Prefer an empty/missing field to fabricated text. “Not provided” is a system placeholder, not evidence from the source.</w:t>
      </w:r>
    </w:p>
    <w:p>
      <w:r>
        <w:br w:type="page"/>
      </w:r>
    </w:p>
    <w:p>
      <w:pPr>
        <w:spacing w:before="160"/>
      </w:pPr>
      <w:r>
        <w:rPr>
          <w:b/>
          <w:color w:val="C8E3E7"/>
          <w:sz w:val="80"/>
        </w:rPr>
        <w:t>11</w:t>
      </w:r>
    </w:p>
    <w:p>
      <w:bookmarkStart w:id="1011" w:name="llm"/>
      <w:pPr>
        <w:pStyle w:val="Heading1"/>
      </w:pPr>
      <w:r>
        <w:t>LLM assistance with LM Studio</w:t>
      </w:r>
      <w:bookmarkEnd w:id="1011"/>
    </w:p>
    <w:p>
      <w:pPr>
        <w:spacing w:after="280"/>
      </w:pPr>
      <w:r>
        <w:rPr>
          <w:i/>
          <w:color w:val="5E6E78"/>
          <w:sz w:val="22"/>
        </w:rPr>
        <w:t>Connection, task types, proposal review, translation, and audit.</w:t>
      </w:r>
    </w:p>
    <w:p>
      <w:pPr>
        <w:pStyle w:val="Heading2"/>
      </w:pPr>
      <w:r>
        <w:t>11.1 Default safety posture</w:t>
      </w:r>
    </w:p>
    <w:p>
      <w:r>
        <w:t>LLM support is disabled by default. The configured endpoint is normally a local OpenAI-compatible LM Studio server. Deterministic parsing and manual review remain the primary workflow.</w:t>
      </w:r>
    </w:p>
    <w:p>
      <w:pPr>
        <w:pStyle w:val="Heading2"/>
      </w:pPr>
      <w:r>
        <w:t>11.2 Connection procedure</w:t>
      </w:r>
    </w:p>
    <w:p>
      <w:pPr>
        <w:keepLines/>
        <w:spacing w:after="100"/>
        <w:ind w:left="490" w:hanging="490"/>
      </w:pPr>
      <w:r>
        <w:rPr>
          <w:b/>
          <w:color w:val="137C8B"/>
        </w:rPr>
        <w:t>1.</w:t>
      </w:r>
      <w:r>
        <w:t xml:space="preserve">  Start LM Studio and load an instruct model suitable for the source language.</w:t>
      </w:r>
    </w:p>
    <w:p>
      <w:pPr>
        <w:keepLines/>
        <w:spacing w:after="100"/>
        <w:ind w:left="490" w:hanging="490"/>
      </w:pPr>
      <w:r>
        <w:rPr>
          <w:b/>
          <w:color w:val="137C8B"/>
        </w:rPr>
        <w:t>2.</w:t>
      </w:r>
      <w:r>
        <w:t xml:space="preserve">  Start the local server.</w:t>
      </w:r>
    </w:p>
    <w:p>
      <w:pPr>
        <w:keepLines/>
        <w:spacing w:after="100"/>
        <w:ind w:left="490" w:hanging="490"/>
      </w:pPr>
      <w:r>
        <w:rPr>
          <w:b/>
          <w:color w:val="137C8B"/>
        </w:rPr>
        <w:t>3.</w:t>
      </w:r>
      <w:r>
        <w:t xml:space="preserve">  Open PaleoN Settings and locate LLM configuration.</w:t>
      </w:r>
    </w:p>
    <w:p>
      <w:pPr>
        <w:keepLines/>
        <w:spacing w:after="100"/>
        <w:ind w:left="490" w:hanging="490"/>
      </w:pPr>
      <w:r>
        <w:rPr>
          <w:b/>
          <w:color w:val="137C8B"/>
        </w:rPr>
        <w:t>4.</w:t>
      </w:r>
      <w:r>
        <w:t xml:space="preserve">  Verify the default base URL or enter the correct local endpoint.</w:t>
      </w:r>
    </w:p>
    <w:p>
      <w:pPr>
        <w:keepLines/>
        <w:spacing w:after="100"/>
        <w:ind w:left="490" w:hanging="490"/>
      </w:pPr>
      <w:r>
        <w:rPr>
          <w:b/>
          <w:color w:val="137C8B"/>
        </w:rPr>
        <w:t>5.</w:t>
      </w:r>
      <w:r>
        <w:t xml:space="preserve">  Detect/select the active model.</w:t>
      </w:r>
    </w:p>
    <w:p>
      <w:pPr>
        <w:keepLines/>
        <w:spacing w:after="100"/>
        <w:ind w:left="490" w:hanging="490"/>
      </w:pPr>
      <w:r>
        <w:rPr>
          <w:b/>
          <w:color w:val="137C8B"/>
        </w:rPr>
        <w:t>6.</w:t>
      </w:r>
      <w:r>
        <w:t xml:space="preserve">  Keep temperature at 0.0 for extraction, validation, and translation.</w:t>
      </w:r>
    </w:p>
    <w:p>
      <w:pPr>
        <w:keepLines/>
        <w:spacing w:after="100"/>
        <w:ind w:left="490" w:hanging="490"/>
      </w:pPr>
      <w:r>
        <w:rPr>
          <w:b/>
          <w:color w:val="137C8B"/>
        </w:rPr>
        <w:t>7.</w:t>
      </w:r>
      <w:r>
        <w:t xml:space="preserve">  Enable JSON mode and disable model thinking/reasoning output when supported.</w:t>
      </w:r>
    </w:p>
    <w:p>
      <w:pPr>
        <w:keepLines/>
        <w:spacing w:after="100"/>
        <w:ind w:left="490" w:hanging="490"/>
      </w:pPr>
      <w:r>
        <w:rPr>
          <w:b/>
          <w:color w:val="137C8B"/>
        </w:rPr>
        <w:t>8.</w:t>
      </w:r>
      <w:r>
        <w:t xml:space="preserve">  Run the connection and language-support probe.</w:t>
      </w:r>
    </w:p>
    <w:p>
      <w:pPr>
        <w:keepLines/>
        <w:spacing w:after="100"/>
        <w:ind w:left="490" w:hanging="490"/>
      </w:pPr>
      <w:r>
        <w:rPr>
          <w:b/>
          <w:color w:val="137C8B"/>
        </w:rPr>
        <w:t>9.</w:t>
      </w:r>
      <w:r>
        <w:t xml:space="preserve">  Test a single record before batch processing.</w:t>
      </w:r>
    </w:p>
    <w:p>
      <w:pPr>
        <w:pStyle w:val="Heading2"/>
      </w:pPr>
      <w:r>
        <w:t>11.3 Supported assistance tasks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83B56"/>
            <w:tcMar>
              <w:top w:w="105" w:type="dxa"/>
              <w:start w:w="125" w:type="dxa"/>
              <w:bottom w:w="105" w:type="dxa"/>
              <w:end w:w="125" w:type="dxa"/>
            </w:tcMar>
            <w:vAlign w:val="center"/>
          </w:tcPr>
          <w:p>
            <w:r>
              <w:rPr>
                <w:b/>
                <w:color w:val="FFFFFF"/>
                <w:sz w:val="18"/>
              </w:rPr>
              <w:t>Task</w:t>
            </w:r>
          </w:p>
        </w:tc>
        <w:tc>
          <w:tcPr>
            <w:tcW w:type="dxa" w:w="4536"/>
            <w:shd w:fill="183B56"/>
            <w:tcMar>
              <w:top w:w="105" w:type="dxa"/>
              <w:start w:w="125" w:type="dxa"/>
              <w:bottom w:w="105" w:type="dxa"/>
              <w:end w:w="125" w:type="dxa"/>
            </w:tcMar>
            <w:vAlign w:val="center"/>
          </w:tcPr>
          <w:p>
            <w:r>
              <w:rPr>
                <w:b/>
                <w:color w:val="FFFFFF"/>
                <w:sz w:val="18"/>
              </w:rPr>
              <w:t>Expected behaviour</w:t>
            </w:r>
          </w:p>
        </w:tc>
        <w:tc>
          <w:tcPr>
            <w:tcW w:type="dxa" w:w="3816"/>
            <w:shd w:fill="183B56"/>
            <w:tcMar>
              <w:top w:w="105" w:type="dxa"/>
              <w:start w:w="125" w:type="dxa"/>
              <w:bottom w:w="105" w:type="dxa"/>
              <w:end w:w="125" w:type="dxa"/>
            </w:tcMar>
            <w:vAlign w:val="center"/>
          </w:tcPr>
          <w:p>
            <w:r>
              <w:rPr>
                <w:b/>
                <w:color w:val="FFFFFF"/>
                <w:sz w:val="18"/>
              </w:rPr>
              <w:t>Acceptance test</w:t>
            </w:r>
          </w:p>
        </w:tc>
      </w:tr>
      <w:tr>
        <w:tc>
          <w:tcPr>
            <w:tcW w:type="dxa" w:w="1944"/>
            <w:tcMar>
              <w:top w:w="105" w:type="dxa"/>
              <w:start w:w="125" w:type="dxa"/>
              <w:bottom w:w="105" w:type="dxa"/>
              <w:end w:w="125" w:type="dxa"/>
            </w:tcMar>
            <w:vAlign w:val="center"/>
          </w:tcPr>
          <w:p>
            <w:pPr>
              <w:spacing w:after="20" w:line="240" w:lineRule="auto"/>
            </w:pPr>
            <w:r>
              <w:rPr>
                <w:sz w:val="17"/>
              </w:rPr>
              <w:t>Validation</w:t>
            </w:r>
          </w:p>
        </w:tc>
        <w:tc>
          <w:tcPr>
            <w:tcW w:type="dxa" w:w="4536"/>
            <w:tcMar>
              <w:top w:w="105" w:type="dxa"/>
              <w:start w:w="125" w:type="dxa"/>
              <w:bottom w:w="105" w:type="dxa"/>
              <w:end w:w="125" w:type="dxa"/>
            </w:tcMar>
            <w:vAlign w:val="center"/>
          </w:tcPr>
          <w:p>
            <w:pPr>
              <w:spacing w:after="20" w:line="240" w:lineRule="auto"/>
            </w:pPr>
            <w:r>
              <w:rPr>
                <w:sz w:val="17"/>
              </w:rPr>
              <w:t>Return keep, reject, or needs_review with reason/confidence.</w:t>
            </w:r>
          </w:p>
        </w:tc>
        <w:tc>
          <w:tcPr>
            <w:tcW w:type="dxa" w:w="3816"/>
            <w:tcMar>
              <w:top w:w="105" w:type="dxa"/>
              <w:start w:w="125" w:type="dxa"/>
              <w:bottom w:w="105" w:type="dxa"/>
              <w:end w:w="125" w:type="dxa"/>
            </w:tcMar>
            <w:vAlign w:val="center"/>
          </w:tcPr>
          <w:p>
            <w:pPr>
              <w:spacing w:after="20" w:line="240" w:lineRule="auto"/>
            </w:pPr>
            <w:r>
              <w:rPr>
                <w:sz w:val="17"/>
              </w:rPr>
              <w:t>Decision matches source context and does not create a record.</w:t>
            </w:r>
          </w:p>
        </w:tc>
      </w:tr>
      <w:tr>
        <w:tc>
          <w:tcPr>
            <w:tcW w:type="dxa" w:w="1944"/>
            <w:tcMar>
              <w:top w:w="105" w:type="dxa"/>
              <w:start w:w="125" w:type="dxa"/>
              <w:bottom w:w="105" w:type="dxa"/>
              <w:end w:w="125" w:type="dxa"/>
            </w:tcMar>
            <w:vAlign w:val="center"/>
            <w:shd w:fill="F3F8F9"/>
          </w:tcPr>
          <w:p>
            <w:pPr>
              <w:spacing w:after="20" w:line="240" w:lineRule="auto"/>
            </w:pPr>
            <w:r>
              <w:rPr>
                <w:sz w:val="17"/>
              </w:rPr>
              <w:t>Boundary assessment</w:t>
            </w:r>
          </w:p>
        </w:tc>
        <w:tc>
          <w:tcPr>
            <w:tcW w:type="dxa" w:w="4536"/>
            <w:tcMar>
              <w:top w:w="105" w:type="dxa"/>
              <w:start w:w="125" w:type="dxa"/>
              <w:bottom w:w="105" w:type="dxa"/>
              <w:end w:w="125" w:type="dxa"/>
            </w:tcMar>
            <w:vAlign w:val="center"/>
            <w:shd w:fill="F3F8F9"/>
          </w:tcPr>
          <w:p>
            <w:pPr>
              <w:spacing w:after="20" w:line="240" w:lineRule="auto"/>
            </w:pPr>
            <w:r>
              <w:rPr>
                <w:sz w:val="17"/>
              </w:rPr>
              <w:t>Classify correct/too short/too long and suggest an end marker.</w:t>
            </w:r>
          </w:p>
        </w:tc>
        <w:tc>
          <w:tcPr>
            <w:tcW w:type="dxa" w:w="3816"/>
            <w:tcMar>
              <w:top w:w="105" w:type="dxa"/>
              <w:start w:w="125" w:type="dxa"/>
              <w:bottom w:w="105" w:type="dxa"/>
              <w:end w:w="125" w:type="dxa"/>
            </w:tcMar>
            <w:vAlign w:val="center"/>
            <w:shd w:fill="F3F8F9"/>
          </w:tcPr>
          <w:p>
            <w:pPr>
              <w:spacing w:after="20" w:line="240" w:lineRule="auto"/>
            </w:pPr>
            <w:r>
              <w:rPr>
                <w:sz w:val="17"/>
              </w:rPr>
              <w:t>Suggested marker exists in source and creates a complete block.</w:t>
            </w:r>
          </w:p>
        </w:tc>
      </w:tr>
      <w:tr>
        <w:tc>
          <w:tcPr>
            <w:tcW w:type="dxa" w:w="1944"/>
            <w:tcMar>
              <w:top w:w="105" w:type="dxa"/>
              <w:start w:w="125" w:type="dxa"/>
              <w:bottom w:w="105" w:type="dxa"/>
              <w:end w:w="125" w:type="dxa"/>
            </w:tcMar>
            <w:vAlign w:val="center"/>
          </w:tcPr>
          <w:p>
            <w:pPr>
              <w:spacing w:after="20" w:line="240" w:lineRule="auto"/>
            </w:pPr>
            <w:r>
              <w:rPr>
                <w:sz w:val="17"/>
              </w:rPr>
              <w:t>Field assignment</w:t>
            </w:r>
          </w:p>
        </w:tc>
        <w:tc>
          <w:tcPr>
            <w:tcW w:type="dxa" w:w="4536"/>
            <w:tcMar>
              <w:top w:w="105" w:type="dxa"/>
              <w:start w:w="125" w:type="dxa"/>
              <w:bottom w:w="105" w:type="dxa"/>
              <w:end w:w="125" w:type="dxa"/>
            </w:tcMar>
            <w:vAlign w:val="center"/>
          </w:tcPr>
          <w:p>
            <w:pPr>
              <w:spacing w:after="20" w:line="240" w:lineRule="auto"/>
            </w:pPr>
            <w:r>
              <w:rPr>
                <w:sz w:val="17"/>
              </w:rPr>
              <w:t>Return canonical fields containing only verbatim input text.</w:t>
            </w:r>
          </w:p>
        </w:tc>
        <w:tc>
          <w:tcPr>
            <w:tcW w:type="dxa" w:w="3816"/>
            <w:tcMar>
              <w:top w:w="105" w:type="dxa"/>
              <w:start w:w="125" w:type="dxa"/>
              <w:bottom w:w="105" w:type="dxa"/>
              <w:end w:w="125" w:type="dxa"/>
            </w:tcMar>
            <w:vAlign w:val="center"/>
          </w:tcPr>
          <w:p>
            <w:pPr>
              <w:spacing w:after="20" w:line="240" w:lineRule="auto"/>
            </w:pPr>
            <w:r>
              <w:rPr>
                <w:sz w:val="17"/>
              </w:rPr>
              <w:t>No summary, invention, or cross-field contamination.</w:t>
            </w:r>
          </w:p>
        </w:tc>
      </w:tr>
      <w:tr>
        <w:tc>
          <w:tcPr>
            <w:tcW w:type="dxa" w:w="1944"/>
            <w:tcMar>
              <w:top w:w="105" w:type="dxa"/>
              <w:start w:w="125" w:type="dxa"/>
              <w:bottom w:w="105" w:type="dxa"/>
              <w:end w:w="125" w:type="dxa"/>
            </w:tcMar>
            <w:vAlign w:val="center"/>
            <w:shd w:fill="F3F8F9"/>
          </w:tcPr>
          <w:p>
            <w:pPr>
              <w:spacing w:after="20" w:line="240" w:lineRule="auto"/>
            </w:pPr>
            <w:r>
              <w:rPr>
                <w:sz w:val="17"/>
              </w:rPr>
              <w:t>Translation</w:t>
            </w:r>
          </w:p>
        </w:tc>
        <w:tc>
          <w:tcPr>
            <w:tcW w:type="dxa" w:w="4536"/>
            <w:tcMar>
              <w:top w:w="105" w:type="dxa"/>
              <w:start w:w="125" w:type="dxa"/>
              <w:bottom w:w="105" w:type="dxa"/>
              <w:end w:w="125" w:type="dxa"/>
            </w:tcMar>
            <w:vAlign w:val="center"/>
            <w:shd w:fill="F3F8F9"/>
          </w:tcPr>
          <w:p>
            <w:pPr>
              <w:spacing w:after="20" w:line="240" w:lineRule="auto"/>
            </w:pPr>
            <w:r>
              <w:rPr>
                <w:sz w:val="17"/>
              </w:rPr>
              <w:t>Translate values into English while preserving proper scientific names.</w:t>
            </w:r>
          </w:p>
        </w:tc>
        <w:tc>
          <w:tcPr>
            <w:tcW w:type="dxa" w:w="3816"/>
            <w:tcMar>
              <w:top w:w="105" w:type="dxa"/>
              <w:start w:w="125" w:type="dxa"/>
              <w:bottom w:w="105" w:type="dxa"/>
              <w:end w:w="125" w:type="dxa"/>
            </w:tcMar>
            <w:vAlign w:val="center"/>
            <w:shd w:fill="F3F8F9"/>
          </w:tcPr>
          <w:p>
            <w:pPr>
              <w:spacing w:after="20" w:line="240" w:lineRule="auto"/>
            </w:pPr>
            <w:r>
              <w:rPr>
                <w:sz w:val="17"/>
              </w:rPr>
              <w:t>Latin names, authors, years, and source meaning remain intact.</w:t>
            </w:r>
          </w:p>
        </w:tc>
      </w:tr>
      <w:tr>
        <w:tc>
          <w:tcPr>
            <w:tcW w:type="dxa" w:w="1944"/>
            <w:tcMar>
              <w:top w:w="105" w:type="dxa"/>
              <w:start w:w="125" w:type="dxa"/>
              <w:bottom w:w="105" w:type="dxa"/>
              <w:end w:w="125" w:type="dxa"/>
            </w:tcMar>
            <w:vAlign w:val="center"/>
          </w:tcPr>
          <w:p>
            <w:pPr>
              <w:spacing w:after="20" w:line="240" w:lineRule="auto"/>
            </w:pPr>
            <w:r>
              <w:rPr>
                <w:sz w:val="17"/>
              </w:rPr>
              <w:t>CJK/Russian extraction</w:t>
            </w:r>
          </w:p>
        </w:tc>
        <w:tc>
          <w:tcPr>
            <w:tcW w:type="dxa" w:w="4536"/>
            <w:tcMar>
              <w:top w:w="105" w:type="dxa"/>
              <w:start w:w="125" w:type="dxa"/>
              <w:bottom w:w="105" w:type="dxa"/>
              <w:end w:w="125" w:type="dxa"/>
            </w:tcMar>
            <w:vAlign w:val="center"/>
          </w:tcPr>
          <w:p>
            <w:pPr>
              <w:spacing w:after="20" w:line="240" w:lineRule="auto"/>
            </w:pPr>
            <w:r>
              <w:rPr>
                <w:sz w:val="17"/>
              </w:rPr>
              <w:t>Translate difficult source fields into English JSON.</w:t>
            </w:r>
          </w:p>
        </w:tc>
        <w:tc>
          <w:tcPr>
            <w:tcW w:type="dxa" w:w="3816"/>
            <w:tcMar>
              <w:top w:w="105" w:type="dxa"/>
              <w:start w:w="125" w:type="dxa"/>
              <w:bottom w:w="105" w:type="dxa"/>
              <w:end w:w="125" w:type="dxa"/>
            </w:tcMar>
            <w:vAlign w:val="center"/>
          </w:tcPr>
          <w:p>
            <w:pPr>
              <w:spacing w:after="20" w:line="240" w:lineRule="auto"/>
            </w:pPr>
            <w:r>
              <w:rPr>
                <w:sz w:val="17"/>
              </w:rPr>
              <w:t>Place names, stratigraphic units, labels, and omissions are defensible.</w:t>
            </w:r>
          </w:p>
        </w:tc>
      </w:tr>
    </w:tbl>
    <w:p>
      <w:pPr>
        <w:spacing w:after="0"/>
      </w:pPr>
    </w:p>
    <w:p>
      <w:pPr>
        <w:pStyle w:val="Heading2"/>
      </w:pPr>
      <w:r>
        <w:t>11.4 Proposal-review rules</w:t>
      </w:r>
    </w:p>
    <w:p>
      <w:pPr>
        <w:keepLines/>
        <w:ind w:left="403" w:hanging="403"/>
      </w:pPr>
      <w:r>
        <w:rPr>
          <w:color w:val="137C8B"/>
        </w:rPr>
        <w:t>☐</w:t>
      </w:r>
      <w:r>
        <w:t xml:space="preserve">  Compare every proposal with the active block.</w:t>
      </w:r>
    </w:p>
    <w:p>
      <w:pPr>
        <w:keepLines/>
        <w:ind w:left="403" w:hanging="403"/>
      </w:pPr>
      <w:r>
        <w:rPr>
          <w:color w:val="137C8B"/>
        </w:rPr>
        <w:t>☐</w:t>
      </w:r>
      <w:r>
        <w:t xml:space="preserve">  Reject any value containing information not present in the block.</w:t>
      </w:r>
    </w:p>
    <w:p>
      <w:pPr>
        <w:keepLines/>
        <w:ind w:left="403" w:hanging="403"/>
      </w:pPr>
      <w:r>
        <w:rPr>
          <w:color w:val="137C8B"/>
        </w:rPr>
        <w:t>☐</w:t>
      </w:r>
      <w:r>
        <w:t xml:space="preserve">  Check that absent fields were omitted rather than guessed.</w:t>
      </w:r>
    </w:p>
    <w:p>
      <w:pPr>
        <w:keepLines/>
        <w:ind w:left="403" w:hanging="403"/>
      </w:pPr>
      <w:r>
        <w:rPr>
          <w:color w:val="137C8B"/>
        </w:rPr>
        <w:t>☐</w:t>
      </w:r>
      <w:r>
        <w:t xml:space="preserve">  Check Latin names, authors, and years character by character.</w:t>
      </w:r>
    </w:p>
    <w:p>
      <w:pPr>
        <w:keepLines/>
        <w:ind w:left="403" w:hanging="403"/>
      </w:pPr>
      <w:r>
        <w:rPr>
          <w:color w:val="137C8B"/>
        </w:rPr>
        <w:t>☐</w:t>
      </w:r>
      <w:r>
        <w:t xml:space="preserve">  Check that a translation did not summarize or shorten the source.</w:t>
      </w:r>
    </w:p>
    <w:p>
      <w:pPr>
        <w:keepLines/>
        <w:ind w:left="403" w:hanging="403"/>
      </w:pPr>
      <w:r>
        <w:rPr>
          <w:color w:val="137C8B"/>
        </w:rPr>
        <w:t>☐</w:t>
      </w:r>
      <w:r>
        <w:t xml:space="preserve">  Check locality/stratigraphy splitting in combined labels.</w:t>
      </w:r>
    </w:p>
    <w:p>
      <w:pPr>
        <w:keepLines/>
        <w:ind w:left="403" w:hanging="403"/>
      </w:pPr>
      <w:r>
        <w:rPr>
          <w:color w:val="137C8B"/>
        </w:rPr>
        <w:t>☐</w:t>
      </w:r>
      <w:r>
        <w:t xml:space="preserve">  Record acceptance/rejection when proposal-audit tools are available.</w:t>
      </w:r>
    </w:p>
    <w:p>
      <w:pPr>
        <w:pStyle w:val="Warning"/>
        <w:keepLines/>
      </w:pPr>
      <w:r>
        <w:rPr>
          <w:b/>
          <w:color w:val="A64242"/>
        </w:rPr>
        <w:t xml:space="preserve">LLM RISK  </w:t>
      </w:r>
      <w:r>
        <w:t>Valid JSON can still contain scientifically invalid content. Never interpret machine-readable output as automatically trustworthy.</w:t>
      </w:r>
    </w:p>
    <w:p>
      <w:r>
        <w:br w:type="page"/>
      </w:r>
    </w:p>
    <w:p>
      <w:pPr>
        <w:spacing w:before="160"/>
      </w:pPr>
      <w:r>
        <w:rPr>
          <w:b/>
          <w:color w:val="C8E3E7"/>
          <w:sz w:val="80"/>
        </w:rPr>
        <w:t>12</w:t>
      </w:r>
    </w:p>
    <w:p>
      <w:bookmarkStart w:id="1012" w:name="dossier"/>
      <w:pPr>
        <w:pStyle w:val="Heading1"/>
      </w:pPr>
      <w:r>
        <w:t>Taxon Dossier and Taxon Workspace</w:t>
      </w:r>
      <w:bookmarkEnd w:id="1012"/>
    </w:p>
    <w:p>
      <w:pPr>
        <w:spacing w:after="280"/>
      </w:pPr>
      <w:r>
        <w:rPr>
          <w:i/>
          <w:color w:val="5E6E78"/>
          <w:sz w:val="22"/>
        </w:rPr>
        <w:t>Searching across the library, comparing source records, and resolving conflicts.</w:t>
      </w:r>
    </w:p>
    <w:p>
      <w:pPr>
        <w:pStyle w:val="Heading2"/>
      </w:pPr>
      <w:r>
        <w:t>12.1 Taxon Dossier search</w:t>
      </w:r>
    </w:p>
    <w:p>
      <w:pPr>
        <w:keepLines/>
        <w:spacing w:after="100"/>
        <w:ind w:left="490" w:hanging="490"/>
      </w:pPr>
      <w:r>
        <w:rPr>
          <w:b/>
          <w:color w:val="137C8B"/>
        </w:rPr>
        <w:t>1.</w:t>
      </w:r>
      <w:r>
        <w:t xml:space="preserve">  Open Taxon Dossier.</w:t>
      </w:r>
    </w:p>
    <w:p>
      <w:pPr>
        <w:keepLines/>
        <w:spacing w:after="100"/>
        <w:ind w:left="490" w:hanging="490"/>
      </w:pPr>
      <w:r>
        <w:rPr>
          <w:b/>
          <w:color w:val="137C8B"/>
        </w:rPr>
        <w:t>2.</w:t>
      </w:r>
      <w:r>
        <w:t xml:space="preserve">  Enter at least two characters of the taxon name.</w:t>
      </w:r>
    </w:p>
    <w:p>
      <w:pPr>
        <w:keepLines/>
        <w:spacing w:after="100"/>
        <w:ind w:left="490" w:hanging="490"/>
      </w:pPr>
      <w:r>
        <w:rPr>
          <w:b/>
          <w:color w:val="137C8B"/>
        </w:rPr>
        <w:t>3.</w:t>
      </w:r>
      <w:r>
        <w:t xml:space="preserve">  Choose whether to include low-confidence or rejected material.</w:t>
      </w:r>
    </w:p>
    <w:p>
      <w:pPr>
        <w:keepLines/>
        <w:spacing w:after="100"/>
        <w:ind w:left="490" w:hanging="490"/>
      </w:pPr>
      <w:r>
        <w:rPr>
          <w:b/>
          <w:color w:val="137C8B"/>
        </w:rPr>
        <w:t>4.</w:t>
      </w:r>
      <w:r>
        <w:t xml:space="preserve">  Review the number of occurrences, distinct names, and documents.</w:t>
      </w:r>
    </w:p>
    <w:p>
      <w:pPr>
        <w:keepLines/>
        <w:spacing w:after="100"/>
        <w:ind w:left="490" w:hanging="490"/>
      </w:pPr>
      <w:r>
        <w:rPr>
          <w:b/>
          <w:color w:val="137C8B"/>
        </w:rPr>
        <w:t>5.</w:t>
      </w:r>
      <w:r>
        <w:t xml:space="preserve">  Expand each occurrence to inspect fields, full block, context, page, rank, and status.</w:t>
      </w:r>
    </w:p>
    <w:p>
      <w:pPr>
        <w:keepLines/>
        <w:spacing w:after="100"/>
        <w:ind w:left="490" w:hanging="490"/>
      </w:pPr>
      <w:r>
        <w:rPr>
          <w:b/>
          <w:color w:val="137C8B"/>
        </w:rPr>
        <w:t>6.</w:t>
      </w:r>
      <w:r>
        <w:t xml:space="preserve">  Export a dossier text copy when needed for review.</w:t>
      </w:r>
    </w:p>
    <w:p>
      <w:pPr>
        <w:pStyle w:val="Heading2"/>
      </w:pPr>
      <w:r>
        <w:t>12.2 Source records versus taxon entities</w:t>
      </w:r>
    </w:p>
    <w:p>
      <w:r>
        <w:t>A source record preserves one treatment occurrence. A taxon entity can link multiple source records that a curator considers to represent the same taxonomic concept. Keep these levels distinct: source disagreements should remain visible even when records are linked.</w:t>
      </w:r>
    </w:p>
    <w:p>
      <w:pPr>
        <w:pStyle w:val="Heading2"/>
      </w:pPr>
      <w:r>
        <w:t>12.3 Workspace tabs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72"/>
            <w:shd w:fill="183B56"/>
            <w:tcMar>
              <w:top w:w="105" w:type="dxa"/>
              <w:start w:w="125" w:type="dxa"/>
              <w:bottom w:w="105" w:type="dxa"/>
              <w:end w:w="125" w:type="dxa"/>
            </w:tcMar>
            <w:vAlign w:val="center"/>
          </w:tcPr>
          <w:p>
            <w:r>
              <w:rPr>
                <w:b/>
                <w:color w:val="FFFFFF"/>
                <w:sz w:val="18"/>
              </w:rPr>
              <w:t>Tab</w:t>
            </w:r>
          </w:p>
        </w:tc>
        <w:tc>
          <w:tcPr>
            <w:tcW w:type="dxa" w:w="7920"/>
            <w:shd w:fill="183B56"/>
            <w:tcMar>
              <w:top w:w="105" w:type="dxa"/>
              <w:start w:w="125" w:type="dxa"/>
              <w:bottom w:w="105" w:type="dxa"/>
              <w:end w:w="125" w:type="dxa"/>
            </w:tcMar>
            <w:vAlign w:val="center"/>
          </w:tcPr>
          <w:p>
            <w:r>
              <w:rPr>
                <w:b/>
                <w:color w:val="FFFFFF"/>
                <w:sz w:val="18"/>
              </w:rPr>
              <w:t>Primary checks</w:t>
            </w:r>
          </w:p>
        </w:tc>
      </w:tr>
      <w:tr>
        <w:tc>
          <w:tcPr>
            <w:tcW w:type="dxa" w:w="1872"/>
            <w:tcMar>
              <w:top w:w="105" w:type="dxa"/>
              <w:start w:w="125" w:type="dxa"/>
              <w:bottom w:w="105" w:type="dxa"/>
              <w:end w:w="125" w:type="dxa"/>
            </w:tcMar>
            <w:vAlign w:val="center"/>
          </w:tcPr>
          <w:p>
            <w:pPr>
              <w:spacing w:after="20" w:line="240" w:lineRule="auto"/>
            </w:pPr>
            <w:r>
              <w:rPr>
                <w:sz w:val="17"/>
              </w:rPr>
              <w:t>Overview</w:t>
            </w:r>
          </w:p>
        </w:tc>
        <w:tc>
          <w:tcPr>
            <w:tcW w:type="dxa" w:w="7920"/>
            <w:tcMar>
              <w:top w:w="105" w:type="dxa"/>
              <w:start w:w="125" w:type="dxa"/>
              <w:bottom w:w="105" w:type="dxa"/>
              <w:end w:w="125" w:type="dxa"/>
            </w:tcMar>
            <w:vAlign w:val="center"/>
          </w:tcPr>
          <w:p>
            <w:pPr>
              <w:spacing w:after="20" w:line="240" w:lineRule="auto"/>
            </w:pPr>
            <w:r>
              <w:rPr>
                <w:sz w:val="17"/>
              </w:rPr>
              <w:t>Status, rank, completeness, quality, parent relationships, and high-level conflicts.</w:t>
            </w:r>
          </w:p>
        </w:tc>
      </w:tr>
      <w:tr>
        <w:tc>
          <w:tcPr>
            <w:tcW w:type="dxa" w:w="1872"/>
            <w:tcMar>
              <w:top w:w="105" w:type="dxa"/>
              <w:start w:w="125" w:type="dxa"/>
              <w:bottom w:w="105" w:type="dxa"/>
              <w:end w:w="125" w:type="dxa"/>
            </w:tcMar>
            <w:vAlign w:val="center"/>
            <w:shd w:fill="F3F8F9"/>
          </w:tcPr>
          <w:p>
            <w:pPr>
              <w:spacing w:after="20" w:line="240" w:lineRule="auto"/>
            </w:pPr>
            <w:r>
              <w:rPr>
                <w:sz w:val="17"/>
              </w:rPr>
              <w:t>Block</w:t>
            </w:r>
          </w:p>
        </w:tc>
        <w:tc>
          <w:tcPr>
            <w:tcW w:type="dxa" w:w="7920"/>
            <w:tcMar>
              <w:top w:w="105" w:type="dxa"/>
              <w:start w:w="125" w:type="dxa"/>
              <w:bottom w:w="105" w:type="dxa"/>
              <w:end w:w="125" w:type="dxa"/>
            </w:tcMar>
            <w:vAlign w:val="center"/>
            <w:shd w:fill="F3F8F9"/>
          </w:tcPr>
          <w:p>
            <w:pPr>
              <w:spacing w:after="20" w:line="240" w:lineRule="auto"/>
            </w:pPr>
            <w:r>
              <w:rPr>
                <w:sz w:val="17"/>
              </w:rPr>
              <w:t>Active source, text boundaries, and source fidelity.</w:t>
            </w:r>
          </w:p>
        </w:tc>
      </w:tr>
      <w:tr>
        <w:tc>
          <w:tcPr>
            <w:tcW w:type="dxa" w:w="1872"/>
            <w:tcMar>
              <w:top w:w="105" w:type="dxa"/>
              <w:start w:w="125" w:type="dxa"/>
              <w:bottom w:w="105" w:type="dxa"/>
              <w:end w:w="125" w:type="dxa"/>
            </w:tcMar>
            <w:vAlign w:val="center"/>
          </w:tcPr>
          <w:p>
            <w:pPr>
              <w:spacing w:after="20" w:line="240" w:lineRule="auto"/>
            </w:pPr>
            <w:r>
              <w:rPr>
                <w:sz w:val="17"/>
              </w:rPr>
              <w:t>Fields</w:t>
            </w:r>
          </w:p>
        </w:tc>
        <w:tc>
          <w:tcPr>
            <w:tcW w:type="dxa" w:w="7920"/>
            <w:tcMar>
              <w:top w:w="105" w:type="dxa"/>
              <w:start w:w="125" w:type="dxa"/>
              <w:bottom w:w="105" w:type="dxa"/>
              <w:end w:w="125" w:type="dxa"/>
            </w:tcMar>
            <w:vAlign w:val="center"/>
          </w:tcPr>
          <w:p>
            <w:pPr>
              <w:spacing w:after="20" w:line="240" w:lineRule="auto"/>
            </w:pPr>
            <w:r>
              <w:rPr>
                <w:sz w:val="17"/>
              </w:rPr>
              <w:t>Canonical values, provenance, missing fields, and conflicting source values.</w:t>
            </w:r>
          </w:p>
        </w:tc>
      </w:tr>
      <w:tr>
        <w:tc>
          <w:tcPr>
            <w:tcW w:type="dxa" w:w="1872"/>
            <w:tcMar>
              <w:top w:w="105" w:type="dxa"/>
              <w:start w:w="125" w:type="dxa"/>
              <w:bottom w:w="105" w:type="dxa"/>
              <w:end w:w="125" w:type="dxa"/>
            </w:tcMar>
            <w:vAlign w:val="center"/>
            <w:shd w:fill="F3F8F9"/>
          </w:tcPr>
          <w:p>
            <w:pPr>
              <w:spacing w:after="20" w:line="240" w:lineRule="auto"/>
            </w:pPr>
            <w:r>
              <w:rPr>
                <w:sz w:val="17"/>
              </w:rPr>
              <w:t>Morphology</w:t>
            </w:r>
          </w:p>
        </w:tc>
        <w:tc>
          <w:tcPr>
            <w:tcW w:type="dxa" w:w="7920"/>
            <w:tcMar>
              <w:top w:w="105" w:type="dxa"/>
              <w:start w:w="125" w:type="dxa"/>
              <w:bottom w:w="105" w:type="dxa"/>
              <w:end w:w="125" w:type="dxa"/>
            </w:tcMar>
            <w:vAlign w:val="center"/>
            <w:shd w:fill="F3F8F9"/>
          </w:tcPr>
          <w:p>
            <w:pPr>
              <w:spacing w:after="20" w:line="240" w:lineRule="auto"/>
            </w:pPr>
            <w:r>
              <w:rPr>
                <w:sz w:val="17"/>
              </w:rPr>
              <w:t>Controlled-character matches and categories.</w:t>
            </w:r>
          </w:p>
        </w:tc>
      </w:tr>
      <w:tr>
        <w:tc>
          <w:tcPr>
            <w:tcW w:type="dxa" w:w="1872"/>
            <w:tcMar>
              <w:top w:w="105" w:type="dxa"/>
              <w:start w:w="125" w:type="dxa"/>
              <w:bottom w:w="105" w:type="dxa"/>
              <w:end w:w="125" w:type="dxa"/>
            </w:tcMar>
            <w:vAlign w:val="center"/>
          </w:tcPr>
          <w:p>
            <w:pPr>
              <w:spacing w:after="20" w:line="240" w:lineRule="auto"/>
            </w:pPr>
            <w:r>
              <w:rPr>
                <w:sz w:val="17"/>
              </w:rPr>
              <w:t>Stratigraphy</w:t>
            </w:r>
          </w:p>
        </w:tc>
        <w:tc>
          <w:tcPr>
            <w:tcW w:type="dxa" w:w="7920"/>
            <w:tcMar>
              <w:top w:w="105" w:type="dxa"/>
              <w:start w:w="125" w:type="dxa"/>
              <w:bottom w:w="105" w:type="dxa"/>
              <w:end w:w="125" w:type="dxa"/>
            </w:tcMar>
            <w:vAlign w:val="center"/>
          </w:tcPr>
          <w:p>
            <w:pPr>
              <w:spacing w:after="20" w:line="240" w:lineRule="auto"/>
            </w:pPr>
            <w:r>
              <w:rPr>
                <w:sz w:val="17"/>
              </w:rPr>
              <w:t>Matched terms, units, hierarchy, and compatibility.</w:t>
            </w:r>
          </w:p>
        </w:tc>
      </w:tr>
      <w:tr>
        <w:tc>
          <w:tcPr>
            <w:tcW w:type="dxa" w:w="1872"/>
            <w:tcMar>
              <w:top w:w="105" w:type="dxa"/>
              <w:start w:w="125" w:type="dxa"/>
              <w:bottom w:w="105" w:type="dxa"/>
              <w:end w:w="125" w:type="dxa"/>
            </w:tcMar>
            <w:vAlign w:val="center"/>
            <w:shd w:fill="F3F8F9"/>
          </w:tcPr>
          <w:p>
            <w:pPr>
              <w:spacing w:after="20" w:line="240" w:lineRule="auto"/>
            </w:pPr>
            <w:r>
              <w:rPr>
                <w:sz w:val="17"/>
              </w:rPr>
              <w:t>Source</w:t>
            </w:r>
          </w:p>
        </w:tc>
        <w:tc>
          <w:tcPr>
            <w:tcW w:type="dxa" w:w="7920"/>
            <w:tcMar>
              <w:top w:w="105" w:type="dxa"/>
              <w:start w:w="125" w:type="dxa"/>
              <w:bottom w:w="105" w:type="dxa"/>
              <w:end w:w="125" w:type="dxa"/>
            </w:tcMar>
            <w:vAlign w:val="center"/>
            <w:shd w:fill="F3F8F9"/>
          </w:tcPr>
          <w:p>
            <w:pPr>
              <w:spacing w:after="20" w:line="240" w:lineRule="auto"/>
            </w:pPr>
            <w:r>
              <w:rPr>
                <w:sz w:val="17"/>
              </w:rPr>
              <w:t>Document identity, pages, page text, and context.</w:t>
            </w:r>
          </w:p>
        </w:tc>
      </w:tr>
    </w:tbl>
    <w:p>
      <w:pPr>
        <w:spacing w:after="0"/>
      </w:pPr>
    </w:p>
    <w:p>
      <w:pPr>
        <w:pStyle w:val="Heading2"/>
      </w:pPr>
      <w:r>
        <w:t>12.4 Conflict-resolution principles</w:t>
      </w:r>
    </w:p>
    <w:p>
      <w:pPr>
        <w:pStyle w:val="ListBullet"/>
        <w:keepLines/>
        <w:spacing w:after="60"/>
      </w:pPr>
      <w:r>
        <w:t>Do not overwrite one source record with another source’s interpretation.</w:t>
      </w:r>
    </w:p>
    <w:p>
      <w:pPr>
        <w:pStyle w:val="ListBullet"/>
        <w:keepLines/>
        <w:spacing w:after="60"/>
      </w:pPr>
      <w:r>
        <w:t>Use explicit entity-level overrides only after reviewing all linked records.</w:t>
      </w:r>
    </w:p>
    <w:p>
      <w:pPr>
        <w:pStyle w:val="ListBullet"/>
        <w:keepLines/>
        <w:spacing w:after="60"/>
      </w:pPr>
      <w:r>
        <w:t>Document why a source value was preferred.</w:t>
      </w:r>
    </w:p>
    <w:p>
      <w:pPr>
        <w:pStyle w:val="ListBullet"/>
        <w:keepLines/>
        <w:spacing w:after="60"/>
      </w:pPr>
      <w:r>
        <w:t>Treat stratigraphic incompatibility as a review signal, not an automatic error.</w:t>
      </w:r>
    </w:p>
    <w:p>
      <w:pPr>
        <w:pStyle w:val="ListBullet"/>
        <w:keepLines/>
        <w:spacing w:after="60"/>
      </w:pPr>
      <w:r>
        <w:t>Distinguish synonymy, recombination, misspelling, OCR error, and genuinely separate taxa.</w:t>
      </w:r>
    </w:p>
    <w:p>
      <w:r>
        <w:br w:type="page"/>
      </w:r>
    </w:p>
    <w:p>
      <w:pPr>
        <w:spacing w:before="160"/>
      </w:pPr>
      <w:r>
        <w:rPr>
          <w:b/>
          <w:color w:val="C8E3E7"/>
          <w:sz w:val="80"/>
        </w:rPr>
        <w:t>13</w:t>
      </w:r>
    </w:p>
    <w:p>
      <w:bookmarkStart w:id="1013" w:name="morphology"/>
      <w:pPr>
        <w:pStyle w:val="Heading1"/>
      </w:pPr>
      <w:r>
        <w:t>Morphology Dossier</w:t>
      </w:r>
      <w:bookmarkEnd w:id="1013"/>
    </w:p>
    <w:p>
      <w:pPr>
        <w:spacing w:after="280"/>
      </w:pPr>
      <w:r>
        <w:rPr>
          <w:i/>
          <w:color w:val="5E6E78"/>
          <w:sz w:val="22"/>
        </w:rPr>
        <w:t>Controlled-term matching, search syntax, interpretation, and dictionary maintenance.</w:t>
      </w:r>
    </w:p>
    <w:p>
      <w:pPr>
        <w:pStyle w:val="Heading2"/>
      </w:pPr>
      <w:r>
        <w:t>13.1 Match sources</w:t>
      </w:r>
    </w:p>
    <w:p>
      <w:r>
        <w:t>Morphology terms are searched primarily in DESCRIPTION and DIAGNOSIS. If mapped fields are empty, matching can fall back to the RAW taxonomic block. Stored matches include the observed term, canonical term, category, and source field.</w:t>
      </w:r>
    </w:p>
    <w:p>
      <w:pPr>
        <w:pStyle w:val="Heading2"/>
      </w:pPr>
      <w:r>
        <w:t>13.2 Using morphology filters</w:t>
      </w:r>
    </w:p>
    <w:p>
      <w:pPr>
        <w:keepLines/>
        <w:spacing w:after="100"/>
        <w:ind w:left="490" w:hanging="490"/>
      </w:pPr>
      <w:r>
        <w:rPr>
          <w:b/>
          <w:color w:val="137C8B"/>
        </w:rPr>
        <w:t>1.</w:t>
      </w:r>
      <w:r>
        <w:t xml:space="preserve">  Open the Morphology Dossier.</w:t>
      </w:r>
    </w:p>
    <w:p>
      <w:pPr>
        <w:keepLines/>
        <w:spacing w:after="100"/>
        <w:ind w:left="490" w:hanging="490"/>
      </w:pPr>
      <w:r>
        <w:rPr>
          <w:b/>
          <w:color w:val="137C8B"/>
        </w:rPr>
        <w:t>2.</w:t>
      </w:r>
      <w:r>
        <w:t xml:space="preserve">  Choose a morphology category where available.</w:t>
      </w:r>
    </w:p>
    <w:p>
      <w:pPr>
        <w:keepLines/>
        <w:spacing w:after="100"/>
        <w:ind w:left="490" w:hanging="490"/>
      </w:pPr>
      <w:r>
        <w:rPr>
          <w:b/>
          <w:color w:val="137C8B"/>
        </w:rPr>
        <w:t>3.</w:t>
      </w:r>
      <w:r>
        <w:t xml:space="preserve">  Search or select a term.</w:t>
      </w:r>
    </w:p>
    <w:p>
      <w:pPr>
        <w:keepLines/>
        <w:spacing w:after="100"/>
        <w:ind w:left="490" w:hanging="490"/>
      </w:pPr>
      <w:r>
        <w:rPr>
          <w:b/>
          <w:color w:val="137C8B"/>
        </w:rPr>
        <w:t>4.</w:t>
      </w:r>
      <w:r>
        <w:t xml:space="preserve">  Filter taxon names if necessary.</w:t>
      </w:r>
    </w:p>
    <w:p>
      <w:pPr>
        <w:keepLines/>
        <w:spacing w:after="100"/>
        <w:ind w:left="490" w:hanging="490"/>
      </w:pPr>
      <w:r>
        <w:rPr>
          <w:b/>
          <w:color w:val="137C8B"/>
        </w:rPr>
        <w:t>5.</w:t>
      </w:r>
      <w:r>
        <w:t xml:space="preserve">  Inspect each match in its source field and block context.</w:t>
      </w:r>
    </w:p>
    <w:p>
      <w:pPr>
        <w:keepLines/>
        <w:spacing w:after="100"/>
        <w:ind w:left="490" w:hanging="490"/>
      </w:pPr>
      <w:r>
        <w:rPr>
          <w:b/>
          <w:color w:val="137C8B"/>
        </w:rPr>
        <w:t>6.</w:t>
      </w:r>
      <w:r>
        <w:t xml:space="preserve">  Use Recompute terms after field or dictionary changes.</w:t>
      </w:r>
    </w:p>
    <w:p>
      <w:pPr>
        <w:pStyle w:val="Heading2"/>
      </w:pPr>
      <w:r>
        <w:t>13.3 Search and interpretation</w:t>
      </w:r>
    </w:p>
    <w:p>
      <w:pPr>
        <w:pStyle w:val="ListBullet"/>
        <w:keepLines/>
        <w:spacing w:after="60"/>
      </w:pPr>
      <w:r>
        <w:t>A string match does not establish character presence; check negation and comparative language.</w:t>
      </w:r>
    </w:p>
    <w:p>
      <w:pPr>
        <w:pStyle w:val="ListBullet"/>
        <w:keepLines/>
        <w:spacing w:after="60"/>
      </w:pPr>
      <w:r>
        <w:t>Historical terms can have different meanings from modern controlled terms.</w:t>
      </w:r>
    </w:p>
    <w:p>
      <w:pPr>
        <w:pStyle w:val="ListBullet"/>
        <w:keepLines/>
        <w:spacing w:after="60"/>
      </w:pPr>
      <w:r>
        <w:t>A mention in Remarks may describe another taxon, which is why primary-field targeting matters.</w:t>
      </w:r>
    </w:p>
    <w:p>
      <w:pPr>
        <w:pStyle w:val="ListBullet"/>
        <w:keepLines/>
        <w:spacing w:after="60"/>
      </w:pPr>
      <w:r>
        <w:t>Canonicalization supports searching variants but should not erase the original source wording.</w:t>
      </w:r>
    </w:p>
    <w:p>
      <w:pPr>
        <w:pStyle w:val="ListBullet"/>
        <w:keepLines/>
        <w:spacing w:after="60"/>
      </w:pPr>
      <w:r>
        <w:t>Presence/absence matrices require explicit curatorial reasoning beyond term occurrence.</w:t>
      </w:r>
    </w:p>
    <w:p>
      <w:pPr>
        <w:pStyle w:val="Heading2"/>
      </w:pPr>
      <w:r>
        <w:t>13.4 Dictionary row guidance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shd w:fill="183B56"/>
            <w:tcMar>
              <w:top w:w="105" w:type="dxa"/>
              <w:start w:w="125" w:type="dxa"/>
              <w:bottom w:w="105" w:type="dxa"/>
              <w:end w:w="125" w:type="dxa"/>
            </w:tcMar>
            <w:vAlign w:val="center"/>
          </w:tcPr>
          <w:p>
            <w:r>
              <w:rPr>
                <w:b/>
                <w:color w:val="FFFFFF"/>
                <w:sz w:val="18"/>
              </w:rPr>
              <w:t>Column</w:t>
            </w:r>
          </w:p>
        </w:tc>
        <w:tc>
          <w:tcPr>
            <w:tcW w:type="dxa" w:w="7776"/>
            <w:shd w:fill="183B56"/>
            <w:tcMar>
              <w:top w:w="105" w:type="dxa"/>
              <w:start w:w="125" w:type="dxa"/>
              <w:bottom w:w="105" w:type="dxa"/>
              <w:end w:w="125" w:type="dxa"/>
            </w:tcMar>
            <w:vAlign w:val="center"/>
          </w:tcPr>
          <w:p>
            <w:r>
              <w:rPr>
                <w:b/>
                <w:color w:val="FFFFFF"/>
                <w:sz w:val="18"/>
              </w:rPr>
              <w:t>Meaning</w:t>
            </w:r>
          </w:p>
        </w:tc>
      </w:tr>
      <w:tr>
        <w:tc>
          <w:tcPr>
            <w:tcW w:type="dxa" w:w="2016"/>
            <w:tcMar>
              <w:top w:w="105" w:type="dxa"/>
              <w:start w:w="125" w:type="dxa"/>
              <w:bottom w:w="105" w:type="dxa"/>
              <w:end w:w="125" w:type="dxa"/>
            </w:tcMar>
            <w:vAlign w:val="center"/>
          </w:tcPr>
          <w:p>
            <w:pPr>
              <w:spacing w:after="20" w:line="240" w:lineRule="auto"/>
            </w:pPr>
            <w:r>
              <w:rPr>
                <w:sz w:val="17"/>
              </w:rPr>
              <w:t>term</w:t>
            </w:r>
          </w:p>
        </w:tc>
        <w:tc>
          <w:tcPr>
            <w:tcW w:type="dxa" w:w="7776"/>
            <w:tcMar>
              <w:top w:w="105" w:type="dxa"/>
              <w:start w:w="125" w:type="dxa"/>
              <w:bottom w:w="105" w:type="dxa"/>
              <w:end w:w="125" w:type="dxa"/>
            </w:tcMar>
            <w:vAlign w:val="center"/>
          </w:tcPr>
          <w:p>
            <w:pPr>
              <w:spacing w:after="20" w:line="240" w:lineRule="auto"/>
            </w:pPr>
            <w:r>
              <w:rPr>
                <w:sz w:val="17"/>
              </w:rPr>
              <w:t>The source expression to match.</w:t>
            </w:r>
          </w:p>
        </w:tc>
      </w:tr>
      <w:tr>
        <w:tc>
          <w:tcPr>
            <w:tcW w:type="dxa" w:w="2016"/>
            <w:tcMar>
              <w:top w:w="105" w:type="dxa"/>
              <w:start w:w="125" w:type="dxa"/>
              <w:bottom w:w="105" w:type="dxa"/>
              <w:end w:w="125" w:type="dxa"/>
            </w:tcMar>
            <w:vAlign w:val="center"/>
            <w:shd w:fill="F3F8F9"/>
          </w:tcPr>
          <w:p>
            <w:pPr>
              <w:spacing w:after="20" w:line="240" w:lineRule="auto"/>
            </w:pPr>
            <w:r>
              <w:rPr>
                <w:sz w:val="17"/>
              </w:rPr>
              <w:t>canonical</w:t>
            </w:r>
          </w:p>
        </w:tc>
        <w:tc>
          <w:tcPr>
            <w:tcW w:type="dxa" w:w="7776"/>
            <w:tcMar>
              <w:top w:w="105" w:type="dxa"/>
              <w:start w:w="125" w:type="dxa"/>
              <w:bottom w:w="105" w:type="dxa"/>
              <w:end w:w="125" w:type="dxa"/>
            </w:tcMar>
            <w:vAlign w:val="center"/>
            <w:shd w:fill="F3F8F9"/>
          </w:tcPr>
          <w:p>
            <w:pPr>
              <w:spacing w:after="20" w:line="240" w:lineRule="auto"/>
            </w:pPr>
            <w:r>
              <w:rPr>
                <w:sz w:val="17"/>
              </w:rPr>
              <w:t>Preferred normalized concept displayed in filters.</w:t>
            </w:r>
          </w:p>
        </w:tc>
      </w:tr>
      <w:tr>
        <w:tc>
          <w:tcPr>
            <w:tcW w:type="dxa" w:w="2016"/>
            <w:tcMar>
              <w:top w:w="105" w:type="dxa"/>
              <w:start w:w="125" w:type="dxa"/>
              <w:bottom w:w="105" w:type="dxa"/>
              <w:end w:w="125" w:type="dxa"/>
            </w:tcMar>
            <w:vAlign w:val="center"/>
          </w:tcPr>
          <w:p>
            <w:pPr>
              <w:spacing w:after="20" w:line="240" w:lineRule="auto"/>
            </w:pPr>
            <w:r>
              <w:rPr>
                <w:sz w:val="17"/>
              </w:rPr>
              <w:t>category</w:t>
            </w:r>
          </w:p>
        </w:tc>
        <w:tc>
          <w:tcPr>
            <w:tcW w:type="dxa" w:w="7776"/>
            <w:tcMar>
              <w:top w:w="105" w:type="dxa"/>
              <w:start w:w="125" w:type="dxa"/>
              <w:bottom w:w="105" w:type="dxa"/>
              <w:end w:w="125" w:type="dxa"/>
            </w:tcMar>
            <w:vAlign w:val="center"/>
          </w:tcPr>
          <w:p>
            <w:pPr>
              <w:spacing w:after="20" w:line="240" w:lineRule="auto"/>
            </w:pPr>
            <w:r>
              <w:rPr>
                <w:sz w:val="17"/>
              </w:rPr>
              <w:t>Morphological grouping.</w:t>
            </w:r>
          </w:p>
        </w:tc>
      </w:tr>
      <w:tr>
        <w:tc>
          <w:tcPr>
            <w:tcW w:type="dxa" w:w="2016"/>
            <w:tcMar>
              <w:top w:w="105" w:type="dxa"/>
              <w:start w:w="125" w:type="dxa"/>
              <w:bottom w:w="105" w:type="dxa"/>
              <w:end w:w="125" w:type="dxa"/>
            </w:tcMar>
            <w:vAlign w:val="center"/>
            <w:shd w:fill="F3F8F9"/>
          </w:tcPr>
          <w:p>
            <w:pPr>
              <w:spacing w:after="20" w:line="240" w:lineRule="auto"/>
            </w:pPr>
            <w:r>
              <w:rPr>
                <w:sz w:val="17"/>
              </w:rPr>
              <w:t>language</w:t>
            </w:r>
          </w:p>
        </w:tc>
        <w:tc>
          <w:tcPr>
            <w:tcW w:type="dxa" w:w="7776"/>
            <w:tcMar>
              <w:top w:w="105" w:type="dxa"/>
              <w:start w:w="125" w:type="dxa"/>
              <w:bottom w:w="105" w:type="dxa"/>
              <w:end w:w="125" w:type="dxa"/>
            </w:tcMar>
            <w:vAlign w:val="center"/>
            <w:shd w:fill="F3F8F9"/>
          </w:tcPr>
          <w:p>
            <w:pPr>
              <w:spacing w:after="20" w:line="240" w:lineRule="auto"/>
            </w:pPr>
            <w:r>
              <w:rPr>
                <w:sz w:val="17"/>
              </w:rPr>
              <w:t>Source language or mixed-language scope.</w:t>
            </w:r>
          </w:p>
        </w:tc>
      </w:tr>
      <w:tr>
        <w:tc>
          <w:tcPr>
            <w:tcW w:type="dxa" w:w="2016"/>
            <w:tcMar>
              <w:top w:w="105" w:type="dxa"/>
              <w:start w:w="125" w:type="dxa"/>
              <w:bottom w:w="105" w:type="dxa"/>
              <w:end w:w="125" w:type="dxa"/>
            </w:tcMar>
            <w:vAlign w:val="center"/>
          </w:tcPr>
          <w:p>
            <w:pPr>
              <w:spacing w:after="20" w:line="240" w:lineRule="auto"/>
            </w:pPr>
            <w:r>
              <w:rPr>
                <w:sz w:val="17"/>
              </w:rPr>
              <w:t>enabled</w:t>
            </w:r>
          </w:p>
        </w:tc>
        <w:tc>
          <w:tcPr>
            <w:tcW w:type="dxa" w:w="7776"/>
            <w:tcMar>
              <w:top w:w="105" w:type="dxa"/>
              <w:start w:w="125" w:type="dxa"/>
              <w:bottom w:w="105" w:type="dxa"/>
              <w:end w:w="125" w:type="dxa"/>
            </w:tcMar>
            <w:vAlign w:val="center"/>
          </w:tcPr>
          <w:p>
            <w:pPr>
              <w:spacing w:after="20" w:line="240" w:lineRule="auto"/>
            </w:pPr>
            <w:r>
              <w:rPr>
                <w:sz w:val="17"/>
              </w:rPr>
              <w:t>Whether the row participates in matching.</w:t>
            </w:r>
          </w:p>
        </w:tc>
      </w:tr>
    </w:tbl>
    <w:p>
      <w:pPr>
        <w:spacing w:after="0"/>
      </w:pPr>
    </w:p>
    <w:p>
      <w:r>
        <w:br w:type="page"/>
      </w:r>
    </w:p>
    <w:p>
      <w:pPr>
        <w:spacing w:before="160"/>
      </w:pPr>
      <w:r>
        <w:rPr>
          <w:b/>
          <w:color w:val="C8E3E7"/>
          <w:sz w:val="80"/>
        </w:rPr>
        <w:t>14</w:t>
      </w:r>
    </w:p>
    <w:p>
      <w:bookmarkStart w:id="1014" w:name="stratigraphy"/>
      <w:pPr>
        <w:pStyle w:val="Heading1"/>
      </w:pPr>
      <w:r>
        <w:t>Stratigraphy Dossier and hierarchy</w:t>
      </w:r>
      <w:bookmarkEnd w:id="1014"/>
    </w:p>
    <w:p>
      <w:pPr>
        <w:spacing w:after="280"/>
      </w:pPr>
      <w:r>
        <w:rPr>
          <w:i/>
          <w:color w:val="5E6E78"/>
          <w:sz w:val="22"/>
        </w:rPr>
        <w:t>Terms, named units, hierarchy, and age/distribution interpretation.</w:t>
      </w:r>
    </w:p>
    <w:p>
      <w:pPr>
        <w:pStyle w:val="Heading2"/>
      </w:pPr>
      <w:r>
        <w:t>14.1 Match sources and named units</w:t>
      </w:r>
    </w:p>
    <w:p>
      <w:r>
        <w:t>Stratigraphy matching primarily searches the STRATIGRAPHY field and can fall back to the RAW block. In addition to controlled terms, PaleoN recognizes many named-unit constructions across supported languages, such as formations, members, stages, zones, groups, beds, and equivalent terms.</w:t>
      </w:r>
    </w:p>
    <w:p>
      <w:pPr>
        <w:pStyle w:val="Heading2"/>
      </w:pPr>
      <w:r>
        <w:t>14.2 Dossier procedure</w:t>
      </w:r>
    </w:p>
    <w:p>
      <w:pPr>
        <w:keepLines/>
        <w:spacing w:after="100"/>
        <w:ind w:left="490" w:hanging="490"/>
      </w:pPr>
      <w:r>
        <w:rPr>
          <w:b/>
          <w:color w:val="137C8B"/>
        </w:rPr>
        <w:t>1.</w:t>
      </w:r>
      <w:r>
        <w:t xml:space="preserve">  Open Stratigraphy Dossier.</w:t>
      </w:r>
    </w:p>
    <w:p>
      <w:pPr>
        <w:keepLines/>
        <w:spacing w:after="100"/>
        <w:ind w:left="490" w:hanging="490"/>
      </w:pPr>
      <w:r>
        <w:rPr>
          <w:b/>
          <w:color w:val="137C8B"/>
        </w:rPr>
        <w:t>2.</w:t>
      </w:r>
      <w:r>
        <w:t xml:space="preserve">  Select a category or canonical term.</w:t>
      </w:r>
    </w:p>
    <w:p>
      <w:pPr>
        <w:keepLines/>
        <w:spacing w:after="100"/>
        <w:ind w:left="490" w:hanging="490"/>
      </w:pPr>
      <w:r>
        <w:rPr>
          <w:b/>
          <w:color w:val="137C8B"/>
        </w:rPr>
        <w:t>3.</w:t>
      </w:r>
      <w:r>
        <w:t xml:space="preserve">  Filter taxa or documents.</w:t>
      </w:r>
    </w:p>
    <w:p>
      <w:pPr>
        <w:keepLines/>
        <w:spacing w:after="100"/>
        <w:ind w:left="490" w:hanging="490"/>
      </w:pPr>
      <w:r>
        <w:rPr>
          <w:b/>
          <w:color w:val="137C8B"/>
        </w:rPr>
        <w:t>4.</w:t>
      </w:r>
      <w:r>
        <w:t xml:space="preserve">  Inspect the exact source field and surrounding text.</w:t>
      </w:r>
    </w:p>
    <w:p>
      <w:pPr>
        <w:keepLines/>
        <w:spacing w:after="100"/>
        <w:ind w:left="490" w:hanging="490"/>
      </w:pPr>
      <w:r>
        <w:rPr>
          <w:b/>
          <w:color w:val="137C8B"/>
        </w:rPr>
        <w:t>5.</w:t>
      </w:r>
      <w:r>
        <w:t xml:space="preserve">  Distinguish formal units from broad age terms and informal horizons.</w:t>
      </w:r>
    </w:p>
    <w:p>
      <w:pPr>
        <w:keepLines/>
        <w:spacing w:after="100"/>
        <w:ind w:left="490" w:hanging="490"/>
      </w:pPr>
      <w:r>
        <w:rPr>
          <w:b/>
          <w:color w:val="137C8B"/>
        </w:rPr>
        <w:t>6.</w:t>
      </w:r>
      <w:r>
        <w:t xml:space="preserve">  Recompute matches after changing STRATIGRAPHY values or dictionaries.</w:t>
      </w:r>
    </w:p>
    <w:p>
      <w:pPr>
        <w:pStyle w:val="Heading2"/>
      </w:pPr>
      <w:r>
        <w:t>14.3 Hierarchy management</w:t>
      </w:r>
    </w:p>
    <w:p>
      <w:pPr>
        <w:keepLines/>
        <w:ind w:left="403" w:hanging="403"/>
      </w:pPr>
      <w:r>
        <w:rPr>
          <w:color w:val="137C8B"/>
        </w:rPr>
        <w:t>☐</w:t>
      </w:r>
      <w:r>
        <w:t xml:space="preserve">  Each canonical unit has a stable identifier.</w:t>
      </w:r>
    </w:p>
    <w:p>
      <w:pPr>
        <w:keepLines/>
        <w:ind w:left="403" w:hanging="403"/>
      </w:pPr>
      <w:r>
        <w:rPr>
          <w:color w:val="137C8B"/>
        </w:rPr>
        <w:t>☐</w:t>
      </w:r>
      <w:r>
        <w:t xml:space="preserve">  Unit rank is correct.</w:t>
      </w:r>
    </w:p>
    <w:p>
      <w:pPr>
        <w:keepLines/>
        <w:ind w:left="403" w:hanging="403"/>
      </w:pPr>
      <w:r>
        <w:rPr>
          <w:color w:val="137C8B"/>
        </w:rPr>
        <w:t>☐</w:t>
      </w:r>
      <w:r>
        <w:t xml:space="preserve">  Parent-child relationship is justified.</w:t>
      </w:r>
    </w:p>
    <w:p>
      <w:pPr>
        <w:keepLines/>
        <w:ind w:left="403" w:hanging="403"/>
      </w:pPr>
      <w:r>
        <w:rPr>
          <w:color w:val="137C8B"/>
        </w:rPr>
        <w:t>☐</w:t>
      </w:r>
      <w:r>
        <w:t xml:space="preserve">  Spelling variants and translated generic terms are recognized.</w:t>
      </w:r>
    </w:p>
    <w:p>
      <w:pPr>
        <w:keepLines/>
        <w:ind w:left="403" w:hanging="403"/>
      </w:pPr>
      <w:r>
        <w:rPr>
          <w:color w:val="137C8B"/>
        </w:rPr>
        <w:t>☐</w:t>
      </w:r>
      <w:r>
        <w:t xml:space="preserve">  The source record preserves original wording.</w:t>
      </w:r>
    </w:p>
    <w:p>
      <w:pPr>
        <w:keepLines/>
        <w:ind w:left="403" w:hanging="403"/>
      </w:pPr>
      <w:r>
        <w:rPr>
          <w:color w:val="137C8B"/>
        </w:rPr>
        <w:t>☐</w:t>
      </w:r>
      <w:r>
        <w:t xml:space="preserve">  Conflicting age assignments remain visible and documented.</w:t>
      </w:r>
    </w:p>
    <w:p>
      <w:pPr>
        <w:pStyle w:val="Important"/>
        <w:keepLines/>
      </w:pPr>
      <w:r>
        <w:rPr>
          <w:b/>
          <w:color w:val="775A12"/>
        </w:rPr>
        <w:t xml:space="preserve">LOCALITY IS NOT STRATIGRAPHY  </w:t>
      </w:r>
      <w:r>
        <w:t>Combined labels may contain both a geographic place and a stratigraphic unit. Split these deliberately between LOCALITY and STRATIGRAPHY.</w:t>
      </w:r>
    </w:p>
    <w:p>
      <w:r>
        <w:br w:type="page"/>
      </w:r>
    </w:p>
    <w:p>
      <w:pPr>
        <w:spacing w:before="160"/>
      </w:pPr>
      <w:r>
        <w:rPr>
          <w:b/>
          <w:color w:val="C8E3E7"/>
          <w:sz w:val="80"/>
        </w:rPr>
        <w:t>15</w:t>
      </w:r>
    </w:p>
    <w:p>
      <w:bookmarkStart w:id="1015" w:name="export"/>
      <w:pPr>
        <w:pStyle w:val="Heading1"/>
      </w:pPr>
      <w:r>
        <w:t>Exporting reviewed data</w:t>
      </w:r>
      <w:bookmarkEnd w:id="1015"/>
    </w:p>
    <w:p>
      <w:pPr>
        <w:spacing w:after="280"/>
      </w:pPr>
      <w:r>
        <w:rPr>
          <w:i/>
          <w:color w:val="5E6E78"/>
          <w:sz w:val="22"/>
        </w:rPr>
        <w:t>Record selection, format choice, previews, and release validation.</w:t>
      </w:r>
    </w:p>
    <w:p>
      <w:pPr>
        <w:pStyle w:val="Heading2"/>
      </w:pPr>
      <w:r>
        <w:t>15.1 Record selection</w:t>
      </w:r>
    </w:p>
    <w:p>
      <w:pPr>
        <w:keepLines/>
        <w:spacing w:after="100"/>
        <w:ind w:left="490" w:hanging="490"/>
      </w:pPr>
      <w:r>
        <w:rPr>
          <w:b/>
          <w:color w:val="137C8B"/>
        </w:rPr>
        <w:t>1.</w:t>
      </w:r>
      <w:r>
        <w:t xml:space="preserve">  Open Export.</w:t>
      </w:r>
    </w:p>
    <w:p>
      <w:pPr>
        <w:keepLines/>
        <w:spacing w:after="100"/>
        <w:ind w:left="490" w:hanging="490"/>
      </w:pPr>
      <w:r>
        <w:rPr>
          <w:b/>
          <w:color w:val="137C8B"/>
        </w:rPr>
        <w:t>2.</w:t>
      </w:r>
      <w:r>
        <w:t xml:space="preserve">  Select one or more source documents.</w:t>
      </w:r>
    </w:p>
    <w:p>
      <w:pPr>
        <w:keepLines/>
        <w:spacing w:after="100"/>
        <w:ind w:left="490" w:hanging="490"/>
      </w:pPr>
      <w:r>
        <w:rPr>
          <w:b/>
          <w:color w:val="137C8B"/>
        </w:rPr>
        <w:t>3.</w:t>
      </w:r>
      <w:r>
        <w:t xml:space="preserve">  Choose statuses; normally export Approved records unless a review dataset is intended.</w:t>
      </w:r>
    </w:p>
    <w:p>
      <w:pPr>
        <w:keepLines/>
        <w:spacing w:after="100"/>
        <w:ind w:left="490" w:hanging="490"/>
      </w:pPr>
      <w:r>
        <w:rPr>
          <w:b/>
          <w:color w:val="137C8B"/>
        </w:rPr>
        <w:t>4.</w:t>
      </w:r>
      <w:r>
        <w:t xml:space="preserve">  Apply rank/name filters if needed.</w:t>
      </w:r>
    </w:p>
    <w:p>
      <w:pPr>
        <w:keepLines/>
        <w:spacing w:after="100"/>
        <w:ind w:left="490" w:hanging="490"/>
      </w:pPr>
      <w:r>
        <w:rPr>
          <w:b/>
          <w:color w:val="137C8B"/>
        </w:rPr>
        <w:t>5.</w:t>
      </w:r>
      <w:r>
        <w:t xml:space="preserve">  Open the table preview.</w:t>
      </w:r>
    </w:p>
    <w:p>
      <w:pPr>
        <w:keepLines/>
        <w:spacing w:after="100"/>
        <w:ind w:left="490" w:hanging="490"/>
      </w:pPr>
      <w:r>
        <w:rPr>
          <w:b/>
          <w:color w:val="137C8B"/>
        </w:rPr>
        <w:t>6.</w:t>
      </w:r>
      <w:r>
        <w:t xml:space="preserve">  Review field-completeness statistics.</w:t>
      </w:r>
    </w:p>
    <w:p>
      <w:pPr>
        <w:keepLines/>
        <w:spacing w:after="100"/>
        <w:ind w:left="490" w:hanging="490"/>
      </w:pPr>
      <w:r>
        <w:rPr>
          <w:b/>
          <w:color w:val="137C8B"/>
        </w:rPr>
        <w:t>7.</w:t>
      </w:r>
      <w:r>
        <w:t xml:space="preserve">  Choose the required format and generate the file.</w:t>
      </w:r>
    </w:p>
    <w:p>
      <w:pPr>
        <w:keepLines/>
        <w:spacing w:after="100"/>
        <w:ind w:left="490" w:hanging="490"/>
      </w:pPr>
      <w:r>
        <w:rPr>
          <w:b/>
          <w:color w:val="137C8B"/>
        </w:rPr>
        <w:t>8.</w:t>
      </w:r>
      <w:r>
        <w:t xml:space="preserve">  Open the generated file and spot-check records before distribution.</w:t>
      </w:r>
    </w:p>
    <w:p>
      <w:pPr>
        <w:pStyle w:val="Heading2"/>
      </w:pPr>
      <w:r>
        <w:t>15.2 Format guide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83B56"/>
            <w:tcMar>
              <w:top w:w="105" w:type="dxa"/>
              <w:start w:w="125" w:type="dxa"/>
              <w:bottom w:w="105" w:type="dxa"/>
              <w:end w:w="125" w:type="dxa"/>
            </w:tcMar>
            <w:vAlign w:val="center"/>
          </w:tcPr>
          <w:p>
            <w:r>
              <w:rPr>
                <w:b/>
                <w:color w:val="FFFFFF"/>
                <w:sz w:val="18"/>
              </w:rPr>
              <w:t>Format</w:t>
            </w:r>
          </w:p>
        </w:tc>
        <w:tc>
          <w:tcPr>
            <w:tcW w:type="dxa" w:w="4320"/>
            <w:shd w:fill="183B56"/>
            <w:tcMar>
              <w:top w:w="105" w:type="dxa"/>
              <w:start w:w="125" w:type="dxa"/>
              <w:bottom w:w="105" w:type="dxa"/>
              <w:end w:w="125" w:type="dxa"/>
            </w:tcMar>
            <w:vAlign w:val="center"/>
          </w:tcPr>
          <w:p>
            <w:r>
              <w:rPr>
                <w:b/>
                <w:color w:val="FFFFFF"/>
                <w:sz w:val="18"/>
              </w:rPr>
              <w:t>Use case</w:t>
            </w:r>
          </w:p>
        </w:tc>
        <w:tc>
          <w:tcPr>
            <w:tcW w:type="dxa" w:w="4464"/>
            <w:shd w:fill="183B56"/>
            <w:tcMar>
              <w:top w:w="105" w:type="dxa"/>
              <w:start w:w="125" w:type="dxa"/>
              <w:bottom w:w="105" w:type="dxa"/>
              <w:end w:w="125" w:type="dxa"/>
            </w:tcMar>
            <w:vAlign w:val="center"/>
          </w:tcPr>
          <w:p>
            <w:r>
              <w:rPr>
                <w:b/>
                <w:color w:val="FFFFFF"/>
                <w:sz w:val="18"/>
              </w:rPr>
              <w:t>Validation</w:t>
            </w:r>
          </w:p>
        </w:tc>
      </w:tr>
      <w:tr>
        <w:tc>
          <w:tcPr>
            <w:tcW w:type="dxa" w:w="1440"/>
            <w:tcMar>
              <w:top w:w="105" w:type="dxa"/>
              <w:start w:w="125" w:type="dxa"/>
              <w:bottom w:w="105" w:type="dxa"/>
              <w:end w:w="125" w:type="dxa"/>
            </w:tcMar>
            <w:vAlign w:val="center"/>
          </w:tcPr>
          <w:p>
            <w:pPr>
              <w:spacing w:after="20" w:line="240" w:lineRule="auto"/>
            </w:pPr>
            <w:r>
              <w:rPr>
                <w:sz w:val="17"/>
              </w:rPr>
              <w:t>XLSX</w:t>
            </w:r>
          </w:p>
        </w:tc>
        <w:tc>
          <w:tcPr>
            <w:tcW w:type="dxa" w:w="4320"/>
            <w:tcMar>
              <w:top w:w="105" w:type="dxa"/>
              <w:start w:w="125" w:type="dxa"/>
              <w:bottom w:w="105" w:type="dxa"/>
              <w:end w:w="125" w:type="dxa"/>
            </w:tcMar>
            <w:vAlign w:val="center"/>
          </w:tcPr>
          <w:p>
            <w:pPr>
              <w:spacing w:after="20" w:line="240" w:lineRule="auto"/>
            </w:pPr>
            <w:r>
              <w:rPr>
                <w:sz w:val="17"/>
              </w:rPr>
              <w:t>Tabular review, exchange, and controlled editing.</w:t>
            </w:r>
          </w:p>
        </w:tc>
        <w:tc>
          <w:tcPr>
            <w:tcW w:type="dxa" w:w="4464"/>
            <w:tcMar>
              <w:top w:w="105" w:type="dxa"/>
              <w:start w:w="125" w:type="dxa"/>
              <w:bottom w:w="105" w:type="dxa"/>
              <w:end w:w="125" w:type="dxa"/>
            </w:tcMar>
            <w:vAlign w:val="center"/>
          </w:tcPr>
          <w:p>
            <w:pPr>
              <w:spacing w:after="20" w:line="240" w:lineRule="auto"/>
            </w:pPr>
            <w:r>
              <w:rPr>
                <w:sz w:val="17"/>
              </w:rPr>
              <w:t>Check column names, encodings, long-text wrapping, and record count.</w:t>
            </w:r>
          </w:p>
        </w:tc>
      </w:tr>
      <w:tr>
        <w:tc>
          <w:tcPr>
            <w:tcW w:type="dxa" w:w="1440"/>
            <w:tcMar>
              <w:top w:w="105" w:type="dxa"/>
              <w:start w:w="125" w:type="dxa"/>
              <w:bottom w:w="105" w:type="dxa"/>
              <w:end w:w="125" w:type="dxa"/>
            </w:tcMar>
            <w:vAlign w:val="center"/>
            <w:shd w:fill="F3F8F9"/>
          </w:tcPr>
          <w:p>
            <w:pPr>
              <w:spacing w:after="20" w:line="240" w:lineRule="auto"/>
            </w:pPr>
            <w:r>
              <w:rPr>
                <w:sz w:val="17"/>
              </w:rPr>
              <w:t>CSV</w:t>
            </w:r>
          </w:p>
        </w:tc>
        <w:tc>
          <w:tcPr>
            <w:tcW w:type="dxa" w:w="4320"/>
            <w:tcMar>
              <w:top w:w="105" w:type="dxa"/>
              <w:start w:w="125" w:type="dxa"/>
              <w:bottom w:w="105" w:type="dxa"/>
              <w:end w:w="125" w:type="dxa"/>
            </w:tcMar>
            <w:vAlign w:val="center"/>
            <w:shd w:fill="F3F8F9"/>
          </w:tcPr>
          <w:p>
            <w:pPr>
              <w:spacing w:after="20" w:line="240" w:lineRule="auto"/>
            </w:pPr>
            <w:r>
              <w:rPr>
                <w:sz w:val="17"/>
              </w:rPr>
              <w:t>Simple integration and analysis.</w:t>
            </w:r>
          </w:p>
        </w:tc>
        <w:tc>
          <w:tcPr>
            <w:tcW w:type="dxa" w:w="4464"/>
            <w:tcMar>
              <w:top w:w="105" w:type="dxa"/>
              <w:start w:w="125" w:type="dxa"/>
              <w:bottom w:w="105" w:type="dxa"/>
              <w:end w:w="125" w:type="dxa"/>
            </w:tcMar>
            <w:vAlign w:val="center"/>
            <w:shd w:fill="F3F8F9"/>
          </w:tcPr>
          <w:p>
            <w:pPr>
              <w:spacing w:after="20" w:line="240" w:lineRule="auto"/>
            </w:pPr>
            <w:r>
              <w:rPr>
                <w:sz w:val="17"/>
              </w:rPr>
              <w:t>Import explicitly as UTF-8 and check embedded line breaks.</w:t>
            </w:r>
          </w:p>
        </w:tc>
      </w:tr>
      <w:tr>
        <w:tc>
          <w:tcPr>
            <w:tcW w:type="dxa" w:w="1440"/>
            <w:tcMar>
              <w:top w:w="105" w:type="dxa"/>
              <w:start w:w="125" w:type="dxa"/>
              <w:bottom w:w="105" w:type="dxa"/>
              <w:end w:w="125" w:type="dxa"/>
            </w:tcMar>
            <w:vAlign w:val="center"/>
          </w:tcPr>
          <w:p>
            <w:pPr>
              <w:spacing w:after="20" w:line="240" w:lineRule="auto"/>
            </w:pPr>
            <w:r>
              <w:rPr>
                <w:sz w:val="17"/>
              </w:rPr>
              <w:t>DOCX</w:t>
            </w:r>
          </w:p>
        </w:tc>
        <w:tc>
          <w:tcPr>
            <w:tcW w:type="dxa" w:w="4320"/>
            <w:tcMar>
              <w:top w:w="105" w:type="dxa"/>
              <w:start w:w="125" w:type="dxa"/>
              <w:bottom w:w="105" w:type="dxa"/>
              <w:end w:w="125" w:type="dxa"/>
            </w:tcMar>
            <w:vAlign w:val="center"/>
          </w:tcPr>
          <w:p>
            <w:pPr>
              <w:spacing w:after="20" w:line="240" w:lineRule="auto"/>
            </w:pPr>
            <w:r>
              <w:rPr>
                <w:sz w:val="17"/>
              </w:rPr>
              <w:t>Human-readable dossiers or record reports.</w:t>
            </w:r>
          </w:p>
        </w:tc>
        <w:tc>
          <w:tcPr>
            <w:tcW w:type="dxa" w:w="4464"/>
            <w:tcMar>
              <w:top w:w="105" w:type="dxa"/>
              <w:start w:w="125" w:type="dxa"/>
              <w:bottom w:w="105" w:type="dxa"/>
              <w:end w:w="125" w:type="dxa"/>
            </w:tcMar>
            <w:vAlign w:val="center"/>
          </w:tcPr>
          <w:p>
            <w:pPr>
              <w:spacing w:after="20" w:line="240" w:lineRule="auto"/>
            </w:pPr>
            <w:r>
              <w:rPr>
                <w:sz w:val="17"/>
              </w:rPr>
              <w:t>Check headings, page breaks, long fields, and source attribution.</w:t>
            </w:r>
          </w:p>
        </w:tc>
      </w:tr>
      <w:tr>
        <w:tc>
          <w:tcPr>
            <w:tcW w:type="dxa" w:w="1440"/>
            <w:tcMar>
              <w:top w:w="105" w:type="dxa"/>
              <w:start w:w="125" w:type="dxa"/>
              <w:bottom w:w="105" w:type="dxa"/>
              <w:end w:w="125" w:type="dxa"/>
            </w:tcMar>
            <w:vAlign w:val="center"/>
            <w:shd w:fill="F3F8F9"/>
          </w:tcPr>
          <w:p>
            <w:pPr>
              <w:spacing w:after="20" w:line="240" w:lineRule="auto"/>
            </w:pPr>
            <w:r>
              <w:rPr>
                <w:sz w:val="17"/>
              </w:rPr>
              <w:t>PDF</w:t>
            </w:r>
          </w:p>
        </w:tc>
        <w:tc>
          <w:tcPr>
            <w:tcW w:type="dxa" w:w="4320"/>
            <w:tcMar>
              <w:top w:w="105" w:type="dxa"/>
              <w:start w:w="125" w:type="dxa"/>
              <w:bottom w:w="105" w:type="dxa"/>
              <w:end w:w="125" w:type="dxa"/>
            </w:tcMar>
            <w:vAlign w:val="center"/>
            <w:shd w:fill="F3F8F9"/>
          </w:tcPr>
          <w:p>
            <w:pPr>
              <w:spacing w:after="20" w:line="240" w:lineRule="auto"/>
            </w:pPr>
            <w:r>
              <w:rPr>
                <w:sz w:val="17"/>
              </w:rPr>
              <w:t>Fixed-layout reading copy.</w:t>
            </w:r>
          </w:p>
        </w:tc>
        <w:tc>
          <w:tcPr>
            <w:tcW w:type="dxa" w:w="4464"/>
            <w:tcMar>
              <w:top w:w="105" w:type="dxa"/>
              <w:start w:w="125" w:type="dxa"/>
              <w:bottom w:w="105" w:type="dxa"/>
              <w:end w:w="125" w:type="dxa"/>
            </w:tcMar>
            <w:vAlign w:val="center"/>
            <w:shd w:fill="F3F8F9"/>
          </w:tcPr>
          <w:p>
            <w:pPr>
              <w:spacing w:after="20" w:line="240" w:lineRule="auto"/>
            </w:pPr>
            <w:r>
              <w:rPr>
                <w:sz w:val="17"/>
              </w:rPr>
              <w:t>Check fonts, page breaks, and any HTML/print fallback.</w:t>
            </w:r>
          </w:p>
        </w:tc>
      </w:tr>
      <w:tr>
        <w:tc>
          <w:tcPr>
            <w:tcW w:type="dxa" w:w="1440"/>
            <w:tcMar>
              <w:top w:w="105" w:type="dxa"/>
              <w:start w:w="125" w:type="dxa"/>
              <w:bottom w:w="105" w:type="dxa"/>
              <w:end w:w="125" w:type="dxa"/>
            </w:tcMar>
            <w:vAlign w:val="center"/>
          </w:tcPr>
          <w:p>
            <w:pPr>
              <w:spacing w:after="20" w:line="240" w:lineRule="auto"/>
            </w:pPr>
            <w:r>
              <w:rPr>
                <w:sz w:val="17"/>
              </w:rPr>
              <w:t>TXT</w:t>
            </w:r>
          </w:p>
        </w:tc>
        <w:tc>
          <w:tcPr>
            <w:tcW w:type="dxa" w:w="4320"/>
            <w:tcMar>
              <w:top w:w="105" w:type="dxa"/>
              <w:start w:w="125" w:type="dxa"/>
              <w:bottom w:w="105" w:type="dxa"/>
              <w:end w:w="125" w:type="dxa"/>
            </w:tcMar>
            <w:vAlign w:val="center"/>
          </w:tcPr>
          <w:p>
            <w:pPr>
              <w:spacing w:after="20" w:line="240" w:lineRule="auto"/>
            </w:pPr>
            <w:r>
              <w:rPr>
                <w:sz w:val="17"/>
              </w:rPr>
              <w:t>Archival plain text and parser inspection.</w:t>
            </w:r>
          </w:p>
        </w:tc>
        <w:tc>
          <w:tcPr>
            <w:tcW w:type="dxa" w:w="4464"/>
            <w:tcMar>
              <w:top w:w="105" w:type="dxa"/>
              <w:start w:w="125" w:type="dxa"/>
              <w:bottom w:w="105" w:type="dxa"/>
              <w:end w:w="125" w:type="dxa"/>
            </w:tcMar>
            <w:vAlign w:val="center"/>
          </w:tcPr>
          <w:p>
            <w:pPr>
              <w:spacing w:after="20" w:line="240" w:lineRule="auto"/>
            </w:pPr>
            <w:r>
              <w:rPr>
                <w:sz w:val="17"/>
              </w:rPr>
              <w:t>Check separators and source-page labels.</w:t>
            </w:r>
          </w:p>
        </w:tc>
      </w:tr>
      <w:tr>
        <w:tc>
          <w:tcPr>
            <w:tcW w:type="dxa" w:w="1440"/>
            <w:tcMar>
              <w:top w:w="105" w:type="dxa"/>
              <w:start w:w="125" w:type="dxa"/>
              <w:bottom w:w="105" w:type="dxa"/>
              <w:end w:w="125" w:type="dxa"/>
            </w:tcMar>
            <w:vAlign w:val="center"/>
            <w:shd w:fill="F3F8F9"/>
          </w:tcPr>
          <w:p>
            <w:pPr>
              <w:spacing w:after="20" w:line="240" w:lineRule="auto"/>
            </w:pPr>
            <w:r>
              <w:rPr>
                <w:sz w:val="17"/>
              </w:rPr>
              <w:t>JSON</w:t>
            </w:r>
          </w:p>
        </w:tc>
        <w:tc>
          <w:tcPr>
            <w:tcW w:type="dxa" w:w="4320"/>
            <w:tcMar>
              <w:top w:w="105" w:type="dxa"/>
              <w:start w:w="125" w:type="dxa"/>
              <w:bottom w:w="105" w:type="dxa"/>
              <w:end w:w="125" w:type="dxa"/>
            </w:tcMar>
            <w:vAlign w:val="center"/>
            <w:shd w:fill="F3F8F9"/>
          </w:tcPr>
          <w:p>
            <w:pPr>
              <w:spacing w:after="20" w:line="240" w:lineRule="auto"/>
            </w:pPr>
            <w:r>
              <w:rPr>
                <w:sz w:val="17"/>
              </w:rPr>
              <w:t>Machine processing.</w:t>
            </w:r>
          </w:p>
        </w:tc>
        <w:tc>
          <w:tcPr>
            <w:tcW w:type="dxa" w:w="4464"/>
            <w:tcMar>
              <w:top w:w="105" w:type="dxa"/>
              <w:start w:w="125" w:type="dxa"/>
              <w:bottom w:w="105" w:type="dxa"/>
              <w:end w:w="125" w:type="dxa"/>
            </w:tcMar>
            <w:vAlign w:val="center"/>
            <w:shd w:fill="F3F8F9"/>
          </w:tcPr>
          <w:p>
            <w:pPr>
              <w:spacing w:after="20" w:line="240" w:lineRule="auto"/>
            </w:pPr>
            <w:r>
              <w:rPr>
                <w:sz w:val="17"/>
              </w:rPr>
              <w:t>Validate structure, null/empty distinction, and text encoding.</w:t>
            </w:r>
          </w:p>
        </w:tc>
      </w:tr>
      <w:tr>
        <w:tc>
          <w:tcPr>
            <w:tcW w:type="dxa" w:w="1440"/>
            <w:tcMar>
              <w:top w:w="105" w:type="dxa"/>
              <w:start w:w="125" w:type="dxa"/>
              <w:bottom w:w="105" w:type="dxa"/>
              <w:end w:w="125" w:type="dxa"/>
            </w:tcMar>
            <w:vAlign w:val="center"/>
          </w:tcPr>
          <w:p>
            <w:pPr>
              <w:spacing w:after="20" w:line="240" w:lineRule="auto"/>
            </w:pPr>
            <w:r>
              <w:rPr>
                <w:sz w:val="17"/>
              </w:rPr>
              <w:t>DwC-A</w:t>
            </w:r>
          </w:p>
        </w:tc>
        <w:tc>
          <w:tcPr>
            <w:tcW w:type="dxa" w:w="4320"/>
            <w:tcMar>
              <w:top w:w="105" w:type="dxa"/>
              <w:start w:w="125" w:type="dxa"/>
              <w:bottom w:w="105" w:type="dxa"/>
              <w:end w:w="125" w:type="dxa"/>
            </w:tcMar>
            <w:vAlign w:val="center"/>
          </w:tcPr>
          <w:p>
            <w:pPr>
              <w:spacing w:after="20" w:line="240" w:lineRule="auto"/>
            </w:pPr>
            <w:r>
              <w:rPr>
                <w:sz w:val="17"/>
              </w:rPr>
              <w:t>GBIF-oriented biodiversity exchange.</w:t>
            </w:r>
          </w:p>
        </w:tc>
        <w:tc>
          <w:tcPr>
            <w:tcW w:type="dxa" w:w="4464"/>
            <w:tcMar>
              <w:top w:w="105" w:type="dxa"/>
              <w:start w:w="125" w:type="dxa"/>
              <w:bottom w:w="105" w:type="dxa"/>
              <w:end w:w="125" w:type="dxa"/>
            </w:tcMar>
            <w:vAlign w:val="center"/>
          </w:tcPr>
          <w:p>
            <w:pPr>
              <w:spacing w:after="20" w:line="240" w:lineRule="auto"/>
            </w:pPr>
            <w:r>
              <w:rPr>
                <w:sz w:val="17"/>
              </w:rPr>
              <w:t>Check occurrence mapping, taxon identity, locality, event/age data, and EML metadata.</w:t>
            </w:r>
          </w:p>
        </w:tc>
      </w:tr>
    </w:tbl>
    <w:p>
      <w:pPr>
        <w:spacing w:after="0"/>
      </w:pPr>
    </w:p>
    <w:p>
      <w:pPr>
        <w:pStyle w:val="Heading2"/>
      </w:pPr>
      <w:r>
        <w:t>15.3 Pre-release checklist</w:t>
      </w:r>
    </w:p>
    <w:p>
      <w:pPr>
        <w:keepLines/>
        <w:ind w:left="403" w:hanging="403"/>
      </w:pPr>
      <w:r>
        <w:rPr>
          <w:color w:val="137C8B"/>
        </w:rPr>
        <w:t>☐</w:t>
      </w:r>
      <w:r>
        <w:t xml:space="preserve">  Export contains the intended documents and statuses only.</w:t>
      </w:r>
    </w:p>
    <w:p>
      <w:pPr>
        <w:keepLines/>
        <w:ind w:left="403" w:hanging="403"/>
      </w:pPr>
      <w:r>
        <w:rPr>
          <w:color w:val="137C8B"/>
        </w:rPr>
        <w:t>☐</w:t>
      </w:r>
      <w:r>
        <w:t xml:space="preserve">  Record count matches the filtered preview.</w:t>
      </w:r>
    </w:p>
    <w:p>
      <w:pPr>
        <w:keepLines/>
        <w:ind w:left="403" w:hanging="403"/>
      </w:pPr>
      <w:r>
        <w:rPr>
          <w:color w:val="137C8B"/>
        </w:rPr>
        <w:t>☐</w:t>
      </w:r>
      <w:r>
        <w:t xml:space="preserve">  No block includes text from the next taxon.</w:t>
      </w:r>
    </w:p>
    <w:p>
      <w:pPr>
        <w:keepLines/>
        <w:ind w:left="403" w:hanging="403"/>
      </w:pPr>
      <w:r>
        <w:rPr>
          <w:color w:val="137C8B"/>
        </w:rPr>
        <w:t>☐</w:t>
      </w:r>
      <w:r>
        <w:t xml:space="preserve">  Critical fields have been verified against source pages.</w:t>
      </w:r>
    </w:p>
    <w:p>
      <w:pPr>
        <w:keepLines/>
        <w:ind w:left="403" w:hanging="403"/>
      </w:pPr>
      <w:r>
        <w:rPr>
          <w:color w:val="137C8B"/>
        </w:rPr>
        <w:t>☐</w:t>
      </w:r>
      <w:r>
        <w:t xml:space="preserve">  Ambiguity and missing fields are acceptable and documented.</w:t>
      </w:r>
    </w:p>
    <w:p>
      <w:pPr>
        <w:keepLines/>
        <w:ind w:left="403" w:hanging="403"/>
      </w:pPr>
      <w:r>
        <w:rPr>
          <w:color w:val="137C8B"/>
        </w:rPr>
        <w:t>☐</w:t>
      </w:r>
      <w:r>
        <w:t xml:space="preserve">  Bibliographic metadata is complete.</w:t>
      </w:r>
    </w:p>
    <w:p>
      <w:pPr>
        <w:keepLines/>
        <w:ind w:left="403" w:hanging="403"/>
      </w:pPr>
      <w:r>
        <w:rPr>
          <w:color w:val="137C8B"/>
        </w:rPr>
        <w:t>☐</w:t>
      </w:r>
      <w:r>
        <w:t xml:space="preserve">  Names and authors have not been altered by translation.</w:t>
      </w:r>
    </w:p>
    <w:p>
      <w:pPr>
        <w:keepLines/>
        <w:ind w:left="403" w:hanging="403"/>
      </w:pPr>
      <w:r>
        <w:rPr>
          <w:color w:val="137C8B"/>
        </w:rPr>
        <w:t>☐</w:t>
      </w:r>
      <w:r>
        <w:t xml:space="preserve">  The final file opens in its target software.</w:t>
      </w:r>
    </w:p>
    <w:p>
      <w:pPr>
        <w:keepLines/>
        <w:ind w:left="403" w:hanging="403"/>
      </w:pPr>
      <w:r>
        <w:rPr>
          <w:color w:val="137C8B"/>
        </w:rPr>
        <w:t>☐</w:t>
      </w:r>
      <w:r>
        <w:t xml:space="preserve">  A matching database backup is archived.</w:t>
      </w:r>
    </w:p>
    <w:p>
      <w:r>
        <w:br w:type="page"/>
      </w:r>
    </w:p>
    <w:p>
      <w:pPr>
        <w:spacing w:before="160"/>
      </w:pPr>
      <w:r>
        <w:rPr>
          <w:b/>
          <w:color w:val="C8E3E7"/>
          <w:sz w:val="80"/>
        </w:rPr>
        <w:t>16</w:t>
      </w:r>
    </w:p>
    <w:p>
      <w:bookmarkStart w:id="1016" w:name="roundtrip"/>
      <w:pPr>
        <w:pStyle w:val="Heading1"/>
      </w:pPr>
      <w:r>
        <w:t>Round-trip XLSX editing</w:t>
      </w:r>
      <w:bookmarkEnd w:id="1016"/>
    </w:p>
    <w:p>
      <w:pPr>
        <w:spacing w:after="280"/>
      </w:pPr>
      <w:r>
        <w:rPr>
          <w:i/>
          <w:color w:val="5E6E78"/>
          <w:sz w:val="22"/>
        </w:rPr>
        <w:t>Safe offline editing and controlled re-import into existing records.</w:t>
      </w:r>
    </w:p>
    <w:p>
      <w:pPr>
        <w:pStyle w:val="Heading2"/>
      </w:pPr>
      <w:r>
        <w:t>16.1 Supported workflow</w:t>
      </w:r>
    </w:p>
    <w:p>
      <w:pPr>
        <w:keepLines/>
        <w:spacing w:after="100"/>
        <w:ind w:left="490" w:hanging="490"/>
      </w:pPr>
      <w:r>
        <w:rPr>
          <w:b/>
          <w:color w:val="137C8B"/>
        </w:rPr>
        <w:t>1.</w:t>
      </w:r>
      <w:r>
        <w:t xml:space="preserve">  Open Export and select Export for editing (XLSX).</w:t>
      </w:r>
    </w:p>
    <w:p>
      <w:pPr>
        <w:keepLines/>
        <w:spacing w:after="100"/>
        <w:ind w:left="490" w:hanging="490"/>
      </w:pPr>
      <w:r>
        <w:rPr>
          <w:b/>
          <w:color w:val="137C8B"/>
        </w:rPr>
        <w:t>2.</w:t>
      </w:r>
      <w:r>
        <w:t xml:space="preserve">  Save the generated workbook without renaming its required worksheet.</w:t>
      </w:r>
    </w:p>
    <w:p>
      <w:pPr>
        <w:keepLines/>
        <w:spacing w:after="100"/>
        <w:ind w:left="490" w:hanging="490"/>
      </w:pPr>
      <w:r>
        <w:rPr>
          <w:b/>
          <w:color w:val="137C8B"/>
        </w:rPr>
        <w:t>3.</w:t>
      </w:r>
      <w:r>
        <w:t xml:space="preserve">  Open it in Excel.</w:t>
      </w:r>
    </w:p>
    <w:p>
      <w:pPr>
        <w:keepLines/>
        <w:spacing w:after="100"/>
        <w:ind w:left="490" w:hanging="490"/>
      </w:pPr>
      <w:r>
        <w:rPr>
          <w:b/>
          <w:color w:val="137C8B"/>
        </w:rPr>
        <w:t>4.</w:t>
      </w:r>
      <w:r>
        <w:t xml:space="preserve">  Edit only permitted data cells. Gray metadata cells such as ID, document, and page identify existing records and are read-only.</w:t>
      </w:r>
    </w:p>
    <w:p>
      <w:pPr>
        <w:keepLines/>
        <w:spacing w:after="100"/>
        <w:ind w:left="490" w:hanging="490"/>
      </w:pPr>
      <w:r>
        <w:rPr>
          <w:b/>
          <w:color w:val="137C8B"/>
        </w:rPr>
        <w:t>5.</w:t>
      </w:r>
      <w:r>
        <w:t xml:space="preserve">  Do not sort or transform data in a way that separates identifiers from their rows.</w:t>
      </w:r>
    </w:p>
    <w:p>
      <w:pPr>
        <w:keepLines/>
        <w:spacing w:after="100"/>
        <w:ind w:left="490" w:hanging="490"/>
      </w:pPr>
      <w:r>
        <w:rPr>
          <w:b/>
          <w:color w:val="137C8B"/>
        </w:rPr>
        <w:t>6.</w:t>
      </w:r>
      <w:r>
        <w:t xml:space="preserve">  Do not duplicate a row to create a new record.</w:t>
      </w:r>
    </w:p>
    <w:p>
      <w:pPr>
        <w:keepLines/>
        <w:spacing w:after="100"/>
        <w:ind w:left="490" w:hanging="490"/>
      </w:pPr>
      <w:r>
        <w:rPr>
          <w:b/>
          <w:color w:val="137C8B"/>
        </w:rPr>
        <w:t>7.</w:t>
      </w:r>
      <w:r>
        <w:t xml:space="preserve">  Save as XLSX.</w:t>
      </w:r>
    </w:p>
    <w:p>
      <w:pPr>
        <w:keepLines/>
        <w:spacing w:after="100"/>
        <w:ind w:left="490" w:hanging="490"/>
      </w:pPr>
      <w:r>
        <w:rPr>
          <w:b/>
          <w:color w:val="137C8B"/>
        </w:rPr>
        <w:t>8.</w:t>
      </w:r>
      <w:r>
        <w:t xml:space="preserve">  Upload the modified workbook in the Round-trip XLSX editor.</w:t>
      </w:r>
    </w:p>
    <w:p>
      <w:pPr>
        <w:keepLines/>
        <w:spacing w:after="100"/>
        <w:ind w:left="490" w:hanging="490"/>
      </w:pPr>
      <w:r>
        <w:rPr>
          <w:b/>
          <w:color w:val="137C8B"/>
        </w:rPr>
        <w:t>9.</w:t>
      </w:r>
      <w:r>
        <w:t xml:space="preserve">  Select Import and update records.</w:t>
      </w:r>
    </w:p>
    <w:p>
      <w:pPr>
        <w:keepLines/>
        <w:spacing w:after="100"/>
        <w:ind w:left="490" w:hanging="490"/>
      </w:pPr>
      <w:r>
        <w:rPr>
          <w:b/>
          <w:color w:val="137C8B"/>
        </w:rPr>
        <w:t>10.</w:t>
      </w:r>
      <w:r>
        <w:t xml:space="preserve">  Review updated-record count, changed-field count, skipped rows, and warnings.</w:t>
      </w:r>
    </w:p>
    <w:p>
      <w:pPr>
        <w:keepLines/>
        <w:spacing w:after="100"/>
        <w:ind w:left="490" w:hanging="490"/>
      </w:pPr>
      <w:r>
        <w:rPr>
          <w:b/>
          <w:color w:val="137C8B"/>
        </w:rPr>
        <w:t>11.</w:t>
      </w:r>
      <w:r>
        <w:t xml:space="preserve">  Open representative records in Editor and verify their values and provenance.</w:t>
      </w:r>
    </w:p>
    <w:p>
      <w:pPr>
        <w:pStyle w:val="Heading2"/>
      </w:pPr>
      <w:r>
        <w:t>16.2 Changes that should not be made in Excel</w:t>
      </w:r>
    </w:p>
    <w:p>
      <w:pPr>
        <w:pStyle w:val="ListBullet"/>
        <w:keepLines/>
        <w:spacing w:after="60"/>
      </w:pPr>
      <w:r>
        <w:t>Do not change record IDs.</w:t>
      </w:r>
    </w:p>
    <w:p>
      <w:pPr>
        <w:pStyle w:val="ListBullet"/>
        <w:keepLines/>
        <w:spacing w:after="60"/>
      </w:pPr>
      <w:r>
        <w:t>Do not rename the Records sheet.</w:t>
      </w:r>
    </w:p>
    <w:p>
      <w:pPr>
        <w:pStyle w:val="ListBullet"/>
        <w:keepLines/>
        <w:spacing w:after="60"/>
      </w:pPr>
      <w:r>
        <w:t>Do not remove required metadata columns.</w:t>
      </w:r>
    </w:p>
    <w:p>
      <w:pPr>
        <w:pStyle w:val="ListBullet"/>
        <w:keepLines/>
        <w:spacing w:after="60"/>
      </w:pPr>
      <w:r>
        <w:t>Do not use the workbook to reassign a row to another source document.</w:t>
      </w:r>
    </w:p>
    <w:p>
      <w:pPr>
        <w:pStyle w:val="ListBullet"/>
        <w:keepLines/>
        <w:spacing w:after="60"/>
      </w:pPr>
      <w:r>
        <w:t>Do not import a workbook from another user profile or database.</w:t>
      </w:r>
    </w:p>
    <w:p>
      <w:pPr>
        <w:pStyle w:val="ListBullet"/>
        <w:keepLines/>
        <w:spacing w:after="60"/>
      </w:pPr>
      <w:r>
        <w:t>Do not place formulas where plain field text is expected.</w:t>
      </w:r>
    </w:p>
    <w:p>
      <w:pPr>
        <w:pStyle w:val="Warning"/>
        <w:keepLines/>
      </w:pPr>
      <w:r>
        <w:rPr>
          <w:b/>
          <w:color w:val="A64242"/>
        </w:rPr>
        <w:t xml:space="preserve">BACKUP FIRST  </w:t>
      </w:r>
      <w:r>
        <w:t>Round-trip import changes the database. Create a backup immediately before importing a large workbook.</w:t>
      </w:r>
    </w:p>
    <w:p>
      <w:r>
        <w:br w:type="page"/>
      </w:r>
    </w:p>
    <w:p>
      <w:pPr>
        <w:spacing w:before="160"/>
      </w:pPr>
      <w:r>
        <w:rPr>
          <w:b/>
          <w:color w:val="C8E3E7"/>
          <w:sz w:val="80"/>
        </w:rPr>
        <w:t>17</w:t>
      </w:r>
    </w:p>
    <w:p>
      <w:bookmarkStart w:id="1017" w:name="dictionaries"/>
      <w:pPr>
        <w:pStyle w:val="Heading1"/>
      </w:pPr>
      <w:r>
        <w:t>Dictionaries and schema</w:t>
      </w:r>
      <w:bookmarkEnd w:id="1017"/>
    </w:p>
    <w:p>
      <w:pPr>
        <w:spacing w:after="280"/>
      </w:pPr>
      <w:r>
        <w:rPr>
          <w:i/>
          <w:color w:val="5E6E78"/>
          <w:sz w:val="22"/>
        </w:rPr>
        <w:t>Section labels, gazetteer, terms, systematic headings, and controlled change management.</w:t>
      </w:r>
    </w:p>
    <w:p>
      <w:pPr>
        <w:pStyle w:val="Heading2"/>
      </w:pPr>
      <w:r>
        <w:t>17.1 Dictionary inventory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83B56"/>
            <w:tcMar>
              <w:top w:w="105" w:type="dxa"/>
              <w:start w:w="125" w:type="dxa"/>
              <w:bottom w:w="105" w:type="dxa"/>
              <w:end w:w="125" w:type="dxa"/>
            </w:tcMar>
            <w:vAlign w:val="center"/>
          </w:tcPr>
          <w:p>
            <w:r>
              <w:rPr>
                <w:b/>
                <w:color w:val="FFFFFF"/>
                <w:sz w:val="18"/>
              </w:rPr>
              <w:t>Area</w:t>
            </w:r>
          </w:p>
        </w:tc>
        <w:tc>
          <w:tcPr>
            <w:tcW w:type="dxa" w:w="3600"/>
            <w:shd w:fill="183B56"/>
            <w:tcMar>
              <w:top w:w="105" w:type="dxa"/>
              <w:start w:w="125" w:type="dxa"/>
              <w:bottom w:w="105" w:type="dxa"/>
              <w:end w:w="125" w:type="dxa"/>
            </w:tcMar>
            <w:vAlign w:val="center"/>
          </w:tcPr>
          <w:p>
            <w:r>
              <w:rPr>
                <w:b/>
                <w:color w:val="FFFFFF"/>
                <w:sz w:val="18"/>
              </w:rPr>
              <w:t>Primary file</w:t>
            </w:r>
          </w:p>
        </w:tc>
        <w:tc>
          <w:tcPr>
            <w:tcW w:type="dxa" w:w="4536"/>
            <w:shd w:fill="183B56"/>
            <w:tcMar>
              <w:top w:w="105" w:type="dxa"/>
              <w:start w:w="125" w:type="dxa"/>
              <w:bottom w:w="105" w:type="dxa"/>
              <w:end w:w="125" w:type="dxa"/>
            </w:tcMar>
            <w:vAlign w:val="center"/>
          </w:tcPr>
          <w:p>
            <w:r>
              <w:rPr>
                <w:b/>
                <w:color w:val="FFFFFF"/>
                <w:sz w:val="18"/>
              </w:rPr>
              <w:t>Controls</w:t>
            </w:r>
          </w:p>
        </w:tc>
      </w:tr>
      <w:tr>
        <w:tc>
          <w:tcPr>
            <w:tcW w:type="dxa" w:w="2088"/>
            <w:tcMar>
              <w:top w:w="105" w:type="dxa"/>
              <w:start w:w="125" w:type="dxa"/>
              <w:bottom w:w="105" w:type="dxa"/>
              <w:end w:w="125" w:type="dxa"/>
            </w:tcMar>
            <w:vAlign w:val="center"/>
          </w:tcPr>
          <w:p>
            <w:pPr>
              <w:spacing w:after="20" w:line="240" w:lineRule="auto"/>
            </w:pPr>
            <w:r>
              <w:rPr>
                <w:sz w:val="17"/>
              </w:rPr>
              <w:t>Section labels</w:t>
            </w:r>
          </w:p>
        </w:tc>
        <w:tc>
          <w:tcPr>
            <w:tcW w:type="dxa" w:w="3600"/>
            <w:tcMar>
              <w:top w:w="105" w:type="dxa"/>
              <w:start w:w="125" w:type="dxa"/>
              <w:bottom w:w="105" w:type="dxa"/>
              <w:end w:w="125" w:type="dxa"/>
            </w:tcMar>
            <w:vAlign w:val="center"/>
          </w:tcPr>
          <w:p>
            <w:pPr>
              <w:spacing w:after="20" w:line="240" w:lineRule="auto"/>
            </w:pPr>
            <w:r>
              <w:rPr>
                <w:sz w:val="17"/>
              </w:rPr>
              <w:t>section_schema.tsv</w:t>
            </w:r>
          </w:p>
        </w:tc>
        <w:tc>
          <w:tcPr>
            <w:tcW w:type="dxa" w:w="4536"/>
            <w:tcMar>
              <w:top w:w="105" w:type="dxa"/>
              <w:start w:w="125" w:type="dxa"/>
              <w:bottom w:w="105" w:type="dxa"/>
              <w:end w:w="125" w:type="dxa"/>
            </w:tcMar>
            <w:vAlign w:val="center"/>
          </w:tcPr>
          <w:p>
            <w:pPr>
              <w:spacing w:after="20" w:line="240" w:lineRule="auto"/>
            </w:pPr>
            <w:r>
              <w:rPr>
                <w:sz w:val="17"/>
              </w:rPr>
              <w:t>Label regex, canonical label, target field, strength, treatment-start behaviour, priority, language.</w:t>
            </w:r>
          </w:p>
        </w:tc>
      </w:tr>
      <w:tr>
        <w:tc>
          <w:tcPr>
            <w:tcW w:type="dxa" w:w="2088"/>
            <w:tcMar>
              <w:top w:w="105" w:type="dxa"/>
              <w:start w:w="125" w:type="dxa"/>
              <w:bottom w:w="105" w:type="dxa"/>
              <w:end w:w="125" w:type="dxa"/>
            </w:tcMar>
            <w:vAlign w:val="center"/>
            <w:shd w:fill="F3F8F9"/>
          </w:tcPr>
          <w:p>
            <w:pPr>
              <w:spacing w:after="20" w:line="240" w:lineRule="auto"/>
            </w:pPr>
            <w:r>
              <w:rPr>
                <w:sz w:val="17"/>
              </w:rPr>
              <w:t>Gazetteer</w:t>
            </w:r>
          </w:p>
        </w:tc>
        <w:tc>
          <w:tcPr>
            <w:tcW w:type="dxa" w:w="3600"/>
            <w:tcMar>
              <w:top w:w="105" w:type="dxa"/>
              <w:start w:w="125" w:type="dxa"/>
              <w:bottom w:w="105" w:type="dxa"/>
              <w:end w:w="125" w:type="dxa"/>
            </w:tcMar>
            <w:vAlign w:val="center"/>
            <w:shd w:fill="F3F8F9"/>
          </w:tcPr>
          <w:p>
            <w:pPr>
              <w:spacing w:after="20" w:line="240" w:lineRule="auto"/>
            </w:pPr>
            <w:r>
              <w:rPr>
                <w:sz w:val="17"/>
              </w:rPr>
              <w:t>taxons.txt</w:t>
            </w:r>
          </w:p>
        </w:tc>
        <w:tc>
          <w:tcPr>
            <w:tcW w:type="dxa" w:w="4536"/>
            <w:tcMar>
              <w:top w:w="105" w:type="dxa"/>
              <w:start w:w="125" w:type="dxa"/>
              <w:bottom w:w="105" w:type="dxa"/>
              <w:end w:w="125" w:type="dxa"/>
            </w:tcMar>
            <w:vAlign w:val="center"/>
            <w:shd w:fill="F3F8F9"/>
          </w:tcPr>
          <w:p>
            <w:pPr>
              <w:spacing w:after="20" w:line="240" w:lineRule="auto"/>
            </w:pPr>
            <w:r>
              <w:rPr>
                <w:sz w:val="17"/>
              </w:rPr>
              <w:t>Known genera and binomials used for a scoring bonus.</w:t>
            </w:r>
          </w:p>
        </w:tc>
      </w:tr>
      <w:tr>
        <w:tc>
          <w:tcPr>
            <w:tcW w:type="dxa" w:w="2088"/>
            <w:tcMar>
              <w:top w:w="105" w:type="dxa"/>
              <w:start w:w="125" w:type="dxa"/>
              <w:bottom w:w="105" w:type="dxa"/>
              <w:end w:w="125" w:type="dxa"/>
            </w:tcMar>
            <w:vAlign w:val="center"/>
          </w:tcPr>
          <w:p>
            <w:pPr>
              <w:spacing w:after="20" w:line="240" w:lineRule="auto"/>
            </w:pPr>
            <w:r>
              <w:rPr>
                <w:sz w:val="17"/>
              </w:rPr>
              <w:t>Morphology</w:t>
            </w:r>
          </w:p>
        </w:tc>
        <w:tc>
          <w:tcPr>
            <w:tcW w:type="dxa" w:w="3600"/>
            <w:tcMar>
              <w:top w:w="105" w:type="dxa"/>
              <w:start w:w="125" w:type="dxa"/>
              <w:bottom w:w="105" w:type="dxa"/>
              <w:end w:w="125" w:type="dxa"/>
            </w:tcMar>
            <w:vAlign w:val="center"/>
          </w:tcPr>
          <w:p>
            <w:pPr>
              <w:spacing w:after="20" w:line="240" w:lineRule="auto"/>
            </w:pPr>
            <w:r>
              <w:rPr>
                <w:sz w:val="17"/>
              </w:rPr>
              <w:t>paleon_morphology_terms.tsv</w:t>
            </w:r>
          </w:p>
        </w:tc>
        <w:tc>
          <w:tcPr>
            <w:tcW w:type="dxa" w:w="4536"/>
            <w:tcMar>
              <w:top w:w="105" w:type="dxa"/>
              <w:start w:w="125" w:type="dxa"/>
              <w:bottom w:w="105" w:type="dxa"/>
              <w:end w:w="125" w:type="dxa"/>
            </w:tcMar>
            <w:vAlign w:val="center"/>
          </w:tcPr>
          <w:p>
            <w:pPr>
              <w:spacing w:after="20" w:line="240" w:lineRule="auto"/>
            </w:pPr>
            <w:r>
              <w:rPr>
                <w:sz w:val="17"/>
              </w:rPr>
              <w:t>Terms, canonical forms, categories, languages, enabled state.</w:t>
            </w:r>
          </w:p>
        </w:tc>
      </w:tr>
      <w:tr>
        <w:tc>
          <w:tcPr>
            <w:tcW w:type="dxa" w:w="2088"/>
            <w:tcMar>
              <w:top w:w="105" w:type="dxa"/>
              <w:start w:w="125" w:type="dxa"/>
              <w:bottom w:w="105" w:type="dxa"/>
              <w:end w:w="125" w:type="dxa"/>
            </w:tcMar>
            <w:vAlign w:val="center"/>
            <w:shd w:fill="F3F8F9"/>
          </w:tcPr>
          <w:p>
            <w:pPr>
              <w:spacing w:after="20" w:line="240" w:lineRule="auto"/>
            </w:pPr>
            <w:r>
              <w:rPr>
                <w:sz w:val="17"/>
              </w:rPr>
              <w:t>Stratigraphy</w:t>
            </w:r>
          </w:p>
        </w:tc>
        <w:tc>
          <w:tcPr>
            <w:tcW w:type="dxa" w:w="3600"/>
            <w:tcMar>
              <w:top w:w="105" w:type="dxa"/>
              <w:start w:w="125" w:type="dxa"/>
              <w:bottom w:w="105" w:type="dxa"/>
              <w:end w:w="125" w:type="dxa"/>
            </w:tcMar>
            <w:vAlign w:val="center"/>
            <w:shd w:fill="F3F8F9"/>
          </w:tcPr>
          <w:p>
            <w:pPr>
              <w:spacing w:after="20" w:line="240" w:lineRule="auto"/>
            </w:pPr>
            <w:r>
              <w:rPr>
                <w:sz w:val="17"/>
              </w:rPr>
              <w:t>stratigraphy_terms.tsv</w:t>
            </w:r>
          </w:p>
        </w:tc>
        <w:tc>
          <w:tcPr>
            <w:tcW w:type="dxa" w:w="4536"/>
            <w:tcMar>
              <w:top w:w="105" w:type="dxa"/>
              <w:start w:w="125" w:type="dxa"/>
              <w:bottom w:w="105" w:type="dxa"/>
              <w:end w:w="125" w:type="dxa"/>
            </w:tcMar>
            <w:vAlign w:val="center"/>
            <w:shd w:fill="F3F8F9"/>
          </w:tcPr>
          <w:p>
            <w:pPr>
              <w:spacing w:after="20" w:line="240" w:lineRule="auto"/>
            </w:pPr>
            <w:r>
              <w:rPr>
                <w:sz w:val="17"/>
              </w:rPr>
              <w:t>Terms, canonical forms, categories, languages, match mode.</w:t>
            </w:r>
          </w:p>
        </w:tc>
      </w:tr>
      <w:tr>
        <w:tc>
          <w:tcPr>
            <w:tcW w:type="dxa" w:w="2088"/>
            <w:tcMar>
              <w:top w:w="105" w:type="dxa"/>
              <w:start w:w="125" w:type="dxa"/>
              <w:bottom w:w="105" w:type="dxa"/>
              <w:end w:w="125" w:type="dxa"/>
            </w:tcMar>
            <w:vAlign w:val="center"/>
          </w:tcPr>
          <w:p>
            <w:pPr>
              <w:spacing w:after="20" w:line="240" w:lineRule="auto"/>
            </w:pPr>
            <w:r>
              <w:rPr>
                <w:sz w:val="17"/>
              </w:rPr>
              <w:t>Systematic headings</w:t>
            </w:r>
          </w:p>
        </w:tc>
        <w:tc>
          <w:tcPr>
            <w:tcW w:type="dxa" w:w="3600"/>
            <w:tcMar>
              <w:top w:w="105" w:type="dxa"/>
              <w:start w:w="125" w:type="dxa"/>
              <w:bottom w:w="105" w:type="dxa"/>
              <w:end w:w="125" w:type="dxa"/>
            </w:tcMar>
            <w:vAlign w:val="center"/>
          </w:tcPr>
          <w:p>
            <w:pPr>
              <w:spacing w:after="20" w:line="240" w:lineRule="auto"/>
            </w:pPr>
            <w:r>
              <w:rPr>
                <w:sz w:val="17"/>
              </w:rPr>
              <w:t>systematic_sections.tsv</w:t>
            </w:r>
          </w:p>
        </w:tc>
        <w:tc>
          <w:tcPr>
            <w:tcW w:type="dxa" w:w="4536"/>
            <w:tcMar>
              <w:top w:w="105" w:type="dxa"/>
              <w:start w:w="125" w:type="dxa"/>
              <w:bottom w:w="105" w:type="dxa"/>
              <w:end w:w="125" w:type="dxa"/>
            </w:tcMar>
            <w:vAlign w:val="center"/>
          </w:tcPr>
          <w:p>
            <w:pPr>
              <w:spacing w:after="20" w:line="240" w:lineRule="auto"/>
            </w:pPr>
            <w:r>
              <w:rPr>
                <w:sz w:val="17"/>
              </w:rPr>
              <w:t>Headings identifying systematic taxonomic regions.</w:t>
            </w:r>
          </w:p>
        </w:tc>
      </w:tr>
      <w:tr>
        <w:tc>
          <w:tcPr>
            <w:tcW w:type="dxa" w:w="2088"/>
            <w:tcMar>
              <w:top w:w="105" w:type="dxa"/>
              <w:start w:w="125" w:type="dxa"/>
              <w:bottom w:w="105" w:type="dxa"/>
              <w:end w:w="125" w:type="dxa"/>
            </w:tcMar>
            <w:vAlign w:val="center"/>
            <w:shd w:fill="F3F8F9"/>
          </w:tcPr>
          <w:p>
            <w:pPr>
              <w:spacing w:after="20" w:line="240" w:lineRule="auto"/>
            </w:pPr>
            <w:r>
              <w:rPr>
                <w:sz w:val="17"/>
              </w:rPr>
              <w:t>LLM prompts</w:t>
            </w:r>
          </w:p>
        </w:tc>
        <w:tc>
          <w:tcPr>
            <w:tcW w:type="dxa" w:w="3600"/>
            <w:tcMar>
              <w:top w:w="105" w:type="dxa"/>
              <w:start w:w="125" w:type="dxa"/>
              <w:bottom w:w="105" w:type="dxa"/>
              <w:end w:w="125" w:type="dxa"/>
            </w:tcMar>
            <w:vAlign w:val="center"/>
            <w:shd w:fill="F3F8F9"/>
          </w:tcPr>
          <w:p>
            <w:pPr>
              <w:spacing w:after="20" w:line="240" w:lineRule="auto"/>
            </w:pPr>
            <w:r>
              <w:rPr>
                <w:sz w:val="17"/>
              </w:rPr>
              <w:t>prompts.json</w:t>
            </w:r>
          </w:p>
        </w:tc>
        <w:tc>
          <w:tcPr>
            <w:tcW w:type="dxa" w:w="4536"/>
            <w:tcMar>
              <w:top w:w="105" w:type="dxa"/>
              <w:start w:w="125" w:type="dxa"/>
              <w:bottom w:w="105" w:type="dxa"/>
              <w:end w:w="125" w:type="dxa"/>
            </w:tcMar>
            <w:vAlign w:val="center"/>
            <w:shd w:fill="F3F8F9"/>
          </w:tcPr>
          <w:p>
            <w:pPr>
              <w:spacing w:after="20" w:line="240" w:lineRule="auto"/>
            </w:pPr>
            <w:r>
              <w:rPr>
                <w:sz w:val="17"/>
              </w:rPr>
              <w:t>Validation, boundary, assignment, and translation instructions.</w:t>
            </w:r>
          </w:p>
        </w:tc>
      </w:tr>
      <w:tr>
        <w:tc>
          <w:tcPr>
            <w:tcW w:type="dxa" w:w="2088"/>
            <w:tcMar>
              <w:top w:w="105" w:type="dxa"/>
              <w:start w:w="125" w:type="dxa"/>
              <w:bottom w:w="105" w:type="dxa"/>
              <w:end w:w="125" w:type="dxa"/>
            </w:tcMar>
            <w:vAlign w:val="center"/>
          </w:tcPr>
          <w:p>
            <w:pPr>
              <w:spacing w:after="20" w:line="240" w:lineRule="auto"/>
            </w:pPr>
            <w:r>
              <w:rPr>
                <w:sz w:val="17"/>
              </w:rPr>
              <w:t>Translation glossary</w:t>
            </w:r>
          </w:p>
        </w:tc>
        <w:tc>
          <w:tcPr>
            <w:tcW w:type="dxa" w:w="3600"/>
            <w:tcMar>
              <w:top w:w="105" w:type="dxa"/>
              <w:start w:w="125" w:type="dxa"/>
              <w:bottom w:w="105" w:type="dxa"/>
              <w:end w:w="125" w:type="dxa"/>
            </w:tcMar>
            <w:vAlign w:val="center"/>
          </w:tcPr>
          <w:p>
            <w:pPr>
              <w:spacing w:after="20" w:line="240" w:lineRule="auto"/>
            </w:pPr>
            <w:r>
              <w:rPr>
                <w:sz w:val="17"/>
              </w:rPr>
              <w:t>Per-user glossary resources</w:t>
            </w:r>
          </w:p>
        </w:tc>
        <w:tc>
          <w:tcPr>
            <w:tcW w:type="dxa" w:w="4536"/>
            <w:tcMar>
              <w:top w:w="105" w:type="dxa"/>
              <w:start w:w="125" w:type="dxa"/>
              <w:bottom w:w="105" w:type="dxa"/>
              <w:end w:w="125" w:type="dxa"/>
            </w:tcMar>
            <w:vAlign w:val="center"/>
          </w:tcPr>
          <w:p>
            <w:pPr>
              <w:spacing w:after="20" w:line="240" w:lineRule="auto"/>
            </w:pPr>
            <w:r>
              <w:rPr>
                <w:sz w:val="17"/>
              </w:rPr>
              <w:t>Preferred scientific translations by language/domain.</w:t>
            </w:r>
          </w:p>
        </w:tc>
      </w:tr>
    </w:tbl>
    <w:p>
      <w:pPr>
        <w:spacing w:after="0"/>
      </w:pPr>
    </w:p>
    <w:p>
      <w:pPr>
        <w:pStyle w:val="Heading2"/>
      </w:pPr>
      <w:r>
        <w:t>17.2 Safe change procedure</w:t>
      </w:r>
    </w:p>
    <w:p>
      <w:pPr>
        <w:keepLines/>
        <w:spacing w:after="100"/>
        <w:ind w:left="490" w:hanging="490"/>
      </w:pPr>
      <w:r>
        <w:rPr>
          <w:b/>
          <w:color w:val="137C8B"/>
        </w:rPr>
        <w:t>1.</w:t>
      </w:r>
      <w:r>
        <w:t xml:space="preserve">  Copy the current dictionary and back up the user database.</w:t>
      </w:r>
    </w:p>
    <w:p>
      <w:pPr>
        <w:keepLines/>
        <w:spacing w:after="100"/>
        <w:ind w:left="490" w:hanging="490"/>
      </w:pPr>
      <w:r>
        <w:rPr>
          <w:b/>
          <w:color w:val="137C8B"/>
        </w:rPr>
        <w:t>2.</w:t>
      </w:r>
      <w:r>
        <w:t xml:space="preserve">  Describe the observed false positive, false negative, or mapping error.</w:t>
      </w:r>
    </w:p>
    <w:p>
      <w:pPr>
        <w:keepLines/>
        <w:spacing w:after="100"/>
        <w:ind w:left="490" w:hanging="490"/>
      </w:pPr>
      <w:r>
        <w:rPr>
          <w:b/>
          <w:color w:val="137C8B"/>
        </w:rPr>
        <w:t>3.</w:t>
      </w:r>
      <w:r>
        <w:t xml:space="preserve">  Search for an existing row that can be corrected instead of adding a duplicate.</w:t>
      </w:r>
    </w:p>
    <w:p>
      <w:pPr>
        <w:keepLines/>
        <w:spacing w:after="100"/>
        <w:ind w:left="490" w:hanging="490"/>
      </w:pPr>
      <w:r>
        <w:rPr>
          <w:b/>
          <w:color w:val="137C8B"/>
        </w:rPr>
        <w:t>4.</w:t>
      </w:r>
      <w:r>
        <w:t xml:space="preserve">  Add the narrowest language-specific pattern that solves the problem.</w:t>
      </w:r>
    </w:p>
    <w:p>
      <w:pPr>
        <w:keepLines/>
        <w:spacing w:after="100"/>
        <w:ind w:left="490" w:hanging="490"/>
      </w:pPr>
      <w:r>
        <w:rPr>
          <w:b/>
          <w:color w:val="137C8B"/>
        </w:rPr>
        <w:t>5.</w:t>
      </w:r>
      <w:r>
        <w:t xml:space="preserve">  Set canonical target, category, priority, and enabled state deliberately.</w:t>
      </w:r>
    </w:p>
    <w:p>
      <w:pPr>
        <w:keepLines/>
        <w:spacing w:after="100"/>
        <w:ind w:left="490" w:hanging="490"/>
      </w:pPr>
      <w:r>
        <w:rPr>
          <w:b/>
          <w:color w:val="137C8B"/>
        </w:rPr>
        <w:t>6.</w:t>
      </w:r>
      <w:r>
        <w:t xml:space="preserve">  Save and reload the dictionary.</w:t>
      </w:r>
    </w:p>
    <w:p>
      <w:pPr>
        <w:keepLines/>
        <w:spacing w:after="100"/>
        <w:ind w:left="490" w:hanging="490"/>
      </w:pPr>
      <w:r>
        <w:rPr>
          <w:b/>
          <w:color w:val="137C8B"/>
        </w:rPr>
        <w:t>7.</w:t>
      </w:r>
      <w:r>
        <w:t xml:space="preserve">  Test on a small representative document.</w:t>
      </w:r>
    </w:p>
    <w:p>
      <w:pPr>
        <w:keepLines/>
        <w:spacing w:after="100"/>
        <w:ind w:left="490" w:hanging="490"/>
      </w:pPr>
      <w:r>
        <w:rPr>
          <w:b/>
          <w:color w:val="137C8B"/>
        </w:rPr>
        <w:t>8.</w:t>
      </w:r>
      <w:r>
        <w:t xml:space="preserve">  Compare candidate counts, field mapping, and term matches before/after.</w:t>
      </w:r>
    </w:p>
    <w:p>
      <w:pPr>
        <w:keepLines/>
        <w:spacing w:after="100"/>
        <w:ind w:left="490" w:hanging="490"/>
      </w:pPr>
      <w:r>
        <w:rPr>
          <w:b/>
          <w:color w:val="137C8B"/>
        </w:rPr>
        <w:t>9.</w:t>
      </w:r>
      <w:r>
        <w:t xml:space="preserve">  Only then publish the dictionary to the system template if it is suitable for new users.</w:t>
      </w:r>
    </w:p>
    <w:p>
      <w:pPr>
        <w:pStyle w:val="Technical"/>
        <w:keepLines/>
      </w:pPr>
      <w:r>
        <w:rPr>
          <w:b/>
          <w:color w:val="5E6E78"/>
        </w:rPr>
        <w:t xml:space="preserve">GAZETTEER BEHAVIOUR  </w:t>
      </w:r>
      <w:r>
        <w:t>Absence from the gazetteer is not a penalty. Newly described or obscure taxa must remain detectable.</w:t>
      </w:r>
    </w:p>
    <w:p>
      <w:pPr>
        <w:pStyle w:val="Warning"/>
        <w:keepLines/>
      </w:pPr>
      <w:r>
        <w:rPr>
          <w:b/>
          <w:color w:val="A64242"/>
        </w:rPr>
        <w:t xml:space="preserve">REGEX RISK  </w:t>
      </w:r>
      <w:r>
        <w:t>Broad labels or terms can match ordinary prose thousands of times. Prefer specific labels, correct language scoping, and an impact preview.</w:t>
      </w:r>
    </w:p>
    <w:p>
      <w:r>
        <w:br w:type="page"/>
      </w:r>
    </w:p>
    <w:p>
      <w:pPr>
        <w:spacing w:before="160"/>
      </w:pPr>
      <w:r>
        <w:rPr>
          <w:b/>
          <w:color w:val="C8E3E7"/>
          <w:sz w:val="80"/>
        </w:rPr>
        <w:t>18</w:t>
      </w:r>
    </w:p>
    <w:p>
      <w:bookmarkStart w:id="1018" w:name="quality"/>
      <w:pPr>
        <w:pStyle w:val="Heading1"/>
      </w:pPr>
      <w:r>
        <w:t>Quality control and diagnostics</w:t>
      </w:r>
      <w:bookmarkEnd w:id="1018"/>
    </w:p>
    <w:p>
      <w:pPr>
        <w:spacing w:after="280"/>
      </w:pPr>
      <w:r>
        <w:rPr>
          <w:i/>
          <w:color w:val="5E6E78"/>
          <w:sz w:val="22"/>
        </w:rPr>
        <w:t>Completeness, suspicion signals, duplicates, OCR typos, FTS, and audits.</w:t>
      </w:r>
    </w:p>
    <w:p>
      <w:pPr>
        <w:pStyle w:val="Heading2"/>
      </w:pPr>
      <w:r>
        <w:t>18.1 Completeness</w:t>
      </w:r>
    </w:p>
    <w:p>
      <w:r>
        <w:t>PaleoN can score record completeness using rank-specific mandatory and recommended fields. A species typically requires different evidence from a family or order. Use missing-field lists to prioritize curation, but remember that a source may legitimately omit a field.</w:t>
      </w:r>
    </w:p>
    <w:p>
      <w:pPr>
        <w:pStyle w:val="Heading2"/>
      </w:pPr>
      <w:r>
        <w:t>18.2 Quality signals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83B56"/>
            <w:tcMar>
              <w:top w:w="105" w:type="dxa"/>
              <w:start w:w="125" w:type="dxa"/>
              <w:bottom w:w="105" w:type="dxa"/>
              <w:end w:w="125" w:type="dxa"/>
            </w:tcMar>
            <w:vAlign w:val="center"/>
          </w:tcPr>
          <w:p>
            <w:r>
              <w:rPr>
                <w:b/>
                <w:color w:val="FFFFFF"/>
                <w:sz w:val="18"/>
              </w:rPr>
              <w:t>Signal</w:t>
            </w:r>
          </w:p>
        </w:tc>
        <w:tc>
          <w:tcPr>
            <w:tcW w:type="dxa" w:w="3960"/>
            <w:shd w:fill="183B56"/>
            <w:tcMar>
              <w:top w:w="105" w:type="dxa"/>
              <w:start w:w="125" w:type="dxa"/>
              <w:bottom w:w="105" w:type="dxa"/>
              <w:end w:w="125" w:type="dxa"/>
            </w:tcMar>
            <w:vAlign w:val="center"/>
          </w:tcPr>
          <w:p>
            <w:r>
              <w:rPr>
                <w:b/>
                <w:color w:val="FFFFFF"/>
                <w:sz w:val="18"/>
              </w:rPr>
              <w:t>Interpretation</w:t>
            </w:r>
          </w:p>
        </w:tc>
        <w:tc>
          <w:tcPr>
            <w:tcW w:type="dxa" w:w="4320"/>
            <w:shd w:fill="183B56"/>
            <w:tcMar>
              <w:top w:w="105" w:type="dxa"/>
              <w:start w:w="125" w:type="dxa"/>
              <w:bottom w:w="105" w:type="dxa"/>
              <w:end w:w="125" w:type="dxa"/>
            </w:tcMar>
            <w:vAlign w:val="center"/>
          </w:tcPr>
          <w:p>
            <w:r>
              <w:rPr>
                <w:b/>
                <w:color w:val="FFFFFF"/>
                <w:sz w:val="18"/>
              </w:rPr>
              <w:t>Response</w:t>
            </w:r>
          </w:p>
        </w:tc>
      </w:tr>
      <w:tr>
        <w:tc>
          <w:tcPr>
            <w:tcW w:type="dxa" w:w="1944"/>
            <w:tcMar>
              <w:top w:w="105" w:type="dxa"/>
              <w:start w:w="125" w:type="dxa"/>
              <w:bottom w:w="105" w:type="dxa"/>
              <w:end w:w="125" w:type="dxa"/>
            </w:tcMar>
            <w:vAlign w:val="center"/>
          </w:tcPr>
          <w:p>
            <w:pPr>
              <w:spacing w:after="20" w:line="240" w:lineRule="auto"/>
            </w:pPr>
            <w:r>
              <w:rPr>
                <w:sz w:val="17"/>
              </w:rPr>
              <w:t>Low confidence</w:t>
            </w:r>
          </w:p>
        </w:tc>
        <w:tc>
          <w:tcPr>
            <w:tcW w:type="dxa" w:w="3960"/>
            <w:tcMar>
              <w:top w:w="105" w:type="dxa"/>
              <w:start w:w="125" w:type="dxa"/>
              <w:bottom w:w="105" w:type="dxa"/>
              <w:end w:w="125" w:type="dxa"/>
            </w:tcMar>
            <w:vAlign w:val="center"/>
          </w:tcPr>
          <w:p>
            <w:pPr>
              <w:spacing w:after="20" w:line="240" w:lineRule="auto"/>
            </w:pPr>
            <w:r>
              <w:rPr>
                <w:sz w:val="17"/>
              </w:rPr>
              <w:t>Heading evidence is weak or penalized.</w:t>
            </w:r>
          </w:p>
        </w:tc>
        <w:tc>
          <w:tcPr>
            <w:tcW w:type="dxa" w:w="4320"/>
            <w:tcMar>
              <w:top w:w="105" w:type="dxa"/>
              <w:start w:w="125" w:type="dxa"/>
              <w:bottom w:w="105" w:type="dxa"/>
              <w:end w:w="125" w:type="dxa"/>
            </w:tcMar>
            <w:vAlign w:val="center"/>
          </w:tcPr>
          <w:p>
            <w:pPr>
              <w:spacing w:after="20" w:line="240" w:lineRule="auto"/>
            </w:pPr>
            <w:r>
              <w:rPr>
                <w:sz w:val="17"/>
              </w:rPr>
              <w:t>Inspect context and debug scoring.</w:t>
            </w:r>
          </w:p>
        </w:tc>
      </w:tr>
      <w:tr>
        <w:tc>
          <w:tcPr>
            <w:tcW w:type="dxa" w:w="1944"/>
            <w:tcMar>
              <w:top w:w="105" w:type="dxa"/>
              <w:start w:w="125" w:type="dxa"/>
              <w:bottom w:w="105" w:type="dxa"/>
              <w:end w:w="125" w:type="dxa"/>
            </w:tcMar>
            <w:vAlign w:val="center"/>
            <w:shd w:fill="F3F8F9"/>
          </w:tcPr>
          <w:p>
            <w:pPr>
              <w:spacing w:after="20" w:line="240" w:lineRule="auto"/>
            </w:pPr>
            <w:r>
              <w:rPr>
                <w:sz w:val="17"/>
              </w:rPr>
              <w:t>Low completeness</w:t>
            </w:r>
          </w:p>
        </w:tc>
        <w:tc>
          <w:tcPr>
            <w:tcW w:type="dxa" w:w="3960"/>
            <w:tcMar>
              <w:top w:w="105" w:type="dxa"/>
              <w:start w:w="125" w:type="dxa"/>
              <w:bottom w:w="105" w:type="dxa"/>
              <w:end w:w="125" w:type="dxa"/>
            </w:tcMar>
            <w:vAlign w:val="center"/>
            <w:shd w:fill="F3F8F9"/>
          </w:tcPr>
          <w:p>
            <w:pPr>
              <w:spacing w:after="20" w:line="240" w:lineRule="auto"/>
            </w:pPr>
            <w:r>
              <w:rPr>
                <w:sz w:val="17"/>
              </w:rPr>
              <w:t>Expected fields are empty.</w:t>
            </w:r>
          </w:p>
        </w:tc>
        <w:tc>
          <w:tcPr>
            <w:tcW w:type="dxa" w:w="4320"/>
            <w:tcMar>
              <w:top w:w="105" w:type="dxa"/>
              <w:start w:w="125" w:type="dxa"/>
              <w:bottom w:w="105" w:type="dxa"/>
              <w:end w:w="125" w:type="dxa"/>
            </w:tcMar>
            <w:vAlign w:val="center"/>
            <w:shd w:fill="F3F8F9"/>
          </w:tcPr>
          <w:p>
            <w:pPr>
              <w:spacing w:after="20" w:line="240" w:lineRule="auto"/>
            </w:pPr>
            <w:r>
              <w:rPr>
                <w:sz w:val="17"/>
              </w:rPr>
              <w:t>Check whether block is short or source truly omits data.</w:t>
            </w:r>
          </w:p>
        </w:tc>
      </w:tr>
      <w:tr>
        <w:tc>
          <w:tcPr>
            <w:tcW w:type="dxa" w:w="1944"/>
            <w:tcMar>
              <w:top w:w="105" w:type="dxa"/>
              <w:start w:w="125" w:type="dxa"/>
              <w:bottom w:w="105" w:type="dxa"/>
              <w:end w:w="125" w:type="dxa"/>
            </w:tcMar>
            <w:vAlign w:val="center"/>
          </w:tcPr>
          <w:p>
            <w:pPr>
              <w:spacing w:after="20" w:line="240" w:lineRule="auto"/>
            </w:pPr>
            <w:r>
              <w:rPr>
                <w:sz w:val="17"/>
              </w:rPr>
              <w:t>Manual boundary</w:t>
            </w:r>
          </w:p>
        </w:tc>
        <w:tc>
          <w:tcPr>
            <w:tcW w:type="dxa" w:w="3960"/>
            <w:tcMar>
              <w:top w:w="105" w:type="dxa"/>
              <w:start w:w="125" w:type="dxa"/>
              <w:bottom w:w="105" w:type="dxa"/>
              <w:end w:w="125" w:type="dxa"/>
            </w:tcMar>
            <w:vAlign w:val="center"/>
          </w:tcPr>
          <w:p>
            <w:pPr>
              <w:spacing w:after="20" w:line="240" w:lineRule="auto"/>
            </w:pPr>
            <w:r>
              <w:rPr>
                <w:sz w:val="17"/>
              </w:rPr>
              <w:t>A curator replaced parser boundaries.</w:t>
            </w:r>
          </w:p>
        </w:tc>
        <w:tc>
          <w:tcPr>
            <w:tcW w:type="dxa" w:w="4320"/>
            <w:tcMar>
              <w:top w:w="105" w:type="dxa"/>
              <w:start w:w="125" w:type="dxa"/>
              <w:bottom w:w="105" w:type="dxa"/>
              <w:end w:w="125" w:type="dxa"/>
            </w:tcMar>
            <w:vAlign w:val="center"/>
          </w:tcPr>
          <w:p>
            <w:pPr>
              <w:spacing w:after="20" w:line="240" w:lineRule="auto"/>
            </w:pPr>
            <w:r>
              <w:rPr>
                <w:sz w:val="17"/>
              </w:rPr>
              <w:t>Review audit note and active source.</w:t>
            </w:r>
          </w:p>
        </w:tc>
      </w:tr>
      <w:tr>
        <w:tc>
          <w:tcPr>
            <w:tcW w:type="dxa" w:w="1944"/>
            <w:tcMar>
              <w:top w:w="105" w:type="dxa"/>
              <w:start w:w="125" w:type="dxa"/>
              <w:bottom w:w="105" w:type="dxa"/>
              <w:end w:w="125" w:type="dxa"/>
            </w:tcMar>
            <w:vAlign w:val="center"/>
            <w:shd w:fill="F3F8F9"/>
          </w:tcPr>
          <w:p>
            <w:pPr>
              <w:spacing w:after="20" w:line="240" w:lineRule="auto"/>
            </w:pPr>
            <w:r>
              <w:rPr>
                <w:sz w:val="17"/>
              </w:rPr>
              <w:t>No stratigraphy</w:t>
            </w:r>
          </w:p>
        </w:tc>
        <w:tc>
          <w:tcPr>
            <w:tcW w:type="dxa" w:w="3960"/>
            <w:tcMar>
              <w:top w:w="105" w:type="dxa"/>
              <w:start w:w="125" w:type="dxa"/>
              <w:bottom w:w="105" w:type="dxa"/>
              <w:end w:w="125" w:type="dxa"/>
            </w:tcMar>
            <w:vAlign w:val="center"/>
            <w:shd w:fill="F3F8F9"/>
          </w:tcPr>
          <w:p>
            <w:pPr>
              <w:spacing w:after="20" w:line="240" w:lineRule="auto"/>
            </w:pPr>
            <w:r>
              <w:rPr>
                <w:sz w:val="17"/>
              </w:rPr>
              <w:t>Potentially incomplete occurrence context.</w:t>
            </w:r>
          </w:p>
        </w:tc>
        <w:tc>
          <w:tcPr>
            <w:tcW w:type="dxa" w:w="4320"/>
            <w:tcMar>
              <w:top w:w="105" w:type="dxa"/>
              <w:start w:w="125" w:type="dxa"/>
              <w:bottom w:w="105" w:type="dxa"/>
              <w:end w:w="125" w:type="dxa"/>
            </w:tcMar>
            <w:vAlign w:val="center"/>
            <w:shd w:fill="F3F8F9"/>
          </w:tcPr>
          <w:p>
            <w:pPr>
              <w:spacing w:after="20" w:line="240" w:lineRule="auto"/>
            </w:pPr>
            <w:r>
              <w:rPr>
                <w:sz w:val="17"/>
              </w:rPr>
              <w:t>Check Occurrence and source block.</w:t>
            </w:r>
          </w:p>
        </w:tc>
      </w:tr>
      <w:tr>
        <w:tc>
          <w:tcPr>
            <w:tcW w:type="dxa" w:w="1944"/>
            <w:tcMar>
              <w:top w:w="105" w:type="dxa"/>
              <w:start w:w="125" w:type="dxa"/>
              <w:bottom w:w="105" w:type="dxa"/>
              <w:end w:w="125" w:type="dxa"/>
            </w:tcMar>
            <w:vAlign w:val="center"/>
          </w:tcPr>
          <w:p>
            <w:pPr>
              <w:spacing w:after="20" w:line="240" w:lineRule="auto"/>
            </w:pPr>
            <w:r>
              <w:rPr>
                <w:sz w:val="17"/>
              </w:rPr>
              <w:t>Fuzzy duplicate</w:t>
            </w:r>
          </w:p>
        </w:tc>
        <w:tc>
          <w:tcPr>
            <w:tcW w:type="dxa" w:w="3960"/>
            <w:tcMar>
              <w:top w:w="105" w:type="dxa"/>
              <w:start w:w="125" w:type="dxa"/>
              <w:bottom w:w="105" w:type="dxa"/>
              <w:end w:w="125" w:type="dxa"/>
            </w:tcMar>
            <w:vAlign w:val="center"/>
          </w:tcPr>
          <w:p>
            <w:pPr>
              <w:spacing w:after="20" w:line="240" w:lineRule="auto"/>
            </w:pPr>
            <w:r>
              <w:rPr>
                <w:sz w:val="17"/>
              </w:rPr>
              <w:t>Similar name exists elsewhere.</w:t>
            </w:r>
          </w:p>
        </w:tc>
        <w:tc>
          <w:tcPr>
            <w:tcW w:type="dxa" w:w="4320"/>
            <w:tcMar>
              <w:top w:w="105" w:type="dxa"/>
              <w:start w:w="125" w:type="dxa"/>
              <w:bottom w:w="105" w:type="dxa"/>
              <w:end w:w="125" w:type="dxa"/>
            </w:tcMar>
            <w:vAlign w:val="center"/>
          </w:tcPr>
          <w:p>
            <w:pPr>
              <w:spacing w:after="20" w:line="240" w:lineRule="auto"/>
            </w:pPr>
            <w:r>
              <w:rPr>
                <w:sz w:val="17"/>
              </w:rPr>
              <w:t>Compare authorship, rank, source, and synonymy.</w:t>
            </w:r>
          </w:p>
        </w:tc>
      </w:tr>
      <w:tr>
        <w:tc>
          <w:tcPr>
            <w:tcW w:type="dxa" w:w="1944"/>
            <w:tcMar>
              <w:top w:w="105" w:type="dxa"/>
              <w:start w:w="125" w:type="dxa"/>
              <w:bottom w:w="105" w:type="dxa"/>
              <w:end w:w="125" w:type="dxa"/>
            </w:tcMar>
            <w:vAlign w:val="center"/>
            <w:shd w:fill="F3F8F9"/>
          </w:tcPr>
          <w:p>
            <w:pPr>
              <w:spacing w:after="20" w:line="240" w:lineRule="auto"/>
            </w:pPr>
            <w:r>
              <w:rPr>
                <w:sz w:val="17"/>
              </w:rPr>
              <w:t>Author typo pair</w:t>
            </w:r>
          </w:p>
        </w:tc>
        <w:tc>
          <w:tcPr>
            <w:tcW w:type="dxa" w:w="3960"/>
            <w:tcMar>
              <w:top w:w="105" w:type="dxa"/>
              <w:start w:w="125" w:type="dxa"/>
              <w:bottom w:w="105" w:type="dxa"/>
              <w:end w:w="125" w:type="dxa"/>
            </w:tcMar>
            <w:vAlign w:val="center"/>
            <w:shd w:fill="F3F8F9"/>
          </w:tcPr>
          <w:p>
            <w:pPr>
              <w:spacing w:after="20" w:line="240" w:lineRule="auto"/>
            </w:pPr>
            <w:r>
              <w:rPr>
                <w:sz w:val="17"/>
              </w:rPr>
              <w:t>Author strings are similar.</w:t>
            </w:r>
          </w:p>
        </w:tc>
        <w:tc>
          <w:tcPr>
            <w:tcW w:type="dxa" w:w="4320"/>
            <w:tcMar>
              <w:top w:w="105" w:type="dxa"/>
              <w:start w:w="125" w:type="dxa"/>
              <w:bottom w:w="105" w:type="dxa"/>
              <w:end w:w="125" w:type="dxa"/>
            </w:tcMar>
            <w:vAlign w:val="center"/>
            <w:shd w:fill="F3F8F9"/>
          </w:tcPr>
          <w:p>
            <w:pPr>
              <w:spacing w:after="20" w:line="240" w:lineRule="auto"/>
            </w:pPr>
            <w:r>
              <w:rPr>
                <w:sz w:val="17"/>
              </w:rPr>
              <w:t>Verify heading and bibliography.</w:t>
            </w:r>
          </w:p>
        </w:tc>
      </w:tr>
      <w:tr>
        <w:tc>
          <w:tcPr>
            <w:tcW w:type="dxa" w:w="1944"/>
            <w:tcMar>
              <w:top w:w="105" w:type="dxa"/>
              <w:start w:w="125" w:type="dxa"/>
              <w:bottom w:w="105" w:type="dxa"/>
              <w:end w:w="125" w:type="dxa"/>
            </w:tcMar>
            <w:vAlign w:val="center"/>
          </w:tcPr>
          <w:p>
            <w:pPr>
              <w:spacing w:after="20" w:line="240" w:lineRule="auto"/>
            </w:pPr>
            <w:r>
              <w:rPr>
                <w:sz w:val="17"/>
              </w:rPr>
              <w:t>FTS mismatch</w:t>
            </w:r>
          </w:p>
        </w:tc>
        <w:tc>
          <w:tcPr>
            <w:tcW w:type="dxa" w:w="3960"/>
            <w:tcMar>
              <w:top w:w="105" w:type="dxa"/>
              <w:start w:w="125" w:type="dxa"/>
              <w:bottom w:w="105" w:type="dxa"/>
              <w:end w:w="125" w:type="dxa"/>
            </w:tcMar>
            <w:vAlign w:val="center"/>
          </w:tcPr>
          <w:p>
            <w:pPr>
              <w:spacing w:after="20" w:line="240" w:lineRule="auto"/>
            </w:pPr>
            <w:r>
              <w:rPr>
                <w:sz w:val="17"/>
              </w:rPr>
              <w:t>Search index may be stale.</w:t>
            </w:r>
          </w:p>
        </w:tc>
        <w:tc>
          <w:tcPr>
            <w:tcW w:type="dxa" w:w="4320"/>
            <w:tcMar>
              <w:top w:w="105" w:type="dxa"/>
              <w:start w:w="125" w:type="dxa"/>
              <w:bottom w:w="105" w:type="dxa"/>
              <w:end w:w="125" w:type="dxa"/>
            </w:tcMar>
            <w:vAlign w:val="center"/>
          </w:tcPr>
          <w:p>
            <w:pPr>
              <w:spacing w:after="20" w:line="240" w:lineRule="auto"/>
            </w:pPr>
            <w:r>
              <w:rPr>
                <w:sz w:val="17"/>
              </w:rPr>
              <w:t>Rebuild FTS and retest.</w:t>
            </w:r>
          </w:p>
        </w:tc>
      </w:tr>
    </w:tbl>
    <w:p>
      <w:pPr>
        <w:spacing w:after="0"/>
      </w:pPr>
    </w:p>
    <w:p>
      <w:pPr>
        <w:pStyle w:val="Heading2"/>
      </w:pPr>
      <w:r>
        <w:t>18.3 Audit and undo</w:t>
      </w:r>
    </w:p>
    <w:p>
      <w:pPr>
        <w:pStyle w:val="ListBullet"/>
        <w:keepLines/>
        <w:spacing w:after="60"/>
      </w:pPr>
      <w:r>
        <w:t>Audit tools can record actions and before/after values.</w:t>
      </w:r>
    </w:p>
    <w:p>
      <w:pPr>
        <w:pStyle w:val="ListBullet"/>
        <w:keepLines/>
        <w:spacing w:after="60"/>
      </w:pPr>
      <w:r>
        <w:t>LLM runs and field proposals can be stored separately from accepted values.</w:t>
      </w:r>
    </w:p>
    <w:p>
      <w:pPr>
        <w:pStyle w:val="ListBullet"/>
        <w:keepLines/>
        <w:spacing w:after="60"/>
      </w:pPr>
      <w:r>
        <w:t>Session undo supports convenience, not disaster recovery.</w:t>
      </w:r>
    </w:p>
    <w:p>
      <w:pPr>
        <w:pStyle w:val="ListBullet"/>
        <w:keepLines/>
        <w:spacing w:after="60"/>
      </w:pPr>
      <w:r>
        <w:t>After a major import or batch action, verify database health and export a change report where available.</w:t>
      </w:r>
    </w:p>
    <w:p>
      <w:r>
        <w:br w:type="page"/>
      </w:r>
    </w:p>
    <w:p>
      <w:pPr>
        <w:spacing w:before="160"/>
      </w:pPr>
      <w:r>
        <w:rPr>
          <w:b/>
          <w:color w:val="C8E3E7"/>
          <w:sz w:val="80"/>
        </w:rPr>
        <w:t>19</w:t>
      </w:r>
    </w:p>
    <w:p>
      <w:bookmarkStart w:id="1019" w:name="goldset"/>
      <w:pPr>
        <w:pStyle w:val="Heading1"/>
      </w:pPr>
      <w:r>
        <w:t>Gold Set Evaluator</w:t>
      </w:r>
      <w:bookmarkEnd w:id="1019"/>
    </w:p>
    <w:p>
      <w:pPr>
        <w:spacing w:after="280"/>
      </w:pPr>
      <w:r>
        <w:rPr>
          <w:i/>
          <w:color w:val="5E6E78"/>
          <w:sz w:val="22"/>
        </w:rPr>
        <w:t>Benchmarking candidate detection, boundaries, blocks, and field mapping.</w:t>
      </w:r>
    </w:p>
    <w:p>
      <w:pPr>
        <w:pStyle w:val="Heading2"/>
      </w:pPr>
      <w:r>
        <w:t>19.1 Purpose</w:t>
      </w:r>
    </w:p>
    <w:p>
      <w:r>
        <w:t>A gold set is a manually validated expected dataset linked to a library document. PaleoN can compare parser output against it and store benchmark runs, allowing objective regression checks after parser, schema, OCR, or dictionary changes.</w:t>
      </w:r>
    </w:p>
    <w:p>
      <w:pPr>
        <w:pStyle w:val="Heading2"/>
      </w:pPr>
      <w:r>
        <w:t>19.2 Evaluation procedure</w:t>
      </w:r>
    </w:p>
    <w:p>
      <w:pPr>
        <w:keepLines/>
        <w:spacing w:after="100"/>
        <w:ind w:left="490" w:hanging="490"/>
      </w:pPr>
      <w:r>
        <w:rPr>
          <w:b/>
          <w:color w:val="137C8B"/>
        </w:rPr>
        <w:t>1.</w:t>
      </w:r>
      <w:r>
        <w:t xml:space="preserve">  Prepare the gold-set DOCX in the supported record/field format.</w:t>
      </w:r>
    </w:p>
    <w:p>
      <w:pPr>
        <w:keepLines/>
        <w:spacing w:after="100"/>
        <w:ind w:left="490" w:hanging="490"/>
      </w:pPr>
      <w:r>
        <w:rPr>
          <w:b/>
          <w:color w:val="137C8B"/>
        </w:rPr>
        <w:t>2.</w:t>
      </w:r>
      <w:r>
        <w:t xml:space="preserve">  Upload it under Gold Set Evaluator.</w:t>
      </w:r>
    </w:p>
    <w:p>
      <w:pPr>
        <w:keepLines/>
        <w:spacing w:after="100"/>
        <w:ind w:left="490" w:hanging="490"/>
      </w:pPr>
      <w:r>
        <w:rPr>
          <w:b/>
          <w:color w:val="137C8B"/>
        </w:rPr>
        <w:t>3.</w:t>
      </w:r>
      <w:r>
        <w:t xml:space="preserve">  Match it to the correct library document.</w:t>
      </w:r>
    </w:p>
    <w:p>
      <w:pPr>
        <w:keepLines/>
        <w:spacing w:after="100"/>
        <w:ind w:left="490" w:hanging="490"/>
      </w:pPr>
      <w:r>
        <w:rPr>
          <w:b/>
          <w:color w:val="137C8B"/>
        </w:rPr>
        <w:t>4.</w:t>
      </w:r>
      <w:r>
        <w:t xml:space="preserve">  Save and run the evaluation.</w:t>
      </w:r>
    </w:p>
    <w:p>
      <w:pPr>
        <w:keepLines/>
        <w:spacing w:after="100"/>
        <w:ind w:left="490" w:hanging="490"/>
      </w:pPr>
      <w:r>
        <w:rPr>
          <w:b/>
          <w:color w:val="137C8B"/>
        </w:rPr>
        <w:t>5.</w:t>
      </w:r>
      <w:r>
        <w:t xml:space="preserve">  Review candidate precision, recall, and F1.</w:t>
      </w:r>
    </w:p>
    <w:p>
      <w:pPr>
        <w:keepLines/>
        <w:spacing w:after="100"/>
        <w:ind w:left="490" w:hanging="490"/>
      </w:pPr>
      <w:r>
        <w:rPr>
          <w:b/>
          <w:color w:val="137C8B"/>
        </w:rPr>
        <w:t>6.</w:t>
      </w:r>
      <w:r>
        <w:t xml:space="preserve">  Review boundary accuracy and block similarity.</w:t>
      </w:r>
    </w:p>
    <w:p>
      <w:pPr>
        <w:keepLines/>
        <w:spacing w:after="100"/>
        <w:ind w:left="490" w:hanging="490"/>
      </w:pPr>
      <w:r>
        <w:rPr>
          <w:b/>
          <w:color w:val="137C8B"/>
        </w:rPr>
        <w:t>7.</w:t>
      </w:r>
      <w:r>
        <w:t xml:space="preserve">  Review field-mapping accuracy by field.</w:t>
      </w:r>
    </w:p>
    <w:p>
      <w:pPr>
        <w:keepLines/>
        <w:spacing w:after="100"/>
        <w:ind w:left="490" w:hanging="490"/>
      </w:pPr>
      <w:r>
        <w:rPr>
          <w:b/>
          <w:color w:val="137C8B"/>
        </w:rPr>
        <w:t>8.</w:t>
      </w:r>
      <w:r>
        <w:t xml:space="preserve">  Inspect individual mismatches, not only aggregate metrics.</w:t>
      </w:r>
    </w:p>
    <w:p>
      <w:pPr>
        <w:keepLines/>
        <w:spacing w:after="100"/>
        <w:ind w:left="490" w:hanging="490"/>
      </w:pPr>
      <w:r>
        <w:rPr>
          <w:b/>
          <w:color w:val="137C8B"/>
        </w:rPr>
        <w:t>9.</w:t>
      </w:r>
      <w:r>
        <w:t xml:space="preserve">  Record the application/parser version and preserve the gold-set source.</w:t>
      </w:r>
    </w:p>
    <w:p>
      <w:pPr>
        <w:pStyle w:val="Heading2"/>
      </w:pPr>
      <w:r>
        <w:t>19.3 Metric interpretation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83B56"/>
            <w:tcMar>
              <w:top w:w="105" w:type="dxa"/>
              <w:start w:w="125" w:type="dxa"/>
              <w:bottom w:w="105" w:type="dxa"/>
              <w:end w:w="125" w:type="dxa"/>
            </w:tcMar>
            <w:vAlign w:val="center"/>
          </w:tcPr>
          <w:p>
            <w:r>
              <w:rPr>
                <w:b/>
                <w:color w:val="FFFFFF"/>
                <w:sz w:val="18"/>
              </w:rPr>
              <w:t>Metric</w:t>
            </w:r>
          </w:p>
        </w:tc>
        <w:tc>
          <w:tcPr>
            <w:tcW w:type="dxa" w:w="4320"/>
            <w:shd w:fill="183B56"/>
            <w:tcMar>
              <w:top w:w="105" w:type="dxa"/>
              <w:start w:w="125" w:type="dxa"/>
              <w:bottom w:w="105" w:type="dxa"/>
              <w:end w:w="125" w:type="dxa"/>
            </w:tcMar>
            <w:vAlign w:val="center"/>
          </w:tcPr>
          <w:p>
            <w:r>
              <w:rPr>
                <w:b/>
                <w:color w:val="FFFFFF"/>
                <w:sz w:val="18"/>
              </w:rPr>
              <w:t>Question answered</w:t>
            </w:r>
          </w:p>
        </w:tc>
        <w:tc>
          <w:tcPr>
            <w:tcW w:type="dxa" w:w="3960"/>
            <w:shd w:fill="183B56"/>
            <w:tcMar>
              <w:top w:w="105" w:type="dxa"/>
              <w:start w:w="125" w:type="dxa"/>
              <w:bottom w:w="105" w:type="dxa"/>
              <w:end w:w="125" w:type="dxa"/>
            </w:tcMar>
            <w:vAlign w:val="center"/>
          </w:tcPr>
          <w:p>
            <w:r>
              <w:rPr>
                <w:b/>
                <w:color w:val="FFFFFF"/>
                <w:sz w:val="18"/>
              </w:rPr>
              <w:t>Typical failure</w:t>
            </w:r>
          </w:p>
        </w:tc>
      </w:tr>
      <w:tr>
        <w:tc>
          <w:tcPr>
            <w:tcW w:type="dxa" w:w="1944"/>
            <w:tcMar>
              <w:top w:w="105" w:type="dxa"/>
              <w:start w:w="125" w:type="dxa"/>
              <w:bottom w:w="105" w:type="dxa"/>
              <w:end w:w="125" w:type="dxa"/>
            </w:tcMar>
            <w:vAlign w:val="center"/>
          </w:tcPr>
          <w:p>
            <w:pPr>
              <w:spacing w:after="20" w:line="240" w:lineRule="auto"/>
            </w:pPr>
            <w:r>
              <w:rPr>
                <w:sz w:val="17"/>
              </w:rPr>
              <w:t>Precision</w:t>
            </w:r>
          </w:p>
        </w:tc>
        <w:tc>
          <w:tcPr>
            <w:tcW w:type="dxa" w:w="4320"/>
            <w:tcMar>
              <w:top w:w="105" w:type="dxa"/>
              <w:start w:w="125" w:type="dxa"/>
              <w:bottom w:w="105" w:type="dxa"/>
              <w:end w:w="125" w:type="dxa"/>
            </w:tcMar>
            <w:vAlign w:val="center"/>
          </w:tcPr>
          <w:p>
            <w:pPr>
              <w:spacing w:after="20" w:line="240" w:lineRule="auto"/>
            </w:pPr>
            <w:r>
              <w:rPr>
                <w:sz w:val="17"/>
              </w:rPr>
              <w:t>How many detected candidates were correct?</w:t>
            </w:r>
          </w:p>
        </w:tc>
        <w:tc>
          <w:tcPr>
            <w:tcW w:type="dxa" w:w="3960"/>
            <w:tcMar>
              <w:top w:w="105" w:type="dxa"/>
              <w:start w:w="125" w:type="dxa"/>
              <w:bottom w:w="105" w:type="dxa"/>
              <w:end w:w="125" w:type="dxa"/>
            </w:tcMar>
            <w:vAlign w:val="center"/>
          </w:tcPr>
          <w:p>
            <w:pPr>
              <w:spacing w:after="20" w:line="240" w:lineRule="auto"/>
            </w:pPr>
            <w:r>
              <w:rPr>
                <w:sz w:val="17"/>
              </w:rPr>
              <w:t>False headings, captions, contents, ordinary prose.</w:t>
            </w:r>
          </w:p>
        </w:tc>
      </w:tr>
      <w:tr>
        <w:tc>
          <w:tcPr>
            <w:tcW w:type="dxa" w:w="1944"/>
            <w:tcMar>
              <w:top w:w="105" w:type="dxa"/>
              <w:start w:w="125" w:type="dxa"/>
              <w:bottom w:w="105" w:type="dxa"/>
              <w:end w:w="125" w:type="dxa"/>
            </w:tcMar>
            <w:vAlign w:val="center"/>
            <w:shd w:fill="F3F8F9"/>
          </w:tcPr>
          <w:p>
            <w:pPr>
              <w:spacing w:after="20" w:line="240" w:lineRule="auto"/>
            </w:pPr>
            <w:r>
              <w:rPr>
                <w:sz w:val="17"/>
              </w:rPr>
              <w:t>Recall</w:t>
            </w:r>
          </w:p>
        </w:tc>
        <w:tc>
          <w:tcPr>
            <w:tcW w:type="dxa" w:w="4320"/>
            <w:tcMar>
              <w:top w:w="105" w:type="dxa"/>
              <w:start w:w="125" w:type="dxa"/>
              <w:bottom w:w="105" w:type="dxa"/>
              <w:end w:w="125" w:type="dxa"/>
            </w:tcMar>
            <w:vAlign w:val="center"/>
            <w:shd w:fill="F3F8F9"/>
          </w:tcPr>
          <w:p>
            <w:pPr>
              <w:spacing w:after="20" w:line="240" w:lineRule="auto"/>
            </w:pPr>
            <w:r>
              <w:rPr>
                <w:sz w:val="17"/>
              </w:rPr>
              <w:t>How many expected records were detected?</w:t>
            </w:r>
          </w:p>
        </w:tc>
        <w:tc>
          <w:tcPr>
            <w:tcW w:type="dxa" w:w="3960"/>
            <w:tcMar>
              <w:top w:w="105" w:type="dxa"/>
              <w:start w:w="125" w:type="dxa"/>
              <w:bottom w:w="105" w:type="dxa"/>
              <w:end w:w="125" w:type="dxa"/>
            </w:tcMar>
            <w:vAlign w:val="center"/>
            <w:shd w:fill="F3F8F9"/>
          </w:tcPr>
          <w:p>
            <w:pPr>
              <w:spacing w:after="20" w:line="240" w:lineRule="auto"/>
            </w:pPr>
            <w:r>
              <w:rPr>
                <w:sz w:val="17"/>
              </w:rPr>
              <w:t>OCR damage, unsupported heading style, high threshold.</w:t>
            </w:r>
          </w:p>
        </w:tc>
      </w:tr>
      <w:tr>
        <w:tc>
          <w:tcPr>
            <w:tcW w:type="dxa" w:w="1944"/>
            <w:tcMar>
              <w:top w:w="105" w:type="dxa"/>
              <w:start w:w="125" w:type="dxa"/>
              <w:bottom w:w="105" w:type="dxa"/>
              <w:end w:w="125" w:type="dxa"/>
            </w:tcMar>
            <w:vAlign w:val="center"/>
          </w:tcPr>
          <w:p>
            <w:pPr>
              <w:spacing w:after="20" w:line="240" w:lineRule="auto"/>
            </w:pPr>
            <w:r>
              <w:rPr>
                <w:sz w:val="17"/>
              </w:rPr>
              <w:t>F1</w:t>
            </w:r>
          </w:p>
        </w:tc>
        <w:tc>
          <w:tcPr>
            <w:tcW w:type="dxa" w:w="4320"/>
            <w:tcMar>
              <w:top w:w="105" w:type="dxa"/>
              <w:start w:w="125" w:type="dxa"/>
              <w:bottom w:w="105" w:type="dxa"/>
              <w:end w:w="125" w:type="dxa"/>
            </w:tcMar>
            <w:vAlign w:val="center"/>
          </w:tcPr>
          <w:p>
            <w:pPr>
              <w:spacing w:after="20" w:line="240" w:lineRule="auto"/>
            </w:pPr>
            <w:r>
              <w:rPr>
                <w:sz w:val="17"/>
              </w:rPr>
              <w:t>How balanced are precision and recall?</w:t>
            </w:r>
          </w:p>
        </w:tc>
        <w:tc>
          <w:tcPr>
            <w:tcW w:type="dxa" w:w="3960"/>
            <w:tcMar>
              <w:top w:w="105" w:type="dxa"/>
              <w:start w:w="125" w:type="dxa"/>
              <w:bottom w:w="105" w:type="dxa"/>
              <w:end w:w="125" w:type="dxa"/>
            </w:tcMar>
            <w:vAlign w:val="center"/>
          </w:tcPr>
          <w:p>
            <w:pPr>
              <w:spacing w:after="20" w:line="240" w:lineRule="auto"/>
            </w:pPr>
            <w:r>
              <w:rPr>
                <w:sz w:val="17"/>
              </w:rPr>
              <w:t>Can conceal rank/language-specific weakness.</w:t>
            </w:r>
          </w:p>
        </w:tc>
      </w:tr>
      <w:tr>
        <w:tc>
          <w:tcPr>
            <w:tcW w:type="dxa" w:w="1944"/>
            <w:tcMar>
              <w:top w:w="105" w:type="dxa"/>
              <w:start w:w="125" w:type="dxa"/>
              <w:bottom w:w="105" w:type="dxa"/>
              <w:end w:w="125" w:type="dxa"/>
            </w:tcMar>
            <w:vAlign w:val="center"/>
            <w:shd w:fill="F3F8F9"/>
          </w:tcPr>
          <w:p>
            <w:pPr>
              <w:spacing w:after="20" w:line="240" w:lineRule="auto"/>
            </w:pPr>
            <w:r>
              <w:rPr>
                <w:sz w:val="17"/>
              </w:rPr>
              <w:t>Boundary accuracy</w:t>
            </w:r>
          </w:p>
        </w:tc>
        <w:tc>
          <w:tcPr>
            <w:tcW w:type="dxa" w:w="4320"/>
            <w:tcMar>
              <w:top w:w="105" w:type="dxa"/>
              <w:start w:w="125" w:type="dxa"/>
              <w:bottom w:w="105" w:type="dxa"/>
              <w:end w:w="125" w:type="dxa"/>
            </w:tcMar>
            <w:vAlign w:val="center"/>
            <w:shd w:fill="F3F8F9"/>
          </w:tcPr>
          <w:p>
            <w:pPr>
              <w:spacing w:after="20" w:line="240" w:lineRule="auto"/>
            </w:pPr>
            <w:r>
              <w:rPr>
                <w:sz w:val="17"/>
              </w:rPr>
              <w:t>Did blocks start and end correctly?</w:t>
            </w:r>
          </w:p>
        </w:tc>
        <w:tc>
          <w:tcPr>
            <w:tcW w:type="dxa" w:w="3960"/>
            <w:tcMar>
              <w:top w:w="105" w:type="dxa"/>
              <w:start w:w="125" w:type="dxa"/>
              <w:bottom w:w="105" w:type="dxa"/>
              <w:end w:w="125" w:type="dxa"/>
            </w:tcMar>
            <w:vAlign w:val="center"/>
            <w:shd w:fill="F3F8F9"/>
          </w:tcPr>
          <w:p>
            <w:pPr>
              <w:spacing w:after="20" w:line="240" w:lineRule="auto"/>
            </w:pPr>
            <w:r>
              <w:rPr>
                <w:sz w:val="17"/>
              </w:rPr>
              <w:t>Merged OCR units, missed next heading.</w:t>
            </w:r>
          </w:p>
        </w:tc>
      </w:tr>
      <w:tr>
        <w:tc>
          <w:tcPr>
            <w:tcW w:type="dxa" w:w="1944"/>
            <w:tcMar>
              <w:top w:w="105" w:type="dxa"/>
              <w:start w:w="125" w:type="dxa"/>
              <w:bottom w:w="105" w:type="dxa"/>
              <w:end w:w="125" w:type="dxa"/>
            </w:tcMar>
            <w:vAlign w:val="center"/>
          </w:tcPr>
          <w:p>
            <w:pPr>
              <w:spacing w:after="20" w:line="240" w:lineRule="auto"/>
            </w:pPr>
            <w:r>
              <w:rPr>
                <w:sz w:val="17"/>
              </w:rPr>
              <w:t>Block similarity</w:t>
            </w:r>
          </w:p>
        </w:tc>
        <w:tc>
          <w:tcPr>
            <w:tcW w:type="dxa" w:w="4320"/>
            <w:tcMar>
              <w:top w:w="105" w:type="dxa"/>
              <w:start w:w="125" w:type="dxa"/>
              <w:bottom w:w="105" w:type="dxa"/>
              <w:end w:w="125" w:type="dxa"/>
            </w:tcMar>
            <w:vAlign w:val="center"/>
          </w:tcPr>
          <w:p>
            <w:pPr>
              <w:spacing w:after="20" w:line="240" w:lineRule="auto"/>
            </w:pPr>
            <w:r>
              <w:rPr>
                <w:sz w:val="17"/>
              </w:rPr>
              <w:t>How closely does extracted text match expected block?</w:t>
            </w:r>
          </w:p>
        </w:tc>
        <w:tc>
          <w:tcPr>
            <w:tcW w:type="dxa" w:w="3960"/>
            <w:tcMar>
              <w:top w:w="105" w:type="dxa"/>
              <w:start w:w="125" w:type="dxa"/>
              <w:bottom w:w="105" w:type="dxa"/>
              <w:end w:w="125" w:type="dxa"/>
            </w:tcMar>
            <w:vAlign w:val="center"/>
          </w:tcPr>
          <w:p>
            <w:pPr>
              <w:spacing w:after="20" w:line="240" w:lineRule="auto"/>
            </w:pPr>
            <w:r>
              <w:rPr>
                <w:sz w:val="17"/>
              </w:rPr>
              <w:t>Missing/extra paragraphs or reading-order errors.</w:t>
            </w:r>
          </w:p>
        </w:tc>
      </w:tr>
      <w:tr>
        <w:tc>
          <w:tcPr>
            <w:tcW w:type="dxa" w:w="1944"/>
            <w:tcMar>
              <w:top w:w="105" w:type="dxa"/>
              <w:start w:w="125" w:type="dxa"/>
              <w:bottom w:w="105" w:type="dxa"/>
              <w:end w:w="125" w:type="dxa"/>
            </w:tcMar>
            <w:vAlign w:val="center"/>
            <w:shd w:fill="F3F8F9"/>
          </w:tcPr>
          <w:p>
            <w:pPr>
              <w:spacing w:after="20" w:line="240" w:lineRule="auto"/>
            </w:pPr>
            <w:r>
              <w:rPr>
                <w:sz w:val="17"/>
              </w:rPr>
              <w:t>Field accuracy</w:t>
            </w:r>
          </w:p>
        </w:tc>
        <w:tc>
          <w:tcPr>
            <w:tcW w:type="dxa" w:w="4320"/>
            <w:tcMar>
              <w:top w:w="105" w:type="dxa"/>
              <w:start w:w="125" w:type="dxa"/>
              <w:bottom w:w="105" w:type="dxa"/>
              <w:end w:w="125" w:type="dxa"/>
            </w:tcMar>
            <w:vAlign w:val="center"/>
            <w:shd w:fill="F3F8F9"/>
          </w:tcPr>
          <w:p>
            <w:pPr>
              <w:spacing w:after="20" w:line="240" w:lineRule="auto"/>
            </w:pPr>
            <w:r>
              <w:rPr>
                <w:sz w:val="17"/>
              </w:rPr>
              <w:t>Were labelled sections mapped correctly?</w:t>
            </w:r>
          </w:p>
        </w:tc>
        <w:tc>
          <w:tcPr>
            <w:tcW w:type="dxa" w:w="3960"/>
            <w:tcMar>
              <w:top w:w="105" w:type="dxa"/>
              <w:start w:w="125" w:type="dxa"/>
              <w:bottom w:w="105" w:type="dxa"/>
              <w:end w:w="125" w:type="dxa"/>
            </w:tcMar>
            <w:vAlign w:val="center"/>
            <w:shd w:fill="F3F8F9"/>
          </w:tcPr>
          <w:p>
            <w:pPr>
              <w:spacing w:after="20" w:line="240" w:lineRule="auto"/>
            </w:pPr>
            <w:r>
              <w:rPr>
                <w:sz w:val="17"/>
              </w:rPr>
              <w:t>Missing labels, ambiguous schema, wrong boundaries.</w:t>
            </w:r>
          </w:p>
        </w:tc>
      </w:tr>
    </w:tbl>
    <w:p>
      <w:pPr>
        <w:spacing w:after="0"/>
      </w:pPr>
    </w:p>
    <w:p>
      <w:r>
        <w:br w:type="page"/>
      </w:r>
    </w:p>
    <w:p>
      <w:pPr>
        <w:spacing w:before="160"/>
      </w:pPr>
      <w:r>
        <w:rPr>
          <w:b/>
          <w:color w:val="C8E3E7"/>
          <w:sz w:val="80"/>
        </w:rPr>
        <w:t>20</w:t>
      </w:r>
    </w:p>
    <w:p>
      <w:bookmarkStart w:id="1020" w:name="settings"/>
      <w:pPr>
        <w:pStyle w:val="Heading1"/>
      </w:pPr>
      <w:r>
        <w:t>Settings reference</w:t>
      </w:r>
      <w:bookmarkEnd w:id="1020"/>
    </w:p>
    <w:p>
      <w:pPr>
        <w:spacing w:after="280"/>
      </w:pPr>
      <w:r>
        <w:rPr>
          <w:i/>
          <w:color w:val="5E6E78"/>
          <w:sz w:val="22"/>
        </w:rPr>
        <w:t>Most important OCR, detection, interface, and LLM settings.</w:t>
      </w:r>
    </w:p>
    <w:p>
      <w:pPr>
        <w:pStyle w:val="Heading2"/>
      </w:pPr>
      <w:r>
        <w:t>20.1 Indexing and detection defaults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183B56"/>
            <w:tcMar>
              <w:top w:w="105" w:type="dxa"/>
              <w:start w:w="125" w:type="dxa"/>
              <w:bottom w:w="105" w:type="dxa"/>
              <w:end w:w="125" w:type="dxa"/>
            </w:tcMar>
            <w:vAlign w:val="center"/>
          </w:tcPr>
          <w:p>
            <w:r>
              <w:rPr>
                <w:b/>
                <w:color w:val="FFFFFF"/>
                <w:sz w:val="18"/>
              </w:rPr>
              <w:t>Setting</w:t>
            </w:r>
          </w:p>
        </w:tc>
        <w:tc>
          <w:tcPr>
            <w:tcW w:type="dxa" w:w="1440"/>
            <w:shd w:fill="183B56"/>
            <w:tcMar>
              <w:top w:w="105" w:type="dxa"/>
              <w:start w:w="125" w:type="dxa"/>
              <w:bottom w:w="105" w:type="dxa"/>
              <w:end w:w="125" w:type="dxa"/>
            </w:tcMar>
            <w:vAlign w:val="center"/>
          </w:tcPr>
          <w:p>
            <w:r>
              <w:rPr>
                <w:b/>
                <w:color w:val="FFFFFF"/>
                <w:sz w:val="18"/>
              </w:rPr>
              <w:t>Default</w:t>
            </w:r>
          </w:p>
        </w:tc>
        <w:tc>
          <w:tcPr>
            <w:tcW w:type="dxa" w:w="5616"/>
            <w:shd w:fill="183B56"/>
            <w:tcMar>
              <w:top w:w="105" w:type="dxa"/>
              <w:start w:w="125" w:type="dxa"/>
              <w:bottom w:w="105" w:type="dxa"/>
              <w:end w:w="125" w:type="dxa"/>
            </w:tcMar>
            <w:vAlign w:val="center"/>
          </w:tcPr>
          <w:p>
            <w:r>
              <w:rPr>
                <w:b/>
                <w:color w:val="FFFFFF"/>
                <w:sz w:val="18"/>
              </w:rPr>
              <w:t>Operational meaning</w:t>
            </w:r>
          </w:p>
        </w:tc>
      </w:tr>
      <w:tr>
        <w:tc>
          <w:tcPr>
            <w:tcW w:type="dxa" w:w="3168"/>
            <w:tcMar>
              <w:top w:w="105" w:type="dxa"/>
              <w:start w:w="125" w:type="dxa"/>
              <w:bottom w:w="105" w:type="dxa"/>
              <w:end w:w="125" w:type="dxa"/>
            </w:tcMar>
            <w:vAlign w:val="center"/>
          </w:tcPr>
          <w:p>
            <w:pPr>
              <w:spacing w:after="20" w:line="240" w:lineRule="auto"/>
            </w:pPr>
            <w:r>
              <w:rPr>
                <w:sz w:val="17"/>
              </w:rPr>
              <w:t>ocr_enabled</w:t>
            </w:r>
          </w:p>
        </w:tc>
        <w:tc>
          <w:tcPr>
            <w:tcW w:type="dxa" w:w="1440"/>
            <w:tcMar>
              <w:top w:w="105" w:type="dxa"/>
              <w:start w:w="125" w:type="dxa"/>
              <w:bottom w:w="105" w:type="dxa"/>
              <w:end w:w="125" w:type="dxa"/>
            </w:tcMar>
            <w:vAlign w:val="center"/>
          </w:tcPr>
          <w:p>
            <w:pPr>
              <w:spacing w:after="20" w:line="240" w:lineRule="auto"/>
            </w:pPr>
            <w:r>
              <w:rPr>
                <w:sz w:val="17"/>
              </w:rPr>
              <w:t>True</w:t>
            </w:r>
          </w:p>
        </w:tc>
        <w:tc>
          <w:tcPr>
            <w:tcW w:type="dxa" w:w="5616"/>
            <w:tcMar>
              <w:top w:w="105" w:type="dxa"/>
              <w:start w:w="125" w:type="dxa"/>
              <w:bottom w:w="105" w:type="dxa"/>
              <w:end w:w="125" w:type="dxa"/>
            </w:tcMar>
            <w:vAlign w:val="center"/>
          </w:tcPr>
          <w:p>
            <w:pPr>
              <w:spacing w:after="20" w:line="240" w:lineRule="auto"/>
            </w:pPr>
            <w:r>
              <w:rPr>
                <w:sz w:val="17"/>
              </w:rPr>
              <w:t>Allows OCR when native page text is sparse.</w:t>
            </w:r>
          </w:p>
        </w:tc>
      </w:tr>
      <w:tr>
        <w:tc>
          <w:tcPr>
            <w:tcW w:type="dxa" w:w="3168"/>
            <w:tcMar>
              <w:top w:w="105" w:type="dxa"/>
              <w:start w:w="125" w:type="dxa"/>
              <w:bottom w:w="105" w:type="dxa"/>
              <w:end w:w="125" w:type="dxa"/>
            </w:tcMar>
            <w:vAlign w:val="center"/>
            <w:shd w:fill="F3F8F9"/>
          </w:tcPr>
          <w:p>
            <w:pPr>
              <w:spacing w:after="20" w:line="240" w:lineRule="auto"/>
            </w:pPr>
            <w:r>
              <w:rPr>
                <w:sz w:val="17"/>
              </w:rPr>
              <w:t>ocr_languages</w:t>
            </w:r>
          </w:p>
        </w:tc>
        <w:tc>
          <w:tcPr>
            <w:tcW w:type="dxa" w:w="1440"/>
            <w:tcMar>
              <w:top w:w="105" w:type="dxa"/>
              <w:start w:w="125" w:type="dxa"/>
              <w:bottom w:w="105" w:type="dxa"/>
              <w:end w:w="125" w:type="dxa"/>
            </w:tcMar>
            <w:vAlign w:val="center"/>
            <w:shd w:fill="F3F8F9"/>
          </w:tcPr>
          <w:p>
            <w:pPr>
              <w:spacing w:after="20" w:line="240" w:lineRule="auto"/>
            </w:pPr>
            <w:r>
              <w:rPr>
                <w:sz w:val="17"/>
              </w:rPr>
              <w:t>eng+ces+rus+deu+fra+chi_sim</w:t>
            </w:r>
          </w:p>
        </w:tc>
        <w:tc>
          <w:tcPr>
            <w:tcW w:type="dxa" w:w="5616"/>
            <w:tcMar>
              <w:top w:w="105" w:type="dxa"/>
              <w:start w:w="125" w:type="dxa"/>
              <w:bottom w:w="105" w:type="dxa"/>
              <w:end w:w="125" w:type="dxa"/>
            </w:tcMar>
            <w:vAlign w:val="center"/>
            <w:shd w:fill="F3F8F9"/>
          </w:tcPr>
          <w:p>
            <w:pPr>
              <w:spacing w:after="20" w:line="240" w:lineRule="auto"/>
            </w:pPr>
            <w:r>
              <w:rPr>
                <w:sz w:val="17"/>
              </w:rPr>
              <w:t>Requested OCR language set.</w:t>
            </w:r>
          </w:p>
        </w:tc>
      </w:tr>
      <w:tr>
        <w:tc>
          <w:tcPr>
            <w:tcW w:type="dxa" w:w="3168"/>
            <w:tcMar>
              <w:top w:w="105" w:type="dxa"/>
              <w:start w:w="125" w:type="dxa"/>
              <w:bottom w:w="105" w:type="dxa"/>
              <w:end w:w="125" w:type="dxa"/>
            </w:tcMar>
            <w:vAlign w:val="center"/>
          </w:tcPr>
          <w:p>
            <w:pPr>
              <w:spacing w:after="20" w:line="240" w:lineRule="auto"/>
            </w:pPr>
            <w:r>
              <w:rPr>
                <w:sz w:val="17"/>
              </w:rPr>
              <w:t>pdf_min_chars</w:t>
            </w:r>
          </w:p>
        </w:tc>
        <w:tc>
          <w:tcPr>
            <w:tcW w:type="dxa" w:w="1440"/>
            <w:tcMar>
              <w:top w:w="105" w:type="dxa"/>
              <w:start w:w="125" w:type="dxa"/>
              <w:bottom w:w="105" w:type="dxa"/>
              <w:end w:w="125" w:type="dxa"/>
            </w:tcMar>
            <w:vAlign w:val="center"/>
          </w:tcPr>
          <w:p>
            <w:pPr>
              <w:spacing w:after="20" w:line="240" w:lineRule="auto"/>
            </w:pPr>
            <w:r>
              <w:rPr>
                <w:sz w:val="17"/>
              </w:rPr>
              <w:t>80</w:t>
            </w:r>
          </w:p>
        </w:tc>
        <w:tc>
          <w:tcPr>
            <w:tcW w:type="dxa" w:w="5616"/>
            <w:tcMar>
              <w:top w:w="105" w:type="dxa"/>
              <w:start w:w="125" w:type="dxa"/>
              <w:bottom w:w="105" w:type="dxa"/>
              <w:end w:w="125" w:type="dxa"/>
            </w:tcMar>
            <w:vAlign w:val="center"/>
          </w:tcPr>
          <w:p>
            <w:pPr>
              <w:spacing w:after="20" w:line="240" w:lineRule="auto"/>
            </w:pPr>
            <w:r>
              <w:rPr>
                <w:sz w:val="17"/>
              </w:rPr>
              <w:t>Page-text threshold below which OCR can be attempted.</w:t>
            </w:r>
          </w:p>
        </w:tc>
      </w:tr>
      <w:tr>
        <w:tc>
          <w:tcPr>
            <w:tcW w:type="dxa" w:w="3168"/>
            <w:tcMar>
              <w:top w:w="105" w:type="dxa"/>
              <w:start w:w="125" w:type="dxa"/>
              <w:bottom w:w="105" w:type="dxa"/>
              <w:end w:w="125" w:type="dxa"/>
            </w:tcMar>
            <w:vAlign w:val="center"/>
            <w:shd w:fill="F3F8F9"/>
          </w:tcPr>
          <w:p>
            <w:pPr>
              <w:spacing w:after="20" w:line="240" w:lineRule="auto"/>
            </w:pPr>
            <w:r>
              <w:rPr>
                <w:sz w:val="17"/>
              </w:rPr>
              <w:t>use_column_detection</w:t>
            </w:r>
          </w:p>
        </w:tc>
        <w:tc>
          <w:tcPr>
            <w:tcW w:type="dxa" w:w="1440"/>
            <w:tcMar>
              <w:top w:w="105" w:type="dxa"/>
              <w:start w:w="125" w:type="dxa"/>
              <w:bottom w:w="105" w:type="dxa"/>
              <w:end w:w="125" w:type="dxa"/>
            </w:tcMar>
            <w:vAlign w:val="center"/>
            <w:shd w:fill="F3F8F9"/>
          </w:tcPr>
          <w:p>
            <w:pPr>
              <w:spacing w:after="20" w:line="240" w:lineRule="auto"/>
            </w:pPr>
            <w:r>
              <w:rPr>
                <w:sz w:val="17"/>
              </w:rPr>
              <w:t>True</w:t>
            </w:r>
          </w:p>
        </w:tc>
        <w:tc>
          <w:tcPr>
            <w:tcW w:type="dxa" w:w="5616"/>
            <w:tcMar>
              <w:top w:w="105" w:type="dxa"/>
              <w:start w:w="125" w:type="dxa"/>
              <w:bottom w:w="105" w:type="dxa"/>
              <w:end w:w="125" w:type="dxa"/>
            </w:tcMar>
            <w:vAlign w:val="center"/>
            <w:shd w:fill="F3F8F9"/>
          </w:tcPr>
          <w:p>
            <w:pPr>
              <w:spacing w:after="20" w:line="240" w:lineRule="auto"/>
            </w:pPr>
            <w:r>
              <w:rPr>
                <w:sz w:val="17"/>
              </w:rPr>
              <w:t>Enables two-column ordering heuristic.</w:t>
            </w:r>
          </w:p>
        </w:tc>
      </w:tr>
      <w:tr>
        <w:tc>
          <w:tcPr>
            <w:tcW w:type="dxa" w:w="3168"/>
            <w:tcMar>
              <w:top w:w="105" w:type="dxa"/>
              <w:start w:w="125" w:type="dxa"/>
              <w:bottom w:w="105" w:type="dxa"/>
              <w:end w:w="125" w:type="dxa"/>
            </w:tcMar>
            <w:vAlign w:val="center"/>
          </w:tcPr>
          <w:p>
            <w:pPr>
              <w:spacing w:after="20" w:line="240" w:lineRule="auto"/>
            </w:pPr>
            <w:r>
              <w:rPr>
                <w:sz w:val="17"/>
              </w:rPr>
              <w:t>taxon_min_confidence</w:t>
            </w:r>
          </w:p>
        </w:tc>
        <w:tc>
          <w:tcPr>
            <w:tcW w:type="dxa" w:w="1440"/>
            <w:tcMar>
              <w:top w:w="105" w:type="dxa"/>
              <w:start w:w="125" w:type="dxa"/>
              <w:bottom w:w="105" w:type="dxa"/>
              <w:end w:w="125" w:type="dxa"/>
            </w:tcMar>
            <w:vAlign w:val="center"/>
          </w:tcPr>
          <w:p>
            <w:pPr>
              <w:spacing w:after="20" w:line="240" w:lineRule="auto"/>
            </w:pPr>
            <w:r>
              <w:rPr>
                <w:sz w:val="17"/>
              </w:rPr>
              <w:t>0.60</w:t>
            </w:r>
          </w:p>
        </w:tc>
        <w:tc>
          <w:tcPr>
            <w:tcW w:type="dxa" w:w="5616"/>
            <w:tcMar>
              <w:top w:w="105" w:type="dxa"/>
              <w:start w:w="125" w:type="dxa"/>
              <w:bottom w:w="105" w:type="dxa"/>
              <w:end w:w="125" w:type="dxa"/>
            </w:tcMar>
            <w:vAlign w:val="center"/>
          </w:tcPr>
          <w:p>
            <w:pPr>
              <w:spacing w:after="20" w:line="240" w:lineRule="auto"/>
            </w:pPr>
            <w:r>
              <w:rPr>
                <w:sz w:val="17"/>
              </w:rPr>
              <w:t>Normal candidate acceptance threshold for display/storage logic.</w:t>
            </w:r>
          </w:p>
        </w:tc>
      </w:tr>
      <w:tr>
        <w:tc>
          <w:tcPr>
            <w:tcW w:type="dxa" w:w="3168"/>
            <w:tcMar>
              <w:top w:w="105" w:type="dxa"/>
              <w:start w:w="125" w:type="dxa"/>
              <w:bottom w:w="105" w:type="dxa"/>
              <w:end w:w="125" w:type="dxa"/>
            </w:tcMar>
            <w:vAlign w:val="center"/>
            <w:shd w:fill="F3F8F9"/>
          </w:tcPr>
          <w:p>
            <w:pPr>
              <w:spacing w:after="20" w:line="240" w:lineRule="auto"/>
            </w:pPr>
            <w:r>
              <w:rPr>
                <w:sz w:val="17"/>
              </w:rPr>
              <w:t>taxon_low_confidence</w:t>
            </w:r>
          </w:p>
        </w:tc>
        <w:tc>
          <w:tcPr>
            <w:tcW w:type="dxa" w:w="1440"/>
            <w:tcMar>
              <w:top w:w="105" w:type="dxa"/>
              <w:start w:w="125" w:type="dxa"/>
              <w:bottom w:w="105" w:type="dxa"/>
              <w:end w:w="125" w:type="dxa"/>
            </w:tcMar>
            <w:vAlign w:val="center"/>
            <w:shd w:fill="F3F8F9"/>
          </w:tcPr>
          <w:p>
            <w:pPr>
              <w:spacing w:after="20" w:line="240" w:lineRule="auto"/>
            </w:pPr>
            <w:r>
              <w:rPr>
                <w:sz w:val="17"/>
              </w:rPr>
              <w:t>0.45</w:t>
            </w:r>
          </w:p>
        </w:tc>
        <w:tc>
          <w:tcPr>
            <w:tcW w:type="dxa" w:w="5616"/>
            <w:tcMar>
              <w:top w:w="105" w:type="dxa"/>
              <w:start w:w="125" w:type="dxa"/>
              <w:bottom w:w="105" w:type="dxa"/>
              <w:end w:w="125" w:type="dxa"/>
            </w:tcMar>
            <w:vAlign w:val="center"/>
            <w:shd w:fill="F3F8F9"/>
          </w:tcPr>
          <w:p>
            <w:pPr>
              <w:spacing w:after="20" w:line="240" w:lineRule="auto"/>
            </w:pPr>
            <w:r>
              <w:rPr>
                <w:sz w:val="17"/>
              </w:rPr>
              <w:t>Lower-confidence review band.</w:t>
            </w:r>
          </w:p>
        </w:tc>
      </w:tr>
      <w:tr>
        <w:tc>
          <w:tcPr>
            <w:tcW w:type="dxa" w:w="3168"/>
            <w:tcMar>
              <w:top w:w="105" w:type="dxa"/>
              <w:start w:w="125" w:type="dxa"/>
              <w:bottom w:w="105" w:type="dxa"/>
              <w:end w:w="125" w:type="dxa"/>
            </w:tcMar>
            <w:vAlign w:val="center"/>
          </w:tcPr>
          <w:p>
            <w:pPr>
              <w:spacing w:after="20" w:line="240" w:lineRule="auto"/>
            </w:pPr>
            <w:r>
              <w:rPr>
                <w:sz w:val="17"/>
              </w:rPr>
              <w:t>outside_systematic_penalty</w:t>
            </w:r>
          </w:p>
        </w:tc>
        <w:tc>
          <w:tcPr>
            <w:tcW w:type="dxa" w:w="1440"/>
            <w:tcMar>
              <w:top w:w="105" w:type="dxa"/>
              <w:start w:w="125" w:type="dxa"/>
              <w:bottom w:w="105" w:type="dxa"/>
              <w:end w:w="125" w:type="dxa"/>
            </w:tcMar>
            <w:vAlign w:val="center"/>
          </w:tcPr>
          <w:p>
            <w:pPr>
              <w:spacing w:after="20" w:line="240" w:lineRule="auto"/>
            </w:pPr>
            <w:r>
              <w:rPr>
                <w:sz w:val="17"/>
              </w:rPr>
              <w:t>0.20</w:t>
            </w:r>
          </w:p>
        </w:tc>
        <w:tc>
          <w:tcPr>
            <w:tcW w:type="dxa" w:w="5616"/>
            <w:tcMar>
              <w:top w:w="105" w:type="dxa"/>
              <w:start w:w="125" w:type="dxa"/>
              <w:bottom w:w="105" w:type="dxa"/>
              <w:end w:w="125" w:type="dxa"/>
            </w:tcMar>
            <w:vAlign w:val="center"/>
          </w:tcPr>
          <w:p>
            <w:pPr>
              <w:spacing w:after="20" w:line="240" w:lineRule="auto"/>
            </w:pPr>
            <w:r>
              <w:rPr>
                <w:sz w:val="17"/>
              </w:rPr>
              <w:t>Penalty outside recognized systematic regions.</w:t>
            </w:r>
          </w:p>
        </w:tc>
      </w:tr>
      <w:tr>
        <w:tc>
          <w:tcPr>
            <w:tcW w:type="dxa" w:w="3168"/>
            <w:tcMar>
              <w:top w:w="105" w:type="dxa"/>
              <w:start w:w="125" w:type="dxa"/>
              <w:bottom w:w="105" w:type="dxa"/>
              <w:end w:w="125" w:type="dxa"/>
            </w:tcMar>
            <w:vAlign w:val="center"/>
            <w:shd w:fill="F3F8F9"/>
          </w:tcPr>
          <w:p>
            <w:pPr>
              <w:spacing w:after="20" w:line="240" w:lineRule="auto"/>
            </w:pPr>
            <w:r>
              <w:rPr>
                <w:sz w:val="17"/>
              </w:rPr>
              <w:t>gazetteer_bonus</w:t>
            </w:r>
          </w:p>
        </w:tc>
        <w:tc>
          <w:tcPr>
            <w:tcW w:type="dxa" w:w="1440"/>
            <w:tcMar>
              <w:top w:w="105" w:type="dxa"/>
              <w:start w:w="125" w:type="dxa"/>
              <w:bottom w:w="105" w:type="dxa"/>
              <w:end w:w="125" w:type="dxa"/>
            </w:tcMar>
            <w:vAlign w:val="center"/>
            <w:shd w:fill="F3F8F9"/>
          </w:tcPr>
          <w:p>
            <w:pPr>
              <w:spacing w:after="20" w:line="240" w:lineRule="auto"/>
            </w:pPr>
            <w:r>
              <w:rPr>
                <w:sz w:val="17"/>
              </w:rPr>
              <w:t>0.10</w:t>
            </w:r>
          </w:p>
        </w:tc>
        <w:tc>
          <w:tcPr>
            <w:tcW w:type="dxa" w:w="5616"/>
            <w:tcMar>
              <w:top w:w="105" w:type="dxa"/>
              <w:start w:w="125" w:type="dxa"/>
              <w:bottom w:w="105" w:type="dxa"/>
              <w:end w:w="125" w:type="dxa"/>
            </w:tcMar>
            <w:vAlign w:val="center"/>
            <w:shd w:fill="F3F8F9"/>
          </w:tcPr>
          <w:p>
            <w:pPr>
              <w:spacing w:after="20" w:line="240" w:lineRule="auto"/>
            </w:pPr>
            <w:r>
              <w:rPr>
                <w:sz w:val="17"/>
              </w:rPr>
              <w:t>Positive bonus for names found in the assistive gazetteer.</w:t>
            </w:r>
          </w:p>
        </w:tc>
      </w:tr>
      <w:tr>
        <w:tc>
          <w:tcPr>
            <w:tcW w:type="dxa" w:w="3168"/>
            <w:tcMar>
              <w:top w:w="105" w:type="dxa"/>
              <w:start w:w="125" w:type="dxa"/>
              <w:bottom w:w="105" w:type="dxa"/>
              <w:end w:w="125" w:type="dxa"/>
            </w:tcMar>
            <w:vAlign w:val="center"/>
          </w:tcPr>
          <w:p>
            <w:pPr>
              <w:spacing w:after="20" w:line="240" w:lineRule="auto"/>
            </w:pPr>
            <w:r>
              <w:rPr>
                <w:sz w:val="17"/>
              </w:rPr>
              <w:t>show_rejected</w:t>
            </w:r>
          </w:p>
        </w:tc>
        <w:tc>
          <w:tcPr>
            <w:tcW w:type="dxa" w:w="1440"/>
            <w:tcMar>
              <w:top w:w="105" w:type="dxa"/>
              <w:start w:w="125" w:type="dxa"/>
              <w:bottom w:w="105" w:type="dxa"/>
              <w:end w:w="125" w:type="dxa"/>
            </w:tcMar>
            <w:vAlign w:val="center"/>
          </w:tcPr>
          <w:p>
            <w:pPr>
              <w:spacing w:after="20" w:line="240" w:lineRule="auto"/>
            </w:pPr>
            <w:r>
              <w:rPr>
                <w:sz w:val="17"/>
              </w:rPr>
              <w:t>False</w:t>
            </w:r>
          </w:p>
        </w:tc>
        <w:tc>
          <w:tcPr>
            <w:tcW w:type="dxa" w:w="5616"/>
            <w:tcMar>
              <w:top w:w="105" w:type="dxa"/>
              <w:start w:w="125" w:type="dxa"/>
              <w:bottom w:w="105" w:type="dxa"/>
              <w:end w:w="125" w:type="dxa"/>
            </w:tcMar>
            <w:vAlign w:val="center"/>
          </w:tcPr>
          <w:p>
            <w:pPr>
              <w:spacing w:after="20" w:line="240" w:lineRule="auto"/>
            </w:pPr>
            <w:r>
              <w:rPr>
                <w:sz w:val="17"/>
              </w:rPr>
              <w:t>Hides rejected records by default.</w:t>
            </w:r>
          </w:p>
        </w:tc>
      </w:tr>
      <w:tr>
        <w:tc>
          <w:tcPr>
            <w:tcW w:type="dxa" w:w="3168"/>
            <w:tcMar>
              <w:top w:w="105" w:type="dxa"/>
              <w:start w:w="125" w:type="dxa"/>
              <w:bottom w:w="105" w:type="dxa"/>
              <w:end w:w="125" w:type="dxa"/>
            </w:tcMar>
            <w:vAlign w:val="center"/>
            <w:shd w:fill="F3F8F9"/>
          </w:tcPr>
          <w:p>
            <w:pPr>
              <w:spacing w:after="20" w:line="240" w:lineRule="auto"/>
            </w:pPr>
            <w:r>
              <w:rPr>
                <w:sz w:val="17"/>
              </w:rPr>
              <w:t>theme</w:t>
            </w:r>
          </w:p>
        </w:tc>
        <w:tc>
          <w:tcPr>
            <w:tcW w:type="dxa" w:w="1440"/>
            <w:tcMar>
              <w:top w:w="105" w:type="dxa"/>
              <w:start w:w="125" w:type="dxa"/>
              <w:bottom w:w="105" w:type="dxa"/>
              <w:end w:w="125" w:type="dxa"/>
            </w:tcMar>
            <w:vAlign w:val="center"/>
            <w:shd w:fill="F3F8F9"/>
          </w:tcPr>
          <w:p>
            <w:pPr>
              <w:spacing w:after="20" w:line="240" w:lineRule="auto"/>
            </w:pPr>
            <w:r>
              <w:rPr>
                <w:sz w:val="17"/>
              </w:rPr>
              <w:t>dark</w:t>
            </w:r>
          </w:p>
        </w:tc>
        <w:tc>
          <w:tcPr>
            <w:tcW w:type="dxa" w:w="5616"/>
            <w:tcMar>
              <w:top w:w="105" w:type="dxa"/>
              <w:start w:w="125" w:type="dxa"/>
              <w:bottom w:w="105" w:type="dxa"/>
              <w:end w:w="125" w:type="dxa"/>
            </w:tcMar>
            <w:vAlign w:val="center"/>
            <w:shd w:fill="F3F8F9"/>
          </w:tcPr>
          <w:p>
            <w:pPr>
              <w:spacing w:after="20" w:line="240" w:lineRule="auto"/>
            </w:pPr>
            <w:r>
              <w:rPr>
                <w:sz w:val="17"/>
              </w:rPr>
              <w:t>Initial visual theme.</w:t>
            </w:r>
          </w:p>
        </w:tc>
      </w:tr>
      <w:tr>
        <w:tc>
          <w:tcPr>
            <w:tcW w:type="dxa" w:w="3168"/>
            <w:tcMar>
              <w:top w:w="105" w:type="dxa"/>
              <w:start w:w="125" w:type="dxa"/>
              <w:bottom w:w="105" w:type="dxa"/>
              <w:end w:w="125" w:type="dxa"/>
            </w:tcMar>
            <w:vAlign w:val="center"/>
          </w:tcPr>
          <w:p>
            <w:pPr>
              <w:spacing w:after="20" w:line="240" w:lineRule="auto"/>
            </w:pPr>
            <w:r>
              <w:rPr>
                <w:sz w:val="17"/>
              </w:rPr>
              <w:t>ui_mode</w:t>
            </w:r>
          </w:p>
        </w:tc>
        <w:tc>
          <w:tcPr>
            <w:tcW w:type="dxa" w:w="1440"/>
            <w:tcMar>
              <w:top w:w="105" w:type="dxa"/>
              <w:start w:w="125" w:type="dxa"/>
              <w:bottom w:w="105" w:type="dxa"/>
              <w:end w:w="125" w:type="dxa"/>
            </w:tcMar>
            <w:vAlign w:val="center"/>
          </w:tcPr>
          <w:p>
            <w:pPr>
              <w:spacing w:after="20" w:line="240" w:lineRule="auto"/>
            </w:pPr>
            <w:r>
              <w:rPr>
                <w:sz w:val="17"/>
              </w:rPr>
              <w:t>Basic</w:t>
            </w:r>
          </w:p>
        </w:tc>
        <w:tc>
          <w:tcPr>
            <w:tcW w:type="dxa" w:w="5616"/>
            <w:tcMar>
              <w:top w:w="105" w:type="dxa"/>
              <w:start w:w="125" w:type="dxa"/>
              <w:bottom w:w="105" w:type="dxa"/>
              <w:end w:w="125" w:type="dxa"/>
            </w:tcMar>
            <w:vAlign w:val="center"/>
          </w:tcPr>
          <w:p>
            <w:pPr>
              <w:spacing w:after="20" w:line="240" w:lineRule="auto"/>
            </w:pPr>
            <w:r>
              <w:rPr>
                <w:sz w:val="17"/>
              </w:rPr>
              <w:t>Initial control-complexity level.</w:t>
            </w:r>
          </w:p>
        </w:tc>
      </w:tr>
    </w:tbl>
    <w:p>
      <w:pPr>
        <w:spacing w:after="0"/>
      </w:pPr>
    </w:p>
    <w:p>
      <w:pPr>
        <w:pStyle w:val="Heading2"/>
      </w:pPr>
      <w:r>
        <w:t>20.2 LLM defaults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96"/>
            <w:shd w:fill="183B56"/>
            <w:tcMar>
              <w:top w:w="105" w:type="dxa"/>
              <w:start w:w="125" w:type="dxa"/>
              <w:bottom w:w="105" w:type="dxa"/>
              <w:end w:w="125" w:type="dxa"/>
            </w:tcMar>
            <w:vAlign w:val="center"/>
          </w:tcPr>
          <w:p>
            <w:r>
              <w:rPr>
                <w:b/>
                <w:color w:val="FFFFFF"/>
                <w:sz w:val="18"/>
              </w:rPr>
              <w:t>Setting</w:t>
            </w:r>
          </w:p>
        </w:tc>
        <w:tc>
          <w:tcPr>
            <w:tcW w:type="dxa" w:w="2232"/>
            <w:shd w:fill="183B56"/>
            <w:tcMar>
              <w:top w:w="105" w:type="dxa"/>
              <w:start w:w="125" w:type="dxa"/>
              <w:bottom w:w="105" w:type="dxa"/>
              <w:end w:w="125" w:type="dxa"/>
            </w:tcMar>
            <w:vAlign w:val="center"/>
          </w:tcPr>
          <w:p>
            <w:r>
              <w:rPr>
                <w:b/>
                <w:color w:val="FFFFFF"/>
                <w:sz w:val="18"/>
              </w:rPr>
              <w:t>Default</w:t>
            </w:r>
          </w:p>
        </w:tc>
        <w:tc>
          <w:tcPr>
            <w:tcW w:type="dxa" w:w="4896"/>
            <w:shd w:fill="183B56"/>
            <w:tcMar>
              <w:top w:w="105" w:type="dxa"/>
              <w:start w:w="125" w:type="dxa"/>
              <w:bottom w:w="105" w:type="dxa"/>
              <w:end w:w="125" w:type="dxa"/>
            </w:tcMar>
            <w:vAlign w:val="center"/>
          </w:tcPr>
          <w:p>
            <w:r>
              <w:rPr>
                <w:b/>
                <w:color w:val="FFFFFF"/>
                <w:sz w:val="18"/>
              </w:rPr>
              <w:t>Guidance</w:t>
            </w:r>
          </w:p>
        </w:tc>
      </w:tr>
      <w:tr>
        <w:tc>
          <w:tcPr>
            <w:tcW w:type="dxa" w:w="3096"/>
            <w:tcMar>
              <w:top w:w="105" w:type="dxa"/>
              <w:start w:w="125" w:type="dxa"/>
              <w:bottom w:w="105" w:type="dxa"/>
              <w:end w:w="125" w:type="dxa"/>
            </w:tcMar>
            <w:vAlign w:val="center"/>
          </w:tcPr>
          <w:p>
            <w:pPr>
              <w:spacing w:after="20" w:line="240" w:lineRule="auto"/>
            </w:pPr>
            <w:r>
              <w:rPr>
                <w:sz w:val="17"/>
              </w:rPr>
              <w:t>llm_enabled</w:t>
            </w:r>
          </w:p>
        </w:tc>
        <w:tc>
          <w:tcPr>
            <w:tcW w:type="dxa" w:w="2232"/>
            <w:tcMar>
              <w:top w:w="105" w:type="dxa"/>
              <w:start w:w="125" w:type="dxa"/>
              <w:bottom w:w="105" w:type="dxa"/>
              <w:end w:w="125" w:type="dxa"/>
            </w:tcMar>
            <w:vAlign w:val="center"/>
          </w:tcPr>
          <w:p>
            <w:pPr>
              <w:spacing w:after="20" w:line="240" w:lineRule="auto"/>
            </w:pPr>
            <w:r>
              <w:rPr>
                <w:sz w:val="17"/>
              </w:rPr>
              <w:t>False</w:t>
            </w:r>
          </w:p>
        </w:tc>
        <w:tc>
          <w:tcPr>
            <w:tcW w:type="dxa" w:w="4896"/>
            <w:tcMar>
              <w:top w:w="105" w:type="dxa"/>
              <w:start w:w="125" w:type="dxa"/>
              <w:bottom w:w="105" w:type="dxa"/>
              <w:end w:w="125" w:type="dxa"/>
            </w:tcMar>
            <w:vAlign w:val="center"/>
          </w:tcPr>
          <w:p>
            <w:pPr>
              <w:spacing w:after="20" w:line="240" w:lineRule="auto"/>
            </w:pPr>
            <w:r>
              <w:rPr>
                <w:sz w:val="17"/>
              </w:rPr>
              <w:t>Enable only after endpoint testing.</w:t>
            </w:r>
          </w:p>
        </w:tc>
      </w:tr>
      <w:tr>
        <w:tc>
          <w:tcPr>
            <w:tcW w:type="dxa" w:w="3096"/>
            <w:tcMar>
              <w:top w:w="105" w:type="dxa"/>
              <w:start w:w="125" w:type="dxa"/>
              <w:bottom w:w="105" w:type="dxa"/>
              <w:end w:w="125" w:type="dxa"/>
            </w:tcMar>
            <w:vAlign w:val="center"/>
            <w:shd w:fill="F3F8F9"/>
          </w:tcPr>
          <w:p>
            <w:pPr>
              <w:spacing w:after="20" w:line="240" w:lineRule="auto"/>
            </w:pPr>
            <w:r>
              <w:rPr>
                <w:sz w:val="17"/>
              </w:rPr>
              <w:t>lmstudio_base_url</w:t>
            </w:r>
          </w:p>
        </w:tc>
        <w:tc>
          <w:tcPr>
            <w:tcW w:type="dxa" w:w="2232"/>
            <w:tcMar>
              <w:top w:w="105" w:type="dxa"/>
              <w:start w:w="125" w:type="dxa"/>
              <w:bottom w:w="105" w:type="dxa"/>
              <w:end w:w="125" w:type="dxa"/>
            </w:tcMar>
            <w:vAlign w:val="center"/>
            <w:shd w:fill="F3F8F9"/>
          </w:tcPr>
          <w:p>
            <w:pPr>
              <w:spacing w:after="20" w:line="240" w:lineRule="auto"/>
            </w:pPr>
            <w:r>
              <w:rPr>
                <w:sz w:val="17"/>
              </w:rPr>
              <w:t>http://localhost:1234/v1</w:t>
            </w:r>
          </w:p>
        </w:tc>
        <w:tc>
          <w:tcPr>
            <w:tcW w:type="dxa" w:w="4896"/>
            <w:tcMar>
              <w:top w:w="105" w:type="dxa"/>
              <w:start w:w="125" w:type="dxa"/>
              <w:bottom w:w="105" w:type="dxa"/>
              <w:end w:w="125" w:type="dxa"/>
            </w:tcMar>
            <w:vAlign w:val="center"/>
            <w:shd w:fill="F3F8F9"/>
          </w:tcPr>
          <w:p>
            <w:pPr>
              <w:spacing w:after="20" w:line="240" w:lineRule="auto"/>
            </w:pPr>
            <w:r>
              <w:rPr>
                <w:sz w:val="17"/>
              </w:rPr>
              <w:t>Standard local LM Studio OpenAI-compatible base URL.</w:t>
            </w:r>
          </w:p>
        </w:tc>
      </w:tr>
      <w:tr>
        <w:tc>
          <w:tcPr>
            <w:tcW w:type="dxa" w:w="3096"/>
            <w:tcMar>
              <w:top w:w="105" w:type="dxa"/>
              <w:start w:w="125" w:type="dxa"/>
              <w:bottom w:w="105" w:type="dxa"/>
              <w:end w:w="125" w:type="dxa"/>
            </w:tcMar>
            <w:vAlign w:val="center"/>
          </w:tcPr>
          <w:p>
            <w:pPr>
              <w:spacing w:after="20" w:line="240" w:lineRule="auto"/>
            </w:pPr>
            <w:r>
              <w:rPr>
                <w:sz w:val="17"/>
              </w:rPr>
              <w:t>llm_temperature</w:t>
            </w:r>
          </w:p>
        </w:tc>
        <w:tc>
          <w:tcPr>
            <w:tcW w:type="dxa" w:w="2232"/>
            <w:tcMar>
              <w:top w:w="105" w:type="dxa"/>
              <w:start w:w="125" w:type="dxa"/>
              <w:bottom w:w="105" w:type="dxa"/>
              <w:end w:w="125" w:type="dxa"/>
            </w:tcMar>
            <w:vAlign w:val="center"/>
          </w:tcPr>
          <w:p>
            <w:pPr>
              <w:spacing w:after="20" w:line="240" w:lineRule="auto"/>
            </w:pPr>
            <w:r>
              <w:rPr>
                <w:sz w:val="17"/>
              </w:rPr>
              <w:t>0.0</w:t>
            </w:r>
          </w:p>
        </w:tc>
        <w:tc>
          <w:tcPr>
            <w:tcW w:type="dxa" w:w="4896"/>
            <w:tcMar>
              <w:top w:w="105" w:type="dxa"/>
              <w:start w:w="125" w:type="dxa"/>
              <w:bottom w:w="105" w:type="dxa"/>
              <w:end w:w="125" w:type="dxa"/>
            </w:tcMar>
            <w:vAlign w:val="center"/>
          </w:tcPr>
          <w:p>
            <w:pPr>
              <w:spacing w:after="20" w:line="240" w:lineRule="auto"/>
            </w:pPr>
            <w:r>
              <w:rPr>
                <w:sz w:val="17"/>
              </w:rPr>
              <w:t>Keep deterministic for extraction.</w:t>
            </w:r>
          </w:p>
        </w:tc>
      </w:tr>
      <w:tr>
        <w:tc>
          <w:tcPr>
            <w:tcW w:type="dxa" w:w="3096"/>
            <w:tcMar>
              <w:top w:w="105" w:type="dxa"/>
              <w:start w:w="125" w:type="dxa"/>
              <w:bottom w:w="105" w:type="dxa"/>
              <w:end w:w="125" w:type="dxa"/>
            </w:tcMar>
            <w:vAlign w:val="center"/>
            <w:shd w:fill="F3F8F9"/>
          </w:tcPr>
          <w:p>
            <w:pPr>
              <w:spacing w:after="20" w:line="240" w:lineRule="auto"/>
            </w:pPr>
            <w:r>
              <w:rPr>
                <w:sz w:val="17"/>
              </w:rPr>
              <w:t>llm_timeout</w:t>
            </w:r>
          </w:p>
        </w:tc>
        <w:tc>
          <w:tcPr>
            <w:tcW w:type="dxa" w:w="2232"/>
            <w:tcMar>
              <w:top w:w="105" w:type="dxa"/>
              <w:start w:w="125" w:type="dxa"/>
              <w:bottom w:w="105" w:type="dxa"/>
              <w:end w:w="125" w:type="dxa"/>
            </w:tcMar>
            <w:vAlign w:val="center"/>
            <w:shd w:fill="F3F8F9"/>
          </w:tcPr>
          <w:p>
            <w:pPr>
              <w:spacing w:after="20" w:line="240" w:lineRule="auto"/>
            </w:pPr>
            <w:r>
              <w:rPr>
                <w:sz w:val="17"/>
              </w:rPr>
              <w:t>180</w:t>
            </w:r>
          </w:p>
        </w:tc>
        <w:tc>
          <w:tcPr>
            <w:tcW w:type="dxa" w:w="4896"/>
            <w:tcMar>
              <w:top w:w="105" w:type="dxa"/>
              <w:start w:w="125" w:type="dxa"/>
              <w:bottom w:w="105" w:type="dxa"/>
              <w:end w:w="125" w:type="dxa"/>
            </w:tcMar>
            <w:vAlign w:val="center"/>
            <w:shd w:fill="F3F8F9"/>
          </w:tcPr>
          <w:p>
            <w:pPr>
              <w:spacing w:after="20" w:line="240" w:lineRule="auto"/>
            </w:pPr>
            <w:r>
              <w:rPr>
                <w:sz w:val="17"/>
              </w:rPr>
              <w:t>Increase only for slow models/long tasks.</w:t>
            </w:r>
          </w:p>
        </w:tc>
      </w:tr>
      <w:tr>
        <w:tc>
          <w:tcPr>
            <w:tcW w:type="dxa" w:w="3096"/>
            <w:tcMar>
              <w:top w:w="105" w:type="dxa"/>
              <w:start w:w="125" w:type="dxa"/>
              <w:bottom w:w="105" w:type="dxa"/>
              <w:end w:w="125" w:type="dxa"/>
            </w:tcMar>
            <w:vAlign w:val="center"/>
          </w:tcPr>
          <w:p>
            <w:pPr>
              <w:spacing w:after="20" w:line="240" w:lineRule="auto"/>
            </w:pPr>
            <w:r>
              <w:rPr>
                <w:sz w:val="17"/>
              </w:rPr>
              <w:t>llm_max_tokens</w:t>
            </w:r>
          </w:p>
        </w:tc>
        <w:tc>
          <w:tcPr>
            <w:tcW w:type="dxa" w:w="2232"/>
            <w:tcMar>
              <w:top w:w="105" w:type="dxa"/>
              <w:start w:w="125" w:type="dxa"/>
              <w:bottom w:w="105" w:type="dxa"/>
              <w:end w:w="125" w:type="dxa"/>
            </w:tcMar>
            <w:vAlign w:val="center"/>
          </w:tcPr>
          <w:p>
            <w:pPr>
              <w:spacing w:after="20" w:line="240" w:lineRule="auto"/>
            </w:pPr>
            <w:r>
              <w:rPr>
                <w:sz w:val="17"/>
              </w:rPr>
              <w:t>4096</w:t>
            </w:r>
          </w:p>
        </w:tc>
        <w:tc>
          <w:tcPr>
            <w:tcW w:type="dxa" w:w="4896"/>
            <w:tcMar>
              <w:top w:w="105" w:type="dxa"/>
              <w:start w:w="125" w:type="dxa"/>
              <w:bottom w:w="105" w:type="dxa"/>
              <w:end w:w="125" w:type="dxa"/>
            </w:tcMar>
            <w:vAlign w:val="center"/>
          </w:tcPr>
          <w:p>
            <w:pPr>
              <w:spacing w:after="20" w:line="240" w:lineRule="auto"/>
            </w:pPr>
            <w:r>
              <w:rPr>
                <w:sz w:val="17"/>
              </w:rPr>
              <w:t>Increase if JSON is being truncated.</w:t>
            </w:r>
          </w:p>
        </w:tc>
      </w:tr>
      <w:tr>
        <w:tc>
          <w:tcPr>
            <w:tcW w:type="dxa" w:w="3096"/>
            <w:tcMar>
              <w:top w:w="105" w:type="dxa"/>
              <w:start w:w="125" w:type="dxa"/>
              <w:bottom w:w="105" w:type="dxa"/>
              <w:end w:w="125" w:type="dxa"/>
            </w:tcMar>
            <w:vAlign w:val="center"/>
            <w:shd w:fill="F3F8F9"/>
          </w:tcPr>
          <w:p>
            <w:pPr>
              <w:spacing w:after="20" w:line="240" w:lineRule="auto"/>
            </w:pPr>
            <w:r>
              <w:rPr>
                <w:sz w:val="17"/>
              </w:rPr>
              <w:t>llm_json_mode</w:t>
            </w:r>
          </w:p>
        </w:tc>
        <w:tc>
          <w:tcPr>
            <w:tcW w:type="dxa" w:w="2232"/>
            <w:tcMar>
              <w:top w:w="105" w:type="dxa"/>
              <w:start w:w="125" w:type="dxa"/>
              <w:bottom w:w="105" w:type="dxa"/>
              <w:end w:w="125" w:type="dxa"/>
            </w:tcMar>
            <w:vAlign w:val="center"/>
            <w:shd w:fill="F3F8F9"/>
          </w:tcPr>
          <w:p>
            <w:pPr>
              <w:spacing w:after="20" w:line="240" w:lineRule="auto"/>
            </w:pPr>
            <w:r>
              <w:rPr>
                <w:sz w:val="17"/>
              </w:rPr>
              <w:t>True</w:t>
            </w:r>
          </w:p>
        </w:tc>
        <w:tc>
          <w:tcPr>
            <w:tcW w:type="dxa" w:w="4896"/>
            <w:tcMar>
              <w:top w:w="105" w:type="dxa"/>
              <w:start w:w="125" w:type="dxa"/>
              <w:bottom w:w="105" w:type="dxa"/>
              <w:end w:w="125" w:type="dxa"/>
            </w:tcMar>
            <w:vAlign w:val="center"/>
            <w:shd w:fill="F3F8F9"/>
          </w:tcPr>
          <w:p>
            <w:pPr>
              <w:spacing w:after="20" w:line="240" w:lineRule="auto"/>
            </w:pPr>
            <w:r>
              <w:rPr>
                <w:sz w:val="17"/>
              </w:rPr>
              <w:t>Use structured JSON output if supported.</w:t>
            </w:r>
          </w:p>
        </w:tc>
      </w:tr>
      <w:tr>
        <w:tc>
          <w:tcPr>
            <w:tcW w:type="dxa" w:w="3096"/>
            <w:tcMar>
              <w:top w:w="105" w:type="dxa"/>
              <w:start w:w="125" w:type="dxa"/>
              <w:bottom w:w="105" w:type="dxa"/>
              <w:end w:w="125" w:type="dxa"/>
            </w:tcMar>
            <w:vAlign w:val="center"/>
          </w:tcPr>
          <w:p>
            <w:pPr>
              <w:spacing w:after="20" w:line="240" w:lineRule="auto"/>
            </w:pPr>
            <w:r>
              <w:rPr>
                <w:sz w:val="17"/>
              </w:rPr>
              <w:t>llm_disable_thinking</w:t>
            </w:r>
          </w:p>
        </w:tc>
        <w:tc>
          <w:tcPr>
            <w:tcW w:type="dxa" w:w="2232"/>
            <w:tcMar>
              <w:top w:w="105" w:type="dxa"/>
              <w:start w:w="125" w:type="dxa"/>
              <w:bottom w:w="105" w:type="dxa"/>
              <w:end w:w="125" w:type="dxa"/>
            </w:tcMar>
            <w:vAlign w:val="center"/>
          </w:tcPr>
          <w:p>
            <w:pPr>
              <w:spacing w:after="20" w:line="240" w:lineRule="auto"/>
            </w:pPr>
            <w:r>
              <w:rPr>
                <w:sz w:val="17"/>
              </w:rPr>
              <w:t>True</w:t>
            </w:r>
          </w:p>
        </w:tc>
        <w:tc>
          <w:tcPr>
            <w:tcW w:type="dxa" w:w="4896"/>
            <w:tcMar>
              <w:top w:w="105" w:type="dxa"/>
              <w:start w:w="125" w:type="dxa"/>
              <w:bottom w:w="105" w:type="dxa"/>
              <w:end w:w="125" w:type="dxa"/>
            </w:tcMar>
            <w:vAlign w:val="center"/>
          </w:tcPr>
          <w:p>
            <w:pPr>
              <w:spacing w:after="20" w:line="240" w:lineRule="auto"/>
            </w:pPr>
            <w:r>
              <w:rPr>
                <w:sz w:val="17"/>
              </w:rPr>
              <w:t>Prevents reasoning text from corrupting JSON.</w:t>
            </w:r>
          </w:p>
        </w:tc>
      </w:tr>
      <w:tr>
        <w:tc>
          <w:tcPr>
            <w:tcW w:type="dxa" w:w="3096"/>
            <w:tcMar>
              <w:top w:w="105" w:type="dxa"/>
              <w:start w:w="125" w:type="dxa"/>
              <w:bottom w:w="105" w:type="dxa"/>
              <w:end w:w="125" w:type="dxa"/>
            </w:tcMar>
            <w:vAlign w:val="center"/>
            <w:shd w:fill="F3F8F9"/>
          </w:tcPr>
          <w:p>
            <w:pPr>
              <w:spacing w:after="20" w:line="240" w:lineRule="auto"/>
            </w:pPr>
            <w:r>
              <w:rPr>
                <w:sz w:val="17"/>
              </w:rPr>
              <w:t>llm_auto_translate</w:t>
            </w:r>
          </w:p>
        </w:tc>
        <w:tc>
          <w:tcPr>
            <w:tcW w:type="dxa" w:w="2232"/>
            <w:tcMar>
              <w:top w:w="105" w:type="dxa"/>
              <w:start w:w="125" w:type="dxa"/>
              <w:bottom w:w="105" w:type="dxa"/>
              <w:end w:w="125" w:type="dxa"/>
            </w:tcMar>
            <w:vAlign w:val="center"/>
            <w:shd w:fill="F3F8F9"/>
          </w:tcPr>
          <w:p>
            <w:pPr>
              <w:spacing w:after="20" w:line="240" w:lineRule="auto"/>
            </w:pPr>
            <w:r>
              <w:rPr>
                <w:sz w:val="17"/>
              </w:rPr>
              <w:t>False</w:t>
            </w:r>
          </w:p>
        </w:tc>
        <w:tc>
          <w:tcPr>
            <w:tcW w:type="dxa" w:w="4896"/>
            <w:tcMar>
              <w:top w:w="105" w:type="dxa"/>
              <w:start w:w="125" w:type="dxa"/>
              <w:bottom w:w="105" w:type="dxa"/>
              <w:end w:w="125" w:type="dxa"/>
            </w:tcMar>
            <w:vAlign w:val="center"/>
            <w:shd w:fill="F3F8F9"/>
          </w:tcPr>
          <w:p>
            <w:pPr>
              <w:spacing w:after="20" w:line="240" w:lineRule="auto"/>
            </w:pPr>
            <w:r>
              <w:rPr>
                <w:sz w:val="17"/>
              </w:rPr>
              <w:t>Manual review is the safer default.</w:t>
            </w:r>
          </w:p>
        </w:tc>
      </w:tr>
      <w:tr>
        <w:tc>
          <w:tcPr>
            <w:tcW w:type="dxa" w:w="3096"/>
            <w:tcMar>
              <w:top w:w="105" w:type="dxa"/>
              <w:start w:w="125" w:type="dxa"/>
              <w:bottom w:w="105" w:type="dxa"/>
              <w:end w:w="125" w:type="dxa"/>
            </w:tcMar>
            <w:vAlign w:val="center"/>
          </w:tcPr>
          <w:p>
            <w:pPr>
              <w:spacing w:after="20" w:line="240" w:lineRule="auto"/>
            </w:pPr>
            <w:r>
              <w:rPr>
                <w:sz w:val="17"/>
              </w:rPr>
              <w:t>llm_workflow_mode</w:t>
            </w:r>
          </w:p>
        </w:tc>
        <w:tc>
          <w:tcPr>
            <w:tcW w:type="dxa" w:w="2232"/>
            <w:tcMar>
              <w:top w:w="105" w:type="dxa"/>
              <w:start w:w="125" w:type="dxa"/>
              <w:bottom w:w="105" w:type="dxa"/>
              <w:end w:w="125" w:type="dxa"/>
            </w:tcMar>
            <w:vAlign w:val="center"/>
          </w:tcPr>
          <w:p>
            <w:pPr>
              <w:spacing w:after="20" w:line="240" w:lineRule="auto"/>
            </w:pPr>
            <w:r>
              <w:rPr>
                <w:sz w:val="17"/>
              </w:rPr>
              <w:t>Conservative translation</w:t>
            </w:r>
          </w:p>
        </w:tc>
        <w:tc>
          <w:tcPr>
            <w:tcW w:type="dxa" w:w="4896"/>
            <w:tcMar>
              <w:top w:w="105" w:type="dxa"/>
              <w:start w:w="125" w:type="dxa"/>
              <w:bottom w:w="105" w:type="dxa"/>
              <w:end w:w="125" w:type="dxa"/>
            </w:tcMar>
            <w:vAlign w:val="center"/>
          </w:tcPr>
          <w:p>
            <w:pPr>
              <w:spacing w:after="20" w:line="240" w:lineRule="auto"/>
            </w:pPr>
            <w:r>
              <w:rPr>
                <w:sz w:val="17"/>
              </w:rPr>
              <w:t>Prioritizes source fidelity.</w:t>
            </w:r>
          </w:p>
        </w:tc>
      </w:tr>
    </w:tbl>
    <w:p>
      <w:pPr>
        <w:spacing w:after="0"/>
      </w:pPr>
    </w:p>
    <w:p>
      <w:pPr>
        <w:pStyle w:val="Tip"/>
        <w:keepLines/>
      </w:pPr>
      <w:r>
        <w:rPr>
          <w:b/>
          <w:color w:val="3E7C59"/>
        </w:rPr>
        <w:t xml:space="preserve">CHANGE ONE VARIABLE AT A TIME  </w:t>
      </w:r>
      <w:r>
        <w:t>When tuning parser thresholds, OCR, column handling, or LLM settings, test one change on the same small document and compare diagnostics.</w:t>
      </w:r>
    </w:p>
    <w:p>
      <w:r>
        <w:br w:type="page"/>
      </w:r>
    </w:p>
    <w:p>
      <w:pPr>
        <w:spacing w:before="160"/>
      </w:pPr>
      <w:r>
        <w:rPr>
          <w:b/>
          <w:color w:val="C8E3E7"/>
          <w:sz w:val="80"/>
        </w:rPr>
        <w:t>21</w:t>
      </w:r>
    </w:p>
    <w:p>
      <w:bookmarkStart w:id="1021" w:name="admin"/>
      <w:pPr>
        <w:pStyle w:val="Heading1"/>
      </w:pPr>
      <w:r>
        <w:t>Administration, backup, and restore</w:t>
      </w:r>
      <w:bookmarkEnd w:id="1021"/>
    </w:p>
    <w:p>
      <w:pPr>
        <w:spacing w:after="280"/>
      </w:pPr>
      <w:r>
        <w:rPr>
          <w:i/>
          <w:color w:val="5E6E78"/>
          <w:sz w:val="22"/>
        </w:rPr>
        <w:t>User management, system dictionaries, database protection, and integrity checks.</w:t>
      </w:r>
    </w:p>
    <w:p>
      <w:pPr>
        <w:pStyle w:val="Heading2"/>
      </w:pPr>
      <w:r>
        <w:t>21.1 Administrator access</w:t>
      </w:r>
    </w:p>
    <w:p>
      <w:r>
        <w:t>The supplied application uses the built-in administrator password PaleoN for protected user-management functions. This is appropriate only as a local convenience in a trusted environment, not as an internet-facing security mechanism.</w:t>
      </w:r>
    </w:p>
    <w:p>
      <w:pPr>
        <w:pStyle w:val="Warning"/>
        <w:keepLines/>
      </w:pPr>
      <w:r>
        <w:rPr>
          <w:b/>
          <w:color w:val="A64242"/>
        </w:rPr>
        <w:t xml:space="preserve">DEPLOYMENT SECURITY  </w:t>
      </w:r>
      <w:r>
        <w:t>Protect the application with operating-system permissions, network restrictions, and an appropriate authentication layer if it is available beyond a single trusted workstation.</w:t>
      </w:r>
    </w:p>
    <w:p>
      <w:pPr>
        <w:pStyle w:val="Heading2"/>
      </w:pPr>
      <w:r>
        <w:t>21.2 User management</w:t>
      </w:r>
    </w:p>
    <w:p>
      <w:pPr>
        <w:keepLines/>
        <w:spacing w:after="100"/>
        <w:ind w:left="490" w:hanging="490"/>
      </w:pPr>
      <w:r>
        <w:rPr>
          <w:b/>
          <w:color w:val="137C8B"/>
        </w:rPr>
        <w:t>1.</w:t>
      </w:r>
      <w:r>
        <w:t xml:space="preserve">  Unlock user management with the administrator password.</w:t>
      </w:r>
    </w:p>
    <w:p>
      <w:pPr>
        <w:keepLines/>
        <w:spacing w:after="100"/>
        <w:ind w:left="490" w:hanging="490"/>
      </w:pPr>
      <w:r>
        <w:rPr>
          <w:b/>
          <w:color w:val="137C8B"/>
        </w:rPr>
        <w:t>2.</w:t>
      </w:r>
      <w:r>
        <w:t xml:space="preserve">  Create accounts with unique names and minimum required privileges.</w:t>
      </w:r>
    </w:p>
    <w:p>
      <w:pPr>
        <w:keepLines/>
        <w:spacing w:after="100"/>
        <w:ind w:left="490" w:hanging="490"/>
      </w:pPr>
      <w:r>
        <w:rPr>
          <w:b/>
          <w:color w:val="137C8B"/>
        </w:rPr>
        <w:t>3.</w:t>
      </w:r>
      <w:r>
        <w:t xml:space="preserve">  Verify that the new user received its profile directories and system dictionary copies.</w:t>
      </w:r>
    </w:p>
    <w:p>
      <w:pPr>
        <w:keepLines/>
        <w:spacing w:after="100"/>
        <w:ind w:left="490" w:hanging="490"/>
      </w:pPr>
      <w:r>
        <w:rPr>
          <w:b/>
          <w:color w:val="137C8B"/>
        </w:rPr>
        <w:t>4.</w:t>
      </w:r>
      <w:r>
        <w:t xml:space="preserve">  Do not grant administrator rights for ordinary curation.</w:t>
      </w:r>
    </w:p>
    <w:p>
      <w:pPr>
        <w:keepLines/>
        <w:spacing w:after="100"/>
        <w:ind w:left="490" w:hanging="490"/>
      </w:pPr>
      <w:r>
        <w:rPr>
          <w:b/>
          <w:color w:val="137C8B"/>
        </w:rPr>
        <w:t>5.</w:t>
      </w:r>
      <w:r>
        <w:t xml:space="preserve">  Before deleting a user, export important records and copy the entire profile directory.</w:t>
      </w:r>
    </w:p>
    <w:p>
      <w:pPr>
        <w:keepLines/>
        <w:spacing w:after="100"/>
        <w:ind w:left="490" w:hanging="490"/>
      </w:pPr>
      <w:r>
        <w:rPr>
          <w:b/>
          <w:color w:val="137C8B"/>
        </w:rPr>
        <w:t>6.</w:t>
      </w:r>
      <w:r>
        <w:t xml:space="preserve">  Delete only after verifying the backup. User deletion removes the profile data directory.</w:t>
      </w:r>
    </w:p>
    <w:p>
      <w:pPr>
        <w:pStyle w:val="Heading2"/>
      </w:pPr>
      <w:r>
        <w:t>21.3 Backup procedure</w:t>
      </w:r>
    </w:p>
    <w:p>
      <w:pPr>
        <w:keepLines/>
        <w:spacing w:after="100"/>
        <w:ind w:left="490" w:hanging="490"/>
      </w:pPr>
      <w:r>
        <w:rPr>
          <w:b/>
          <w:color w:val="137C8B"/>
        </w:rPr>
        <w:t>1.</w:t>
      </w:r>
      <w:r>
        <w:t xml:space="preserve">  Allow indexing, imports, and batch operations to finish.</w:t>
      </w:r>
    </w:p>
    <w:p>
      <w:pPr>
        <w:keepLines/>
        <w:spacing w:after="100"/>
        <w:ind w:left="490" w:hanging="490"/>
      </w:pPr>
      <w:r>
        <w:rPr>
          <w:b/>
          <w:color w:val="137C8B"/>
        </w:rPr>
        <w:t>2.</w:t>
      </w:r>
      <w:r>
        <w:t xml:space="preserve">  Record active username and application version.</w:t>
      </w:r>
    </w:p>
    <w:p>
      <w:pPr>
        <w:keepLines/>
        <w:spacing w:after="100"/>
        <w:ind w:left="490" w:hanging="490"/>
      </w:pPr>
      <w:r>
        <w:rPr>
          <w:b/>
          <w:color w:val="137C8B"/>
        </w:rPr>
        <w:t>3.</w:t>
      </w:r>
      <w:r>
        <w:t xml:space="preserve">  Download/copy the active paleon.db.</w:t>
      </w:r>
    </w:p>
    <w:p>
      <w:pPr>
        <w:keepLines/>
        <w:spacing w:after="100"/>
        <w:ind w:left="490" w:hanging="490"/>
      </w:pPr>
      <w:r>
        <w:rPr>
          <w:b/>
          <w:color w:val="137C8B"/>
        </w:rPr>
        <w:t>4.</w:t>
      </w:r>
      <w:r>
        <w:t xml:space="preserve">  Copy customized settings, prompts, TSV dictionaries, and taxons.txt.</w:t>
      </w:r>
    </w:p>
    <w:p>
      <w:pPr>
        <w:keepLines/>
        <w:spacing w:after="100"/>
        <w:ind w:left="490" w:hanging="490"/>
      </w:pPr>
      <w:r>
        <w:rPr>
          <w:b/>
          <w:color w:val="137C8B"/>
        </w:rPr>
        <w:t>5.</w:t>
      </w:r>
      <w:r>
        <w:t xml:space="preserve">  Preserve uploaded sources or confirm they exist in an external archive.</w:t>
      </w:r>
    </w:p>
    <w:p>
      <w:pPr>
        <w:keepLines/>
        <w:spacing w:after="100"/>
        <w:ind w:left="490" w:hanging="490"/>
      </w:pPr>
      <w:r>
        <w:rPr>
          <w:b/>
          <w:color w:val="137C8B"/>
        </w:rPr>
        <w:t>6.</w:t>
      </w:r>
      <w:r>
        <w:t xml:space="preserve">  Store the backup outside the live paleon_data directory.</w:t>
      </w:r>
    </w:p>
    <w:p>
      <w:pPr>
        <w:keepLines/>
        <w:spacing w:after="100"/>
        <w:ind w:left="490" w:hanging="490"/>
      </w:pPr>
      <w:r>
        <w:rPr>
          <w:b/>
          <w:color w:val="137C8B"/>
        </w:rPr>
        <w:t>7.</w:t>
      </w:r>
      <w:r>
        <w:t xml:space="preserve">  Test critical backups periodically on a separate installation.</w:t>
      </w:r>
    </w:p>
    <w:p>
      <w:pPr>
        <w:pStyle w:val="Heading2"/>
      </w:pPr>
      <w:r>
        <w:t>21.4 Restore procedure</w:t>
      </w:r>
    </w:p>
    <w:p>
      <w:pPr>
        <w:keepLines/>
        <w:spacing w:after="100"/>
        <w:ind w:left="490" w:hanging="490"/>
      </w:pPr>
      <w:r>
        <w:rPr>
          <w:b/>
          <w:color w:val="137C8B"/>
        </w:rPr>
        <w:t>1.</w:t>
      </w:r>
      <w:r>
        <w:t xml:space="preserve">  Create a fresh backup of the current profile.</w:t>
      </w:r>
    </w:p>
    <w:p>
      <w:pPr>
        <w:keepLines/>
        <w:spacing w:after="100"/>
        <w:ind w:left="490" w:hanging="490"/>
      </w:pPr>
      <w:r>
        <w:rPr>
          <w:b/>
          <w:color w:val="137C8B"/>
        </w:rPr>
        <w:t>2.</w:t>
      </w:r>
      <w:r>
        <w:t xml:space="preserve">  Confirm the destination username.</w:t>
      </w:r>
    </w:p>
    <w:p>
      <w:pPr>
        <w:keepLines/>
        <w:spacing w:after="100"/>
        <w:ind w:left="490" w:hanging="490"/>
      </w:pPr>
      <w:r>
        <w:rPr>
          <w:b/>
          <w:color w:val="137C8B"/>
        </w:rPr>
        <w:t>3.</w:t>
      </w:r>
      <w:r>
        <w:t xml:space="preserve">  Use Restore database from backup.</w:t>
      </w:r>
    </w:p>
    <w:p>
      <w:pPr>
        <w:keepLines/>
        <w:spacing w:after="100"/>
        <w:ind w:left="490" w:hanging="490"/>
      </w:pPr>
      <w:r>
        <w:rPr>
          <w:b/>
          <w:color w:val="137C8B"/>
        </w:rPr>
        <w:t>4.</w:t>
      </w:r>
      <w:r>
        <w:t xml:space="preserve">  Read the overwrite warning.</w:t>
      </w:r>
    </w:p>
    <w:p>
      <w:pPr>
        <w:keepLines/>
        <w:spacing w:after="100"/>
        <w:ind w:left="490" w:hanging="490"/>
      </w:pPr>
      <w:r>
        <w:rPr>
          <w:b/>
          <w:color w:val="137C8B"/>
        </w:rPr>
        <w:t>5.</w:t>
      </w:r>
      <w:r>
        <w:t xml:space="preserve">  Restore only a compatible PaleoN database.</w:t>
      </w:r>
    </w:p>
    <w:p>
      <w:pPr>
        <w:keepLines/>
        <w:spacing w:after="100"/>
        <w:ind w:left="490" w:hanging="490"/>
      </w:pPr>
      <w:r>
        <w:rPr>
          <w:b/>
          <w:color w:val="137C8B"/>
        </w:rPr>
        <w:t>6.</w:t>
      </w:r>
      <w:r>
        <w:t xml:space="preserve">  Refresh/restart the application.</w:t>
      </w:r>
    </w:p>
    <w:p>
      <w:pPr>
        <w:keepLines/>
        <w:spacing w:after="100"/>
        <w:ind w:left="490" w:hanging="490"/>
      </w:pPr>
      <w:r>
        <w:rPr>
          <w:b/>
          <w:color w:val="137C8B"/>
        </w:rPr>
        <w:t>7.</w:t>
      </w:r>
      <w:r>
        <w:t xml:space="preserve">  Run database health/integrity checks.</w:t>
      </w:r>
    </w:p>
    <w:p>
      <w:pPr>
        <w:keepLines/>
        <w:spacing w:after="100"/>
        <w:ind w:left="490" w:hanging="490"/>
      </w:pPr>
      <w:r>
        <w:rPr>
          <w:b/>
          <w:color w:val="137C8B"/>
        </w:rPr>
        <w:t>8.</w:t>
      </w:r>
      <w:r>
        <w:t xml:space="preserve">  Open several documents, candidates, fields, dossiers, and exports.</w:t>
      </w:r>
    </w:p>
    <w:p>
      <w:pPr>
        <w:pStyle w:val="Warning"/>
        <w:keepLines/>
      </w:pPr>
      <w:r>
        <w:rPr>
          <w:b/>
          <w:color w:val="A64242"/>
        </w:rPr>
        <w:t xml:space="preserve">RESTORE IS DESTRUCTIVE  </w:t>
      </w:r>
      <w:r>
        <w:t>A restore overwrites the active database and cannot be undone without another backup.</w:t>
      </w:r>
    </w:p>
    <w:p>
      <w:r>
        <w:br w:type="page"/>
      </w:r>
    </w:p>
    <w:p>
      <w:pPr>
        <w:spacing w:before="160"/>
      </w:pPr>
      <w:r>
        <w:rPr>
          <w:b/>
          <w:color w:val="C8E3E7"/>
          <w:sz w:val="80"/>
        </w:rPr>
        <w:t>22</w:t>
      </w:r>
    </w:p>
    <w:p>
      <w:bookmarkStart w:id="1022" w:name="troubleshooting"/>
      <w:pPr>
        <w:pStyle w:val="Heading1"/>
      </w:pPr>
      <w:r>
        <w:t>Troubleshooting guide</w:t>
      </w:r>
      <w:bookmarkEnd w:id="1022"/>
    </w:p>
    <w:p>
      <w:pPr>
        <w:spacing w:after="280"/>
      </w:pPr>
      <w:r>
        <w:rPr>
          <w:i/>
          <w:color w:val="5E6E78"/>
          <w:sz w:val="22"/>
        </w:rPr>
        <w:t>Symptoms, causes, recovery actions, and support information.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83B56"/>
            <w:tcMar>
              <w:top w:w="105" w:type="dxa"/>
              <w:start w:w="125" w:type="dxa"/>
              <w:bottom w:w="105" w:type="dxa"/>
              <w:end w:w="125" w:type="dxa"/>
            </w:tcMar>
            <w:vAlign w:val="center"/>
          </w:tcPr>
          <w:p>
            <w:r>
              <w:rPr>
                <w:b/>
                <w:color w:val="FFFFFF"/>
                <w:sz w:val="18"/>
              </w:rPr>
              <w:t>Symptom</w:t>
            </w:r>
          </w:p>
        </w:tc>
        <w:tc>
          <w:tcPr>
            <w:tcW w:type="dxa" w:w="3672"/>
            <w:shd w:fill="183B56"/>
            <w:tcMar>
              <w:top w:w="105" w:type="dxa"/>
              <w:start w:w="125" w:type="dxa"/>
              <w:bottom w:w="105" w:type="dxa"/>
              <w:end w:w="125" w:type="dxa"/>
            </w:tcMar>
            <w:vAlign w:val="center"/>
          </w:tcPr>
          <w:p>
            <w:r>
              <w:rPr>
                <w:b/>
                <w:color w:val="FFFFFF"/>
                <w:sz w:val="18"/>
              </w:rPr>
              <w:t>Likely cause</w:t>
            </w:r>
          </w:p>
        </w:tc>
        <w:tc>
          <w:tcPr>
            <w:tcW w:type="dxa" w:w="4320"/>
            <w:shd w:fill="183B56"/>
            <w:tcMar>
              <w:top w:w="105" w:type="dxa"/>
              <w:start w:w="125" w:type="dxa"/>
              <w:bottom w:w="105" w:type="dxa"/>
              <w:end w:w="125" w:type="dxa"/>
            </w:tcMar>
            <w:vAlign w:val="center"/>
          </w:tcPr>
          <w:p>
            <w:r>
              <w:rPr>
                <w:b/>
                <w:color w:val="FFFFFF"/>
                <w:sz w:val="18"/>
              </w:rPr>
              <w:t>Action</w:t>
            </w:r>
          </w:p>
        </w:tc>
      </w:tr>
      <w:tr>
        <w:tc>
          <w:tcPr>
            <w:tcW w:type="dxa" w:w="2232"/>
            <w:tcMar>
              <w:top w:w="105" w:type="dxa"/>
              <w:start w:w="125" w:type="dxa"/>
              <w:bottom w:w="105" w:type="dxa"/>
              <w:end w:w="125" w:type="dxa"/>
            </w:tcMar>
            <w:vAlign w:val="center"/>
          </w:tcPr>
          <w:p>
            <w:pPr>
              <w:spacing w:after="20" w:line="240" w:lineRule="auto"/>
            </w:pPr>
            <w:r>
              <w:rPr>
                <w:sz w:val="16"/>
              </w:rPr>
              <w:t>PaleoN will not start</w:t>
            </w:r>
          </w:p>
        </w:tc>
        <w:tc>
          <w:tcPr>
            <w:tcW w:type="dxa" w:w="3672"/>
            <w:tcMar>
              <w:top w:w="105" w:type="dxa"/>
              <w:start w:w="125" w:type="dxa"/>
              <w:bottom w:w="105" w:type="dxa"/>
              <w:end w:w="125" w:type="dxa"/>
            </w:tcMar>
            <w:vAlign w:val="center"/>
          </w:tcPr>
          <w:p>
            <w:pPr>
              <w:spacing w:after="20" w:line="240" w:lineRule="auto"/>
            </w:pPr>
            <w:r>
              <w:rPr>
                <w:sz w:val="16"/>
              </w:rPr>
              <w:t>Missing dependency or runtime error.</w:t>
            </w:r>
          </w:p>
        </w:tc>
        <w:tc>
          <w:tcPr>
            <w:tcW w:type="dxa" w:w="4320"/>
            <w:tcMar>
              <w:top w:w="105" w:type="dxa"/>
              <w:start w:w="125" w:type="dxa"/>
              <w:bottom w:w="105" w:type="dxa"/>
              <w:end w:w="125" w:type="dxa"/>
            </w:tcMar>
            <w:vAlign w:val="center"/>
          </w:tcPr>
          <w:p>
            <w:pPr>
              <w:spacing w:after="20" w:line="240" w:lineRule="auto"/>
            </w:pPr>
            <w:r>
              <w:rPr>
                <w:sz w:val="16"/>
              </w:rPr>
              <w:t>Run from a terminal; read the first traceback; install/fix the named component.</w:t>
            </w:r>
          </w:p>
        </w:tc>
      </w:tr>
      <w:tr>
        <w:tc>
          <w:tcPr>
            <w:tcW w:type="dxa" w:w="2232"/>
            <w:tcMar>
              <w:top w:w="105" w:type="dxa"/>
              <w:start w:w="125" w:type="dxa"/>
              <w:bottom w:w="105" w:type="dxa"/>
              <w:end w:w="125" w:type="dxa"/>
            </w:tcMar>
            <w:vAlign w:val="center"/>
            <w:shd w:fill="F3F8F9"/>
          </w:tcPr>
          <w:p>
            <w:pPr>
              <w:spacing w:after="20" w:line="240" w:lineRule="auto"/>
            </w:pPr>
            <w:r>
              <w:rPr>
                <w:sz w:val="16"/>
              </w:rPr>
              <w:t>No text from PDF</w:t>
            </w:r>
          </w:p>
        </w:tc>
        <w:tc>
          <w:tcPr>
            <w:tcW w:type="dxa" w:w="3672"/>
            <w:tcMar>
              <w:top w:w="105" w:type="dxa"/>
              <w:start w:w="125" w:type="dxa"/>
              <w:bottom w:w="105" w:type="dxa"/>
              <w:end w:w="125" w:type="dxa"/>
            </w:tcMar>
            <w:vAlign w:val="center"/>
            <w:shd w:fill="F3F8F9"/>
          </w:tcPr>
          <w:p>
            <w:pPr>
              <w:spacing w:after="20" w:line="240" w:lineRule="auto"/>
            </w:pPr>
            <w:r>
              <w:rPr>
                <w:sz w:val="16"/>
              </w:rPr>
              <w:t>Image-only source or extraction failure.</w:t>
            </w:r>
          </w:p>
        </w:tc>
        <w:tc>
          <w:tcPr>
            <w:tcW w:type="dxa" w:w="4320"/>
            <w:tcMar>
              <w:top w:w="105" w:type="dxa"/>
              <w:start w:w="125" w:type="dxa"/>
              <w:bottom w:w="105" w:type="dxa"/>
              <w:end w:w="125" w:type="dxa"/>
            </w:tcMar>
            <w:vAlign w:val="center"/>
            <w:shd w:fill="F3F8F9"/>
          </w:tcPr>
          <w:p>
            <w:pPr>
              <w:spacing w:after="20" w:line="240" w:lineRule="auto"/>
            </w:pPr>
            <w:r>
              <w:rPr>
                <w:sz w:val="16"/>
              </w:rPr>
              <w:t>Enable OCR; install an OCR backend; inspect page method and TXT export.</w:t>
            </w:r>
          </w:p>
        </w:tc>
      </w:tr>
      <w:tr>
        <w:tc>
          <w:tcPr>
            <w:tcW w:type="dxa" w:w="2232"/>
            <w:tcMar>
              <w:top w:w="105" w:type="dxa"/>
              <w:start w:w="125" w:type="dxa"/>
              <w:bottom w:w="105" w:type="dxa"/>
              <w:end w:w="125" w:type="dxa"/>
            </w:tcMar>
            <w:vAlign w:val="center"/>
          </w:tcPr>
          <w:p>
            <w:pPr>
              <w:spacing w:after="20" w:line="240" w:lineRule="auto"/>
            </w:pPr>
            <w:r>
              <w:rPr>
                <w:sz w:val="16"/>
              </w:rPr>
              <w:t>Page preview unavailable</w:t>
            </w:r>
          </w:p>
        </w:tc>
        <w:tc>
          <w:tcPr>
            <w:tcW w:type="dxa" w:w="3672"/>
            <w:tcMar>
              <w:top w:w="105" w:type="dxa"/>
              <w:start w:w="125" w:type="dxa"/>
              <w:bottom w:w="105" w:type="dxa"/>
              <w:end w:w="125" w:type="dxa"/>
            </w:tcMar>
            <w:vAlign w:val="center"/>
          </w:tcPr>
          <w:p>
            <w:pPr>
              <w:spacing w:after="20" w:line="240" w:lineRule="auto"/>
            </w:pPr>
            <w:r>
              <w:rPr>
                <w:sz w:val="16"/>
              </w:rPr>
              <w:t>PyMuPDF missing or source path unavailable.</w:t>
            </w:r>
          </w:p>
        </w:tc>
        <w:tc>
          <w:tcPr>
            <w:tcW w:type="dxa" w:w="4320"/>
            <w:tcMar>
              <w:top w:w="105" w:type="dxa"/>
              <w:start w:w="125" w:type="dxa"/>
              <w:bottom w:w="105" w:type="dxa"/>
              <w:end w:w="125" w:type="dxa"/>
            </w:tcMar>
            <w:vAlign w:val="center"/>
          </w:tcPr>
          <w:p>
            <w:pPr>
              <w:spacing w:after="20" w:line="240" w:lineRule="auto"/>
            </w:pPr>
            <w:r>
              <w:rPr>
                <w:sz w:val="16"/>
              </w:rPr>
              <w:t>Install pymupdf; verify stored source; re-index if necessary.</w:t>
            </w:r>
          </w:p>
        </w:tc>
      </w:tr>
      <w:tr>
        <w:tc>
          <w:tcPr>
            <w:tcW w:type="dxa" w:w="2232"/>
            <w:tcMar>
              <w:top w:w="105" w:type="dxa"/>
              <w:start w:w="125" w:type="dxa"/>
              <w:bottom w:w="105" w:type="dxa"/>
              <w:end w:w="125" w:type="dxa"/>
            </w:tcMar>
            <w:vAlign w:val="center"/>
            <w:shd w:fill="F3F8F9"/>
          </w:tcPr>
          <w:p>
            <w:pPr>
              <w:spacing w:after="20" w:line="240" w:lineRule="auto"/>
            </w:pPr>
            <w:r>
              <w:rPr>
                <w:sz w:val="16"/>
              </w:rPr>
              <w:t>Columns interleave</w:t>
            </w:r>
          </w:p>
        </w:tc>
        <w:tc>
          <w:tcPr>
            <w:tcW w:type="dxa" w:w="3672"/>
            <w:tcMar>
              <w:top w:w="105" w:type="dxa"/>
              <w:start w:w="125" w:type="dxa"/>
              <w:bottom w:w="105" w:type="dxa"/>
              <w:end w:w="125" w:type="dxa"/>
            </w:tcMar>
            <w:vAlign w:val="center"/>
            <w:shd w:fill="F3F8F9"/>
          </w:tcPr>
          <w:p>
            <w:pPr>
              <w:spacing w:after="20" w:line="240" w:lineRule="auto"/>
            </w:pPr>
            <w:r>
              <w:rPr>
                <w:sz w:val="16"/>
              </w:rPr>
              <w:t>Column heuristic failed.</w:t>
            </w:r>
          </w:p>
        </w:tc>
        <w:tc>
          <w:tcPr>
            <w:tcW w:type="dxa" w:w="4320"/>
            <w:tcMar>
              <w:top w:w="105" w:type="dxa"/>
              <w:start w:w="125" w:type="dxa"/>
              <w:bottom w:w="105" w:type="dxa"/>
              <w:end w:w="125" w:type="dxa"/>
            </w:tcMar>
            <w:vAlign w:val="center"/>
            <w:shd w:fill="F3F8F9"/>
          </w:tcPr>
          <w:p>
            <w:pPr>
              <w:spacing w:after="20" w:line="240" w:lineRule="auto"/>
            </w:pPr>
            <w:r>
              <w:rPr>
                <w:sz w:val="16"/>
              </w:rPr>
              <w:t>Enable column detection; inspect blocks; try OCR or corrected text input.</w:t>
            </w:r>
          </w:p>
        </w:tc>
      </w:tr>
      <w:tr>
        <w:tc>
          <w:tcPr>
            <w:tcW w:type="dxa" w:w="2232"/>
            <w:tcMar>
              <w:top w:w="105" w:type="dxa"/>
              <w:start w:w="125" w:type="dxa"/>
              <w:bottom w:w="105" w:type="dxa"/>
              <w:end w:w="125" w:type="dxa"/>
            </w:tcMar>
            <w:vAlign w:val="center"/>
          </w:tcPr>
          <w:p>
            <w:pPr>
              <w:spacing w:after="20" w:line="240" w:lineRule="auto"/>
            </w:pPr>
            <w:r>
              <w:rPr>
                <w:sz w:val="16"/>
              </w:rPr>
              <w:t>Too many false taxa</w:t>
            </w:r>
          </w:p>
        </w:tc>
        <w:tc>
          <w:tcPr>
            <w:tcW w:type="dxa" w:w="3672"/>
            <w:tcMar>
              <w:top w:w="105" w:type="dxa"/>
              <w:start w:w="125" w:type="dxa"/>
              <w:bottom w:w="105" w:type="dxa"/>
              <w:end w:w="125" w:type="dxa"/>
            </w:tcMar>
            <w:vAlign w:val="center"/>
          </w:tcPr>
          <w:p>
            <w:pPr>
              <w:spacing w:after="20" w:line="240" w:lineRule="auto"/>
            </w:pPr>
            <w:r>
              <w:rPr>
                <w:sz w:val="16"/>
              </w:rPr>
              <w:t>Low threshold, broad labels, boilerplate, OCR noise.</w:t>
            </w:r>
          </w:p>
        </w:tc>
        <w:tc>
          <w:tcPr>
            <w:tcW w:type="dxa" w:w="4320"/>
            <w:tcMar>
              <w:top w:w="105" w:type="dxa"/>
              <w:start w:w="125" w:type="dxa"/>
              <w:bottom w:w="105" w:type="dxa"/>
              <w:end w:w="125" w:type="dxa"/>
            </w:tcMar>
            <w:vAlign w:val="center"/>
          </w:tcPr>
          <w:p>
            <w:pPr>
              <w:spacing w:after="20" w:line="240" w:lineRule="auto"/>
            </w:pPr>
            <w:r>
              <w:rPr>
                <w:sz w:val="16"/>
              </w:rPr>
              <w:t>Raise threshold cautiously; inspect scoring; narrow schema/systematic patterns.</w:t>
            </w:r>
          </w:p>
        </w:tc>
      </w:tr>
      <w:tr>
        <w:tc>
          <w:tcPr>
            <w:tcW w:type="dxa" w:w="2232"/>
            <w:tcMar>
              <w:top w:w="105" w:type="dxa"/>
              <w:start w:w="125" w:type="dxa"/>
              <w:bottom w:w="105" w:type="dxa"/>
              <w:end w:w="125" w:type="dxa"/>
            </w:tcMar>
            <w:vAlign w:val="center"/>
            <w:shd w:fill="F3F8F9"/>
          </w:tcPr>
          <w:p>
            <w:pPr>
              <w:spacing w:after="20" w:line="240" w:lineRule="auto"/>
            </w:pPr>
            <w:r>
              <w:rPr>
                <w:sz w:val="16"/>
              </w:rPr>
              <w:t>Real taxa missing</w:t>
            </w:r>
          </w:p>
        </w:tc>
        <w:tc>
          <w:tcPr>
            <w:tcW w:type="dxa" w:w="3672"/>
            <w:tcMar>
              <w:top w:w="105" w:type="dxa"/>
              <w:start w:w="125" w:type="dxa"/>
              <w:bottom w:w="105" w:type="dxa"/>
              <w:end w:w="125" w:type="dxa"/>
            </w:tcMar>
            <w:vAlign w:val="center"/>
            <w:shd w:fill="F3F8F9"/>
          </w:tcPr>
          <w:p>
            <w:pPr>
              <w:spacing w:after="20" w:line="240" w:lineRule="auto"/>
            </w:pPr>
            <w:r>
              <w:rPr>
                <w:sz w:val="16"/>
              </w:rPr>
              <w:t>High threshold, damaged headings, unusual language, merged units.</w:t>
            </w:r>
          </w:p>
        </w:tc>
        <w:tc>
          <w:tcPr>
            <w:tcW w:type="dxa" w:w="4320"/>
            <w:tcMar>
              <w:top w:w="105" w:type="dxa"/>
              <w:start w:w="125" w:type="dxa"/>
              <w:bottom w:w="105" w:type="dxa"/>
              <w:end w:w="125" w:type="dxa"/>
            </w:tcMar>
            <w:vAlign w:val="center"/>
            <w:shd w:fill="F3F8F9"/>
          </w:tcPr>
          <w:p>
            <w:pPr>
              <w:spacing w:after="20" w:line="240" w:lineRule="auto"/>
            </w:pPr>
            <w:r>
              <w:rPr>
                <w:sz w:val="16"/>
              </w:rPr>
              <w:t>Inspect text; correct OCR; add narrow patterns; use Record markers/manual creation.</w:t>
            </w:r>
          </w:p>
        </w:tc>
      </w:tr>
      <w:tr>
        <w:tc>
          <w:tcPr>
            <w:tcW w:type="dxa" w:w="2232"/>
            <w:tcMar>
              <w:top w:w="105" w:type="dxa"/>
              <w:start w:w="125" w:type="dxa"/>
              <w:bottom w:w="105" w:type="dxa"/>
              <w:end w:w="125" w:type="dxa"/>
            </w:tcMar>
            <w:vAlign w:val="center"/>
          </w:tcPr>
          <w:p>
            <w:pPr>
              <w:spacing w:after="20" w:line="240" w:lineRule="auto"/>
            </w:pPr>
            <w:r>
              <w:rPr>
                <w:sz w:val="16"/>
              </w:rPr>
              <w:t>Empty fields</w:t>
            </w:r>
          </w:p>
        </w:tc>
        <w:tc>
          <w:tcPr>
            <w:tcW w:type="dxa" w:w="3672"/>
            <w:tcMar>
              <w:top w:w="105" w:type="dxa"/>
              <w:start w:w="125" w:type="dxa"/>
              <w:bottom w:w="105" w:type="dxa"/>
              <w:end w:w="125" w:type="dxa"/>
            </w:tcMar>
            <w:vAlign w:val="center"/>
          </w:tcPr>
          <w:p>
            <w:pPr>
              <w:spacing w:after="20" w:line="240" w:lineRule="auto"/>
            </w:pPr>
            <w:r>
              <w:rPr>
                <w:sz w:val="16"/>
              </w:rPr>
              <w:t>Block too short or labels not mapped.</w:t>
            </w:r>
          </w:p>
        </w:tc>
        <w:tc>
          <w:tcPr>
            <w:tcW w:type="dxa" w:w="4320"/>
            <w:tcMar>
              <w:top w:w="105" w:type="dxa"/>
              <w:start w:w="125" w:type="dxa"/>
              <w:bottom w:w="105" w:type="dxa"/>
              <w:end w:w="125" w:type="dxa"/>
            </w:tcMar>
            <w:vAlign w:val="center"/>
          </w:tcPr>
          <w:p>
            <w:pPr>
              <w:spacing w:after="20" w:line="240" w:lineRule="auto"/>
            </w:pPr>
            <w:r>
              <w:rPr>
                <w:sz w:val="16"/>
              </w:rPr>
              <w:t>Fix block; update section schema; re-extract fields.</w:t>
            </w:r>
          </w:p>
        </w:tc>
      </w:tr>
      <w:tr>
        <w:tc>
          <w:tcPr>
            <w:tcW w:type="dxa" w:w="2232"/>
            <w:tcMar>
              <w:top w:w="105" w:type="dxa"/>
              <w:start w:w="125" w:type="dxa"/>
              <w:bottom w:w="105" w:type="dxa"/>
              <w:end w:w="125" w:type="dxa"/>
            </w:tcMar>
            <w:vAlign w:val="center"/>
            <w:shd w:fill="F3F8F9"/>
          </w:tcPr>
          <w:p>
            <w:pPr>
              <w:spacing w:after="20" w:line="240" w:lineRule="auto"/>
            </w:pPr>
            <w:r>
              <w:rPr>
                <w:sz w:val="16"/>
              </w:rPr>
              <w:t>Fields include next taxon</w:t>
            </w:r>
          </w:p>
        </w:tc>
        <w:tc>
          <w:tcPr>
            <w:tcW w:type="dxa" w:w="3672"/>
            <w:tcMar>
              <w:top w:w="105" w:type="dxa"/>
              <w:start w:w="125" w:type="dxa"/>
              <w:bottom w:w="105" w:type="dxa"/>
              <w:end w:w="125" w:type="dxa"/>
            </w:tcMar>
            <w:vAlign w:val="center"/>
            <w:shd w:fill="F3F8F9"/>
          </w:tcPr>
          <w:p>
            <w:pPr>
              <w:spacing w:after="20" w:line="240" w:lineRule="auto"/>
            </w:pPr>
            <w:r>
              <w:rPr>
                <w:sz w:val="16"/>
              </w:rPr>
              <w:t>Block too long.</w:t>
            </w:r>
          </w:p>
        </w:tc>
        <w:tc>
          <w:tcPr>
            <w:tcW w:type="dxa" w:w="4320"/>
            <w:tcMar>
              <w:top w:w="105" w:type="dxa"/>
              <w:start w:w="125" w:type="dxa"/>
              <w:bottom w:w="105" w:type="dxa"/>
              <w:end w:w="125" w:type="dxa"/>
            </w:tcMar>
            <w:vAlign w:val="center"/>
            <w:shd w:fill="F3F8F9"/>
          </w:tcPr>
          <w:p>
            <w:pPr>
              <w:spacing w:after="20" w:line="240" w:lineRule="auto"/>
            </w:pPr>
            <w:r>
              <w:rPr>
                <w:sz w:val="16"/>
              </w:rPr>
              <w:t>Shorten end boundary; activate manual block; re-extract.</w:t>
            </w:r>
          </w:p>
        </w:tc>
      </w:tr>
      <w:tr>
        <w:tc>
          <w:tcPr>
            <w:tcW w:type="dxa" w:w="2232"/>
            <w:tcMar>
              <w:top w:w="105" w:type="dxa"/>
              <w:start w:w="125" w:type="dxa"/>
              <w:bottom w:w="105" w:type="dxa"/>
              <w:end w:w="125" w:type="dxa"/>
            </w:tcMar>
            <w:vAlign w:val="center"/>
          </w:tcPr>
          <w:p>
            <w:pPr>
              <w:spacing w:after="20" w:line="240" w:lineRule="auto"/>
            </w:pPr>
            <w:r>
              <w:rPr>
                <w:sz w:val="16"/>
              </w:rPr>
              <w:t>LLM not detected</w:t>
            </w:r>
          </w:p>
        </w:tc>
        <w:tc>
          <w:tcPr>
            <w:tcW w:type="dxa" w:w="3672"/>
            <w:tcMar>
              <w:top w:w="105" w:type="dxa"/>
              <w:start w:w="125" w:type="dxa"/>
              <w:bottom w:w="105" w:type="dxa"/>
              <w:end w:w="125" w:type="dxa"/>
            </w:tcMar>
            <w:vAlign w:val="center"/>
          </w:tcPr>
          <w:p>
            <w:pPr>
              <w:spacing w:after="20" w:line="240" w:lineRule="auto"/>
            </w:pPr>
            <w:r>
              <w:rPr>
                <w:sz w:val="16"/>
              </w:rPr>
              <w:t>Server/model/URL problem.</w:t>
            </w:r>
          </w:p>
        </w:tc>
        <w:tc>
          <w:tcPr>
            <w:tcW w:type="dxa" w:w="4320"/>
            <w:tcMar>
              <w:top w:w="105" w:type="dxa"/>
              <w:start w:w="125" w:type="dxa"/>
              <w:bottom w:w="105" w:type="dxa"/>
              <w:end w:w="125" w:type="dxa"/>
            </w:tcMar>
            <w:vAlign w:val="center"/>
          </w:tcPr>
          <w:p>
            <w:pPr>
              <w:spacing w:after="20" w:line="240" w:lineRule="auto"/>
            </w:pPr>
            <w:r>
              <w:rPr>
                <w:sz w:val="16"/>
              </w:rPr>
              <w:t>Start LM Studio server; load model; verify URL; re-detect.</w:t>
            </w:r>
          </w:p>
        </w:tc>
      </w:tr>
      <w:tr>
        <w:tc>
          <w:tcPr>
            <w:tcW w:type="dxa" w:w="2232"/>
            <w:tcMar>
              <w:top w:w="105" w:type="dxa"/>
              <w:start w:w="125" w:type="dxa"/>
              <w:bottom w:w="105" w:type="dxa"/>
              <w:end w:w="125" w:type="dxa"/>
            </w:tcMar>
            <w:vAlign w:val="center"/>
            <w:shd w:fill="F3F8F9"/>
          </w:tcPr>
          <w:p>
            <w:pPr>
              <w:spacing w:after="20" w:line="240" w:lineRule="auto"/>
            </w:pPr>
            <w:r>
              <w:rPr>
                <w:sz w:val="16"/>
              </w:rPr>
              <w:t>Invalid LLM JSON</w:t>
            </w:r>
          </w:p>
        </w:tc>
        <w:tc>
          <w:tcPr>
            <w:tcW w:type="dxa" w:w="3672"/>
            <w:tcMar>
              <w:top w:w="105" w:type="dxa"/>
              <w:start w:w="125" w:type="dxa"/>
              <w:bottom w:w="105" w:type="dxa"/>
              <w:end w:w="125" w:type="dxa"/>
            </w:tcMar>
            <w:vAlign w:val="center"/>
            <w:shd w:fill="F3F8F9"/>
          </w:tcPr>
          <w:p>
            <w:pPr>
              <w:spacing w:after="20" w:line="240" w:lineRule="auto"/>
            </w:pPr>
            <w:r>
              <w:rPr>
                <w:sz w:val="16"/>
              </w:rPr>
              <w:t>Prose output, unsupported JSON mode, token truncation.</w:t>
            </w:r>
          </w:p>
        </w:tc>
        <w:tc>
          <w:tcPr>
            <w:tcW w:type="dxa" w:w="4320"/>
            <w:tcMar>
              <w:top w:w="105" w:type="dxa"/>
              <w:start w:w="125" w:type="dxa"/>
              <w:bottom w:w="105" w:type="dxa"/>
              <w:end w:w="125" w:type="dxa"/>
            </w:tcMar>
            <w:vAlign w:val="center"/>
            <w:shd w:fill="F3F8F9"/>
          </w:tcPr>
          <w:p>
            <w:pPr>
              <w:spacing w:after="20" w:line="240" w:lineRule="auto"/>
            </w:pPr>
            <w:r>
              <w:rPr>
                <w:sz w:val="16"/>
              </w:rPr>
              <w:t>Use instruct model; enable JSON mode; disable thinking; increase tokens.</w:t>
            </w:r>
          </w:p>
        </w:tc>
      </w:tr>
      <w:tr>
        <w:tc>
          <w:tcPr>
            <w:tcW w:type="dxa" w:w="2232"/>
            <w:tcMar>
              <w:top w:w="105" w:type="dxa"/>
              <w:start w:w="125" w:type="dxa"/>
              <w:bottom w:w="105" w:type="dxa"/>
              <w:end w:w="125" w:type="dxa"/>
            </w:tcMar>
            <w:vAlign w:val="center"/>
          </w:tcPr>
          <w:p>
            <w:pPr>
              <w:spacing w:after="20" w:line="240" w:lineRule="auto"/>
            </w:pPr>
            <w:r>
              <w:rPr>
                <w:sz w:val="16"/>
              </w:rPr>
              <w:t>Term dossier empty</w:t>
            </w:r>
          </w:p>
        </w:tc>
        <w:tc>
          <w:tcPr>
            <w:tcW w:type="dxa" w:w="3672"/>
            <w:tcMar>
              <w:top w:w="105" w:type="dxa"/>
              <w:start w:w="125" w:type="dxa"/>
              <w:bottom w:w="105" w:type="dxa"/>
              <w:end w:w="125" w:type="dxa"/>
            </w:tcMar>
            <w:vAlign w:val="center"/>
          </w:tcPr>
          <w:p>
            <w:pPr>
              <w:spacing w:after="20" w:line="240" w:lineRule="auto"/>
            </w:pPr>
            <w:r>
              <w:rPr>
                <w:sz w:val="16"/>
              </w:rPr>
              <w:t>No enabled terms or stale matches.</w:t>
            </w:r>
          </w:p>
        </w:tc>
        <w:tc>
          <w:tcPr>
            <w:tcW w:type="dxa" w:w="4320"/>
            <w:tcMar>
              <w:top w:w="105" w:type="dxa"/>
              <w:start w:w="125" w:type="dxa"/>
              <w:bottom w:w="105" w:type="dxa"/>
              <w:end w:w="125" w:type="dxa"/>
            </w:tcMar>
            <w:vAlign w:val="center"/>
          </w:tcPr>
          <w:p>
            <w:pPr>
              <w:spacing w:after="20" w:line="240" w:lineRule="auto"/>
            </w:pPr>
            <w:r>
              <w:rPr>
                <w:sz w:val="16"/>
              </w:rPr>
              <w:t>Check dictionaries; approve records; recompute matches.</w:t>
            </w:r>
          </w:p>
        </w:tc>
      </w:tr>
      <w:tr>
        <w:tc>
          <w:tcPr>
            <w:tcW w:type="dxa" w:w="2232"/>
            <w:tcMar>
              <w:top w:w="105" w:type="dxa"/>
              <w:start w:w="125" w:type="dxa"/>
              <w:bottom w:w="105" w:type="dxa"/>
              <w:end w:w="125" w:type="dxa"/>
            </w:tcMar>
            <w:vAlign w:val="center"/>
            <w:shd w:fill="F3F8F9"/>
          </w:tcPr>
          <w:p>
            <w:pPr>
              <w:spacing w:after="20" w:line="240" w:lineRule="auto"/>
            </w:pPr>
            <w:r>
              <w:rPr>
                <w:sz w:val="16"/>
              </w:rPr>
              <w:t>XLSX import rejected</w:t>
            </w:r>
          </w:p>
        </w:tc>
        <w:tc>
          <w:tcPr>
            <w:tcW w:type="dxa" w:w="3672"/>
            <w:tcMar>
              <w:top w:w="105" w:type="dxa"/>
              <w:start w:w="125" w:type="dxa"/>
              <w:bottom w:w="105" w:type="dxa"/>
              <w:end w:w="125" w:type="dxa"/>
            </w:tcMar>
            <w:vAlign w:val="center"/>
            <w:shd w:fill="F3F8F9"/>
          </w:tcPr>
          <w:p>
            <w:pPr>
              <w:spacing w:after="20" w:line="240" w:lineRule="auto"/>
            </w:pPr>
            <w:r>
              <w:rPr>
                <w:sz w:val="16"/>
              </w:rPr>
              <w:t>Wrong workbook/sheet/IDs.</w:t>
            </w:r>
          </w:p>
        </w:tc>
        <w:tc>
          <w:tcPr>
            <w:tcW w:type="dxa" w:w="4320"/>
            <w:tcMar>
              <w:top w:w="105" w:type="dxa"/>
              <w:start w:w="125" w:type="dxa"/>
              <w:bottom w:w="105" w:type="dxa"/>
              <w:end w:w="125" w:type="dxa"/>
            </w:tcMar>
            <w:vAlign w:val="center"/>
            <w:shd w:fill="F3F8F9"/>
          </w:tcPr>
          <w:p>
            <w:pPr>
              <w:spacing w:after="20" w:line="240" w:lineRule="auto"/>
            </w:pPr>
            <w:r>
              <w:rPr>
                <w:sz w:val="16"/>
              </w:rPr>
              <w:t>Use a workbook exported from the same user database.</w:t>
            </w:r>
          </w:p>
        </w:tc>
      </w:tr>
      <w:tr>
        <w:tc>
          <w:tcPr>
            <w:tcW w:type="dxa" w:w="2232"/>
            <w:tcMar>
              <w:top w:w="105" w:type="dxa"/>
              <w:start w:w="125" w:type="dxa"/>
              <w:bottom w:w="105" w:type="dxa"/>
              <w:end w:w="125" w:type="dxa"/>
            </w:tcMar>
            <w:vAlign w:val="center"/>
          </w:tcPr>
          <w:p>
            <w:pPr>
              <w:spacing w:after="20" w:line="240" w:lineRule="auto"/>
            </w:pPr>
            <w:r>
              <w:rPr>
                <w:sz w:val="16"/>
              </w:rPr>
              <w:t>Database health warning</w:t>
            </w:r>
          </w:p>
        </w:tc>
        <w:tc>
          <w:tcPr>
            <w:tcW w:type="dxa" w:w="3672"/>
            <w:tcMar>
              <w:top w:w="105" w:type="dxa"/>
              <w:start w:w="125" w:type="dxa"/>
              <w:bottom w:w="105" w:type="dxa"/>
              <w:end w:w="125" w:type="dxa"/>
            </w:tcMar>
            <w:vAlign w:val="center"/>
          </w:tcPr>
          <w:p>
            <w:pPr>
              <w:spacing w:after="20" w:line="240" w:lineRule="auto"/>
            </w:pPr>
            <w:r>
              <w:rPr>
                <w:sz w:val="16"/>
              </w:rPr>
              <w:t>Interrupted write, schema mismatch, orphaned rows, permissions.</w:t>
            </w:r>
          </w:p>
        </w:tc>
        <w:tc>
          <w:tcPr>
            <w:tcW w:type="dxa" w:w="4320"/>
            <w:tcMar>
              <w:top w:w="105" w:type="dxa"/>
              <w:start w:w="125" w:type="dxa"/>
              <w:bottom w:w="105" w:type="dxa"/>
              <w:end w:w="125" w:type="dxa"/>
            </w:tcMar>
            <w:vAlign w:val="center"/>
          </w:tcPr>
          <w:p>
            <w:pPr>
              <w:spacing w:after="20" w:line="240" w:lineRule="auto"/>
            </w:pPr>
            <w:r>
              <w:rPr>
                <w:sz w:val="16"/>
              </w:rPr>
              <w:t>Back up; stop writes; run integrity checks; restore known-good copy if required.</w:t>
            </w:r>
          </w:p>
        </w:tc>
      </w:tr>
    </w:tbl>
    <w:p>
      <w:pPr>
        <w:spacing w:after="0"/>
      </w:pPr>
    </w:p>
    <w:p>
      <w:pPr>
        <w:pStyle w:val="Heading2"/>
      </w:pPr>
      <w:r>
        <w:t>22.1 Information to capture for support</w:t>
      </w:r>
    </w:p>
    <w:p>
      <w:pPr>
        <w:keepLines/>
        <w:ind w:left="403" w:hanging="403"/>
      </w:pPr>
      <w:r>
        <w:rPr>
          <w:color w:val="137C8B"/>
        </w:rPr>
        <w:t>☐</w:t>
      </w:r>
      <w:r>
        <w:t xml:space="preserve">  PaleoN application version.</w:t>
      </w:r>
    </w:p>
    <w:p>
      <w:pPr>
        <w:keepLines/>
        <w:ind w:left="403" w:hanging="403"/>
      </w:pPr>
      <w:r>
        <w:rPr>
          <w:color w:val="137C8B"/>
        </w:rPr>
        <w:t>☐</w:t>
      </w:r>
      <w:r>
        <w:t xml:space="preserve">  Operating system and Python version.</w:t>
      </w:r>
    </w:p>
    <w:p>
      <w:pPr>
        <w:keepLines/>
        <w:ind w:left="403" w:hanging="403"/>
      </w:pPr>
      <w:r>
        <w:rPr>
          <w:color w:val="137C8B"/>
        </w:rPr>
        <w:t>☐</w:t>
      </w:r>
      <w:r>
        <w:t xml:space="preserve">  Active username (not password).</w:t>
      </w:r>
    </w:p>
    <w:p>
      <w:pPr>
        <w:keepLines/>
        <w:ind w:left="403" w:hanging="403"/>
      </w:pPr>
      <w:r>
        <w:rPr>
          <w:color w:val="137C8B"/>
        </w:rPr>
        <w:t>☐</w:t>
      </w:r>
      <w:r>
        <w:t xml:space="preserve">  Exact source filename, format, language, and page number.</w:t>
      </w:r>
    </w:p>
    <w:p>
      <w:pPr>
        <w:keepLines/>
        <w:ind w:left="403" w:hanging="403"/>
      </w:pPr>
      <w:r>
        <w:rPr>
          <w:color w:val="137C8B"/>
        </w:rPr>
        <w:t>☐</w:t>
      </w:r>
      <w:r>
        <w:t xml:space="preserve">  Indexing state and stored error text.</w:t>
      </w:r>
    </w:p>
    <w:p>
      <w:pPr>
        <w:keepLines/>
        <w:ind w:left="403" w:hanging="403"/>
      </w:pPr>
      <w:r>
        <w:rPr>
          <w:color w:val="137C8B"/>
        </w:rPr>
        <w:t>☐</w:t>
      </w:r>
      <w:r>
        <w:t xml:space="preserve">  Extraction method, OCR note, and layout note.</w:t>
      </w:r>
    </w:p>
    <w:p>
      <w:pPr>
        <w:keepLines/>
        <w:ind w:left="403" w:hanging="403"/>
      </w:pPr>
      <w:r>
        <w:rPr>
          <w:color w:val="137C8B"/>
        </w:rPr>
        <w:t>☐</w:t>
      </w:r>
      <w:r>
        <w:t xml:space="preserve">  Relevant settings and dictionary versions.</w:t>
      </w:r>
    </w:p>
    <w:p>
      <w:pPr>
        <w:keepLines/>
        <w:ind w:left="403" w:hanging="403"/>
      </w:pPr>
      <w:r>
        <w:rPr>
          <w:color w:val="137C8B"/>
        </w:rPr>
        <w:t>☐</w:t>
      </w:r>
      <w:r>
        <w:t xml:space="preserve">  Candidate ID/name and scoring diagnostics.</w:t>
      </w:r>
    </w:p>
    <w:p>
      <w:pPr>
        <w:keepLines/>
        <w:ind w:left="403" w:hanging="403"/>
      </w:pPr>
      <w:r>
        <w:rPr>
          <w:color w:val="137C8B"/>
        </w:rPr>
        <w:t>☐</w:t>
      </w:r>
      <w:r>
        <w:t xml:space="preserve">  Exact reproduction steps.</w:t>
      </w:r>
    </w:p>
    <w:p>
      <w:pPr>
        <w:keepLines/>
        <w:ind w:left="403" w:hanging="403"/>
      </w:pPr>
      <w:r>
        <w:rPr>
          <w:color w:val="137C8B"/>
        </w:rPr>
        <w:t>☐</w:t>
      </w:r>
      <w:r>
        <w:t xml:space="preserve">  A backup made before repair attempts.</w:t>
      </w:r>
    </w:p>
    <w:p>
      <w:r>
        <w:br w:type="page"/>
      </w:r>
    </w:p>
    <w:p>
      <w:pPr>
        <w:spacing w:before="160"/>
      </w:pPr>
      <w:r>
        <w:rPr>
          <w:b/>
          <w:color w:val="C8E3E7"/>
          <w:sz w:val="80"/>
        </w:rPr>
        <w:t>23</w:t>
      </w:r>
    </w:p>
    <w:p>
      <w:bookmarkStart w:id="1023" w:name="appendix_fields"/>
      <w:pPr>
        <w:pStyle w:val="Heading1"/>
      </w:pPr>
      <w:r>
        <w:t>Appendix A - Canonical output field inventory</w:t>
      </w:r>
      <w:bookmarkEnd w:id="1023"/>
    </w:p>
    <w:p>
      <w:pPr>
        <w:spacing w:after="280"/>
      </w:pPr>
      <w:r>
        <w:rPr>
          <w:i/>
          <w:color w:val="5E6E78"/>
          <w:sz w:val="22"/>
        </w:rPr>
        <w:t>A compact reference to the stored/exported record structure.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183B56"/>
            <w:tcMar>
              <w:top w:w="105" w:type="dxa"/>
              <w:start w:w="125" w:type="dxa"/>
              <w:bottom w:w="105" w:type="dxa"/>
              <w:end w:w="125" w:type="dxa"/>
            </w:tcMar>
            <w:vAlign w:val="center"/>
          </w:tcPr>
          <w:p>
            <w:r>
              <w:rPr>
                <w:b/>
                <w:color w:val="FFFFFF"/>
                <w:sz w:val="18"/>
              </w:rPr>
              <w:t>Category</w:t>
            </w:r>
          </w:p>
        </w:tc>
        <w:tc>
          <w:tcPr>
            <w:tcW w:type="dxa" w:w="7704"/>
            <w:shd w:fill="183B56"/>
            <w:tcMar>
              <w:top w:w="105" w:type="dxa"/>
              <w:start w:w="125" w:type="dxa"/>
              <w:bottom w:w="105" w:type="dxa"/>
              <w:end w:w="125" w:type="dxa"/>
            </w:tcMar>
            <w:vAlign w:val="center"/>
          </w:tcPr>
          <w:p>
            <w:r>
              <w:rPr>
                <w:b/>
                <w:color w:val="FFFFFF"/>
                <w:sz w:val="18"/>
              </w:rPr>
              <w:t>Fields</w:t>
            </w:r>
          </w:p>
        </w:tc>
      </w:tr>
      <w:tr>
        <w:tc>
          <w:tcPr>
            <w:tcW w:type="dxa" w:w="2520"/>
            <w:tcMar>
              <w:top w:w="105" w:type="dxa"/>
              <w:start w:w="125" w:type="dxa"/>
              <w:bottom w:w="105" w:type="dxa"/>
              <w:end w:w="125" w:type="dxa"/>
            </w:tcMar>
            <w:vAlign w:val="center"/>
          </w:tcPr>
          <w:p>
            <w:pPr>
              <w:spacing w:after="20" w:line="240" w:lineRule="auto"/>
            </w:pPr>
            <w:r>
              <w:rPr>
                <w:sz w:val="16"/>
              </w:rPr>
              <w:t>Record metadata</w:t>
            </w:r>
          </w:p>
        </w:tc>
        <w:tc>
          <w:tcPr>
            <w:tcW w:type="dxa" w:w="7704"/>
            <w:tcMar>
              <w:top w:w="105" w:type="dxa"/>
              <w:start w:w="125" w:type="dxa"/>
              <w:bottom w:w="105" w:type="dxa"/>
              <w:end w:w="125" w:type="dxa"/>
            </w:tcMar>
            <w:vAlign w:val="center"/>
          </w:tcPr>
          <w:p>
            <w:pPr>
              <w:spacing w:after="20" w:line="240" w:lineRule="auto"/>
            </w:pPr>
            <w:r>
              <w:rPr>
                <w:sz w:val="16"/>
              </w:rPr>
              <w:t>RECORD_ID; SOURCE_DOCUMENT; SOURCE_DOCUMENT_SHORT_NAME; SOURCE_LANGUAGE; TAXON_OCCURRENCE_NUMBER; IS_REPEATED_TAXON_OCCURRENCE; RELATED_RECORD_ID</w:t>
            </w:r>
          </w:p>
        </w:tc>
      </w:tr>
      <w:tr>
        <w:tc>
          <w:tcPr>
            <w:tcW w:type="dxa" w:w="2520"/>
            <w:tcMar>
              <w:top w:w="105" w:type="dxa"/>
              <w:start w:w="125" w:type="dxa"/>
              <w:bottom w:w="105" w:type="dxa"/>
              <w:end w:w="125" w:type="dxa"/>
            </w:tcMar>
            <w:vAlign w:val="center"/>
            <w:shd w:fill="F3F8F9"/>
          </w:tcPr>
          <w:p>
            <w:pPr>
              <w:spacing w:after="20" w:line="240" w:lineRule="auto"/>
            </w:pPr>
            <w:r>
              <w:rPr>
                <w:sz w:val="16"/>
              </w:rPr>
              <w:t>Taxon identity</w:t>
            </w:r>
          </w:p>
        </w:tc>
        <w:tc>
          <w:tcPr>
            <w:tcW w:type="dxa" w:w="7704"/>
            <w:tcMar>
              <w:top w:w="105" w:type="dxa"/>
              <w:start w:w="125" w:type="dxa"/>
              <w:bottom w:w="105" w:type="dxa"/>
              <w:end w:w="125" w:type="dxa"/>
            </w:tcMar>
            <w:vAlign w:val="center"/>
            <w:shd w:fill="F3F8F9"/>
          </w:tcPr>
          <w:p>
            <w:pPr>
              <w:spacing w:after="20" w:line="240" w:lineRule="auto"/>
            </w:pPr>
            <w:r>
              <w:rPr>
                <w:sz w:val="16"/>
              </w:rPr>
              <w:t>TAXON_RANK_AS_WRITTEN; TAXON_NAME_VERBATIM; TAXON_NAME_ENGLISH_TRANSLATION_IF_APPLICABLE; TAXON; PARENT_TAXON_NAME; PARENT_RANK</w:t>
            </w:r>
          </w:p>
        </w:tc>
      </w:tr>
      <w:tr>
        <w:tc>
          <w:tcPr>
            <w:tcW w:type="dxa" w:w="2520"/>
            <w:tcMar>
              <w:top w:w="105" w:type="dxa"/>
              <w:start w:w="125" w:type="dxa"/>
              <w:bottom w:w="105" w:type="dxa"/>
              <w:end w:w="125" w:type="dxa"/>
            </w:tcMar>
            <w:vAlign w:val="center"/>
          </w:tcPr>
          <w:p>
            <w:pPr>
              <w:spacing w:after="20" w:line="240" w:lineRule="auto"/>
            </w:pPr>
            <w:r>
              <w:rPr>
                <w:sz w:val="16"/>
              </w:rPr>
              <w:t>Block provenance</w:t>
            </w:r>
          </w:p>
        </w:tc>
        <w:tc>
          <w:tcPr>
            <w:tcW w:type="dxa" w:w="7704"/>
            <w:tcMar>
              <w:top w:w="105" w:type="dxa"/>
              <w:start w:w="125" w:type="dxa"/>
              <w:bottom w:w="105" w:type="dxa"/>
              <w:end w:w="125" w:type="dxa"/>
            </w:tcMar>
            <w:vAlign w:val="center"/>
          </w:tcPr>
          <w:p>
            <w:pPr>
              <w:spacing w:after="20" w:line="240" w:lineRule="auto"/>
            </w:pPr>
            <w:r>
              <w:rPr>
                <w:sz w:val="16"/>
              </w:rPr>
              <w:t>RAW_TAXONOMIC_BLOCK; BLOCK_START_LOCATOR; BLOCK_END_LOCATOR; SOURCE PAGES; field-specific SOURCE_PAGE(S)</w:t>
            </w:r>
          </w:p>
        </w:tc>
      </w:tr>
      <w:tr>
        <w:tc>
          <w:tcPr>
            <w:tcW w:type="dxa" w:w="2520"/>
            <w:tcMar>
              <w:top w:w="105" w:type="dxa"/>
              <w:start w:w="125" w:type="dxa"/>
              <w:bottom w:w="105" w:type="dxa"/>
              <w:end w:w="125" w:type="dxa"/>
            </w:tcMar>
            <w:vAlign w:val="center"/>
            <w:shd w:fill="F3F8F9"/>
          </w:tcPr>
          <w:p>
            <w:pPr>
              <w:spacing w:after="20" w:line="240" w:lineRule="auto"/>
            </w:pPr>
            <w:r>
              <w:rPr>
                <w:sz w:val="16"/>
              </w:rPr>
              <w:t>Nomenclature</w:t>
            </w:r>
          </w:p>
        </w:tc>
        <w:tc>
          <w:tcPr>
            <w:tcW w:type="dxa" w:w="7704"/>
            <w:tcMar>
              <w:top w:w="105" w:type="dxa"/>
              <w:start w:w="125" w:type="dxa"/>
              <w:bottom w:w="105" w:type="dxa"/>
              <w:end w:w="125" w:type="dxa"/>
            </w:tcMar>
            <w:vAlign w:val="center"/>
            <w:shd w:fill="F3F8F9"/>
          </w:tcPr>
          <w:p>
            <w:pPr>
              <w:spacing w:after="20" w:line="240" w:lineRule="auto"/>
            </w:pPr>
            <w:r>
              <w:rPr>
                <w:sz w:val="16"/>
              </w:rPr>
              <w:t>TAXONOMIC PLACEMENT; NOMENCLATURAL ACTS; TYPE TAXON; INCLUDED TAXONS; SYNONYMY; OPEN NOMENCLATURE / IDENTIFICATION QUALIFIERS</w:t>
            </w:r>
          </w:p>
        </w:tc>
      </w:tr>
      <w:tr>
        <w:tc>
          <w:tcPr>
            <w:tcW w:type="dxa" w:w="2520"/>
            <w:tcMar>
              <w:top w:w="105" w:type="dxa"/>
              <w:start w:w="125" w:type="dxa"/>
              <w:bottom w:w="105" w:type="dxa"/>
              <w:end w:w="125" w:type="dxa"/>
            </w:tcMar>
            <w:vAlign w:val="center"/>
          </w:tcPr>
          <w:p>
            <w:pPr>
              <w:spacing w:after="20" w:line="240" w:lineRule="auto"/>
            </w:pPr>
            <w:r>
              <w:rPr>
                <w:sz w:val="16"/>
              </w:rPr>
              <w:t>Specimens/material</w:t>
            </w:r>
          </w:p>
        </w:tc>
        <w:tc>
          <w:tcPr>
            <w:tcW w:type="dxa" w:w="7704"/>
            <w:tcMar>
              <w:top w:w="105" w:type="dxa"/>
              <w:start w:w="125" w:type="dxa"/>
              <w:bottom w:w="105" w:type="dxa"/>
              <w:end w:w="125" w:type="dxa"/>
            </w:tcMar>
            <w:vAlign w:val="center"/>
          </w:tcPr>
          <w:p>
            <w:pPr>
              <w:spacing w:after="20" w:line="240" w:lineRule="auto"/>
            </w:pPr>
            <w:r>
              <w:rPr>
                <w:sz w:val="16"/>
              </w:rPr>
              <w:t>TYPE SPECIMENS; TYPE MATERIAL; MATERIAL EXAMINED; TYPE_SPECIMEN_KIND; INSTITUTION_CODE; CATALOG_NUMBER</w:t>
            </w:r>
          </w:p>
        </w:tc>
      </w:tr>
      <w:tr>
        <w:tc>
          <w:tcPr>
            <w:tcW w:type="dxa" w:w="2520"/>
            <w:tcMar>
              <w:top w:w="105" w:type="dxa"/>
              <w:start w:w="125" w:type="dxa"/>
              <w:bottom w:w="105" w:type="dxa"/>
              <w:end w:w="125" w:type="dxa"/>
            </w:tcMar>
            <w:vAlign w:val="center"/>
            <w:shd w:fill="F3F8F9"/>
          </w:tcPr>
          <w:p>
            <w:pPr>
              <w:spacing w:after="20" w:line="240" w:lineRule="auto"/>
            </w:pPr>
            <w:r>
              <w:rPr>
                <w:sz w:val="16"/>
              </w:rPr>
              <w:t>Description</w:t>
            </w:r>
          </w:p>
        </w:tc>
        <w:tc>
          <w:tcPr>
            <w:tcW w:type="dxa" w:w="7704"/>
            <w:tcMar>
              <w:top w:w="105" w:type="dxa"/>
              <w:start w:w="125" w:type="dxa"/>
              <w:bottom w:w="105" w:type="dxa"/>
              <w:end w:w="125" w:type="dxa"/>
            </w:tcMar>
            <w:vAlign w:val="center"/>
            <w:shd w:fill="F3F8F9"/>
          </w:tcPr>
          <w:p>
            <w:pPr>
              <w:spacing w:after="20" w:line="240" w:lineRule="auto"/>
            </w:pPr>
            <w:r>
              <w:rPr>
                <w:sz w:val="16"/>
              </w:rPr>
              <w:t>DIAGNOSIS; DESCRIPTION; SIZE; SIZE_PARSED; FIGURES; REMARKS; ETYMOLOGY</w:t>
            </w:r>
          </w:p>
        </w:tc>
      </w:tr>
      <w:tr>
        <w:tc>
          <w:tcPr>
            <w:tcW w:type="dxa" w:w="2520"/>
            <w:tcMar>
              <w:top w:w="105" w:type="dxa"/>
              <w:start w:w="125" w:type="dxa"/>
              <w:bottom w:w="105" w:type="dxa"/>
              <w:end w:w="125" w:type="dxa"/>
            </w:tcMar>
            <w:vAlign w:val="center"/>
          </w:tcPr>
          <w:p>
            <w:pPr>
              <w:spacing w:after="20" w:line="240" w:lineRule="auto"/>
            </w:pPr>
            <w:r>
              <w:rPr>
                <w:sz w:val="16"/>
              </w:rPr>
              <w:t>Place/time</w:t>
            </w:r>
          </w:p>
        </w:tc>
        <w:tc>
          <w:tcPr>
            <w:tcW w:type="dxa" w:w="7704"/>
            <w:tcMar>
              <w:top w:w="105" w:type="dxa"/>
              <w:start w:w="125" w:type="dxa"/>
              <w:bottom w:w="105" w:type="dxa"/>
              <w:end w:w="125" w:type="dxa"/>
            </w:tcMar>
            <w:vAlign w:val="center"/>
          </w:tcPr>
          <w:p>
            <w:pPr>
              <w:spacing w:after="20" w:line="240" w:lineRule="auto"/>
            </w:pPr>
            <w:r>
              <w:rPr>
                <w:sz w:val="16"/>
              </w:rPr>
              <w:t>LOCALITY; STRATIGRAPHY; OCCURRENCE</w:t>
            </w:r>
          </w:p>
        </w:tc>
      </w:tr>
      <w:tr>
        <w:tc>
          <w:tcPr>
            <w:tcW w:type="dxa" w:w="2520"/>
            <w:tcMar>
              <w:top w:w="105" w:type="dxa"/>
              <w:start w:w="125" w:type="dxa"/>
              <w:bottom w:w="105" w:type="dxa"/>
              <w:end w:w="125" w:type="dxa"/>
            </w:tcMar>
            <w:vAlign w:val="center"/>
            <w:shd w:fill="F3F8F9"/>
          </w:tcPr>
          <w:p>
            <w:pPr>
              <w:spacing w:after="20" w:line="240" w:lineRule="auto"/>
            </w:pPr>
            <w:r>
              <w:rPr>
                <w:sz w:val="16"/>
              </w:rPr>
              <w:t>Citation</w:t>
            </w:r>
          </w:p>
        </w:tc>
        <w:tc>
          <w:tcPr>
            <w:tcW w:type="dxa" w:w="7704"/>
            <w:tcMar>
              <w:top w:w="105" w:type="dxa"/>
              <w:start w:w="125" w:type="dxa"/>
              <w:bottom w:w="105" w:type="dxa"/>
              <w:end w:w="125" w:type="dxa"/>
            </w:tcMar>
            <w:vAlign w:val="center"/>
            <w:shd w:fill="F3F8F9"/>
          </w:tcPr>
          <w:p>
            <w:pPr>
              <w:spacing w:after="20" w:line="240" w:lineRule="auto"/>
            </w:pPr>
            <w:r>
              <w:rPr>
                <w:sz w:val="16"/>
              </w:rPr>
              <w:t>AUTHOR; REFERENCE</w:t>
            </w:r>
          </w:p>
        </w:tc>
      </w:tr>
      <w:tr>
        <w:tc>
          <w:tcPr>
            <w:tcW w:type="dxa" w:w="2520"/>
            <w:tcMar>
              <w:top w:w="105" w:type="dxa"/>
              <w:start w:w="125" w:type="dxa"/>
              <w:bottom w:w="105" w:type="dxa"/>
              <w:end w:w="125" w:type="dxa"/>
            </w:tcMar>
            <w:vAlign w:val="center"/>
          </w:tcPr>
          <w:p>
            <w:pPr>
              <w:spacing w:after="20" w:line="240" w:lineRule="auto"/>
            </w:pPr>
            <w:r>
              <w:rPr>
                <w:sz w:val="16"/>
              </w:rPr>
              <w:t>Quality</w:t>
            </w:r>
          </w:p>
        </w:tc>
        <w:tc>
          <w:tcPr>
            <w:tcW w:type="dxa" w:w="7704"/>
            <w:tcMar>
              <w:top w:w="105" w:type="dxa"/>
              <w:start w:w="125" w:type="dxa"/>
              <w:bottom w:w="105" w:type="dxa"/>
              <w:end w:w="125" w:type="dxa"/>
            </w:tcMar>
            <w:vAlign w:val="center"/>
          </w:tcPr>
          <w:p>
            <w:pPr>
              <w:spacing w:after="20" w:line="240" w:lineRule="auto"/>
            </w:pPr>
            <w:r>
              <w:rPr>
                <w:sz w:val="16"/>
              </w:rPr>
              <w:t>FIELD_LANGUAGE_STATUS; OCR_QUALITY_NOTE; AMBIGUITY_FLAG; EXTRACTION_CONFIDENCE; EXTRACTION_NOTES; COMPLETENESS_SCORE; MISSING_REQUIRED_FIELDS</w:t>
            </w:r>
          </w:p>
        </w:tc>
      </w:tr>
    </w:tbl>
    <w:p>
      <w:pPr>
        <w:spacing w:after="0"/>
      </w:pPr>
    </w:p>
    <w:p>
      <w:r>
        <w:br w:type="page"/>
      </w:r>
    </w:p>
    <w:p>
      <w:pPr>
        <w:spacing w:before="160"/>
      </w:pPr>
      <w:r>
        <w:rPr>
          <w:b/>
          <w:color w:val="C8E3E7"/>
          <w:sz w:val="80"/>
        </w:rPr>
        <w:t>24</w:t>
      </w:r>
    </w:p>
    <w:p>
      <w:bookmarkStart w:id="1024" w:name="quick"/>
      <w:pPr>
        <w:pStyle w:val="Heading1"/>
      </w:pPr>
      <w:r>
        <w:t>Appendix B - Quick operating reference</w:t>
      </w:r>
      <w:bookmarkEnd w:id="1024"/>
    </w:p>
    <w:p>
      <w:pPr>
        <w:spacing w:after="280"/>
      </w:pPr>
      <w:r>
        <w:rPr>
          <w:i/>
          <w:color w:val="5E6E78"/>
          <w:sz w:val="22"/>
        </w:rPr>
        <w:t>The shortest safe path to common tasks.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183B56"/>
            <w:tcMar>
              <w:top w:w="105" w:type="dxa"/>
              <w:start w:w="125" w:type="dxa"/>
              <w:bottom w:w="105" w:type="dxa"/>
              <w:end w:w="125" w:type="dxa"/>
            </w:tcMar>
            <w:vAlign w:val="center"/>
          </w:tcPr>
          <w:p>
            <w:r>
              <w:rPr>
                <w:b/>
                <w:color w:val="FFFFFF"/>
                <w:sz w:val="18"/>
              </w:rPr>
              <w:t>Goal</w:t>
            </w:r>
          </w:p>
        </w:tc>
        <w:tc>
          <w:tcPr>
            <w:tcW w:type="dxa" w:w="7200"/>
            <w:shd w:fill="183B56"/>
            <w:tcMar>
              <w:top w:w="105" w:type="dxa"/>
              <w:start w:w="125" w:type="dxa"/>
              <w:bottom w:w="105" w:type="dxa"/>
              <w:end w:w="125" w:type="dxa"/>
            </w:tcMar>
            <w:vAlign w:val="center"/>
          </w:tcPr>
          <w:p>
            <w:r>
              <w:rPr>
                <w:b/>
                <w:color w:val="FFFFFF"/>
                <w:sz w:val="18"/>
              </w:rPr>
              <w:t>Safe path</w:t>
            </w:r>
          </w:p>
        </w:tc>
      </w:tr>
      <w:tr>
        <w:tc>
          <w:tcPr>
            <w:tcW w:type="dxa" w:w="3024"/>
            <w:tcMar>
              <w:top w:w="105" w:type="dxa"/>
              <w:start w:w="125" w:type="dxa"/>
              <w:bottom w:w="105" w:type="dxa"/>
              <w:end w:w="125" w:type="dxa"/>
            </w:tcMar>
            <w:vAlign w:val="center"/>
          </w:tcPr>
          <w:p>
            <w:pPr>
              <w:spacing w:after="20" w:line="240" w:lineRule="auto"/>
            </w:pPr>
            <w:r>
              <w:rPr>
                <w:sz w:val="17"/>
              </w:rPr>
              <w:t>Add a publication</w:t>
            </w:r>
          </w:p>
        </w:tc>
        <w:tc>
          <w:tcPr>
            <w:tcW w:type="dxa" w:w="7200"/>
            <w:tcMar>
              <w:top w:w="105" w:type="dxa"/>
              <w:start w:w="125" w:type="dxa"/>
              <w:bottom w:w="105" w:type="dxa"/>
              <w:end w:w="125" w:type="dxa"/>
            </w:tcMar>
            <w:vAlign w:val="center"/>
          </w:tcPr>
          <w:p>
            <w:pPr>
              <w:spacing w:after="20" w:line="240" w:lineRule="auto"/>
            </w:pPr>
            <w:r>
              <w:rPr>
                <w:sz w:val="17"/>
              </w:rPr>
              <w:t>Library &gt; Upload new documents &gt; choose language &gt; Upload and index &gt; verify pages.</w:t>
            </w:r>
          </w:p>
        </w:tc>
      </w:tr>
      <w:tr>
        <w:tc>
          <w:tcPr>
            <w:tcW w:type="dxa" w:w="3024"/>
            <w:tcMar>
              <w:top w:w="105" w:type="dxa"/>
              <w:start w:w="125" w:type="dxa"/>
              <w:bottom w:w="105" w:type="dxa"/>
              <w:end w:w="125" w:type="dxa"/>
            </w:tcMar>
            <w:vAlign w:val="center"/>
            <w:shd w:fill="F3F8F9"/>
          </w:tcPr>
          <w:p>
            <w:pPr>
              <w:spacing w:after="20" w:line="240" w:lineRule="auto"/>
            </w:pPr>
            <w:r>
              <w:rPr>
                <w:sz w:val="17"/>
              </w:rPr>
              <w:t>Approve a taxon</w:t>
            </w:r>
          </w:p>
        </w:tc>
        <w:tc>
          <w:tcPr>
            <w:tcW w:type="dxa" w:w="7200"/>
            <w:tcMar>
              <w:top w:w="105" w:type="dxa"/>
              <w:start w:w="125" w:type="dxa"/>
              <w:bottom w:w="105" w:type="dxa"/>
              <w:end w:w="125" w:type="dxa"/>
            </w:tcMar>
            <w:vAlign w:val="center"/>
            <w:shd w:fill="F3F8F9"/>
          </w:tcPr>
          <w:p>
            <w:pPr>
              <w:spacing w:after="20" w:line="240" w:lineRule="auto"/>
            </w:pPr>
            <w:r>
              <w:rPr>
                <w:sz w:val="17"/>
              </w:rPr>
              <w:t>Review &gt; filter &gt; inspect source/context &gt; correct name/rank &gt; Approve.</w:t>
            </w:r>
          </w:p>
        </w:tc>
      </w:tr>
      <w:tr>
        <w:tc>
          <w:tcPr>
            <w:tcW w:type="dxa" w:w="3024"/>
            <w:tcMar>
              <w:top w:w="105" w:type="dxa"/>
              <w:start w:w="125" w:type="dxa"/>
              <w:bottom w:w="105" w:type="dxa"/>
              <w:end w:w="125" w:type="dxa"/>
            </w:tcMar>
            <w:vAlign w:val="center"/>
          </w:tcPr>
          <w:p>
            <w:pPr>
              <w:spacing w:after="20" w:line="240" w:lineRule="auto"/>
            </w:pPr>
            <w:r>
              <w:rPr>
                <w:sz w:val="17"/>
              </w:rPr>
              <w:t>Fix contaminated fields</w:t>
            </w:r>
          </w:p>
        </w:tc>
        <w:tc>
          <w:tcPr>
            <w:tcW w:type="dxa" w:w="7200"/>
            <w:tcMar>
              <w:top w:w="105" w:type="dxa"/>
              <w:start w:w="125" w:type="dxa"/>
              <w:bottom w:w="105" w:type="dxa"/>
              <w:end w:w="125" w:type="dxa"/>
            </w:tcMar>
            <w:vAlign w:val="center"/>
          </w:tcPr>
          <w:p>
            <w:pPr>
              <w:spacing w:after="20" w:line="240" w:lineRule="auto"/>
            </w:pPr>
            <w:r>
              <w:rPr>
                <w:sz w:val="17"/>
              </w:rPr>
              <w:t>Block Editor &gt; correct end boundary &gt; save active block &gt; re-extract fields.</w:t>
            </w:r>
          </w:p>
        </w:tc>
      </w:tr>
      <w:tr>
        <w:tc>
          <w:tcPr>
            <w:tcW w:type="dxa" w:w="3024"/>
            <w:tcMar>
              <w:top w:w="105" w:type="dxa"/>
              <w:start w:w="125" w:type="dxa"/>
              <w:bottom w:w="105" w:type="dxa"/>
              <w:end w:w="125" w:type="dxa"/>
            </w:tcMar>
            <w:vAlign w:val="center"/>
            <w:shd w:fill="F3F8F9"/>
          </w:tcPr>
          <w:p>
            <w:pPr>
              <w:spacing w:after="20" w:line="240" w:lineRule="auto"/>
            </w:pPr>
            <w:r>
              <w:rPr>
                <w:sz w:val="17"/>
              </w:rPr>
              <w:t>Correct an OCR name</w:t>
            </w:r>
          </w:p>
        </w:tc>
        <w:tc>
          <w:tcPr>
            <w:tcW w:type="dxa" w:w="7200"/>
            <w:tcMar>
              <w:top w:w="105" w:type="dxa"/>
              <w:start w:w="125" w:type="dxa"/>
              <w:bottom w:w="105" w:type="dxa"/>
              <w:end w:w="125" w:type="dxa"/>
            </w:tcMar>
            <w:vAlign w:val="center"/>
            <w:shd w:fill="F3F8F9"/>
          </w:tcPr>
          <w:p>
            <w:pPr>
              <w:spacing w:after="20" w:line="240" w:lineRule="auto"/>
            </w:pPr>
            <w:r>
              <w:rPr>
                <w:sz w:val="17"/>
              </w:rPr>
              <w:t>Editor &gt; compare source &gt; edit name/rank &gt; save.</w:t>
            </w:r>
          </w:p>
        </w:tc>
      </w:tr>
      <w:tr>
        <w:tc>
          <w:tcPr>
            <w:tcW w:type="dxa" w:w="3024"/>
            <w:tcMar>
              <w:top w:w="105" w:type="dxa"/>
              <w:start w:w="125" w:type="dxa"/>
              <w:bottom w:w="105" w:type="dxa"/>
              <w:end w:w="125" w:type="dxa"/>
            </w:tcMar>
            <w:vAlign w:val="center"/>
          </w:tcPr>
          <w:p>
            <w:pPr>
              <w:spacing w:after="20" w:line="240" w:lineRule="auto"/>
            </w:pPr>
            <w:r>
              <w:rPr>
                <w:sz w:val="17"/>
              </w:rPr>
              <w:t>Translate a record</w:t>
            </w:r>
          </w:p>
        </w:tc>
        <w:tc>
          <w:tcPr>
            <w:tcW w:type="dxa" w:w="7200"/>
            <w:tcMar>
              <w:top w:w="105" w:type="dxa"/>
              <w:start w:w="125" w:type="dxa"/>
              <w:bottom w:w="105" w:type="dxa"/>
              <w:end w:w="125" w:type="dxa"/>
            </w:tcMar>
            <w:vAlign w:val="center"/>
          </w:tcPr>
          <w:p>
            <w:pPr>
              <w:spacing w:after="20" w:line="240" w:lineRule="auto"/>
            </w:pPr>
            <w:r>
              <w:rPr>
                <w:sz w:val="17"/>
              </w:rPr>
              <w:t>Editor &gt; Translate fields &gt; inspect each proposal &gt; accept/save defensible values.</w:t>
            </w:r>
          </w:p>
        </w:tc>
      </w:tr>
      <w:tr>
        <w:tc>
          <w:tcPr>
            <w:tcW w:type="dxa" w:w="3024"/>
            <w:tcMar>
              <w:top w:w="105" w:type="dxa"/>
              <w:start w:w="125" w:type="dxa"/>
              <w:bottom w:w="105" w:type="dxa"/>
              <w:end w:w="125" w:type="dxa"/>
            </w:tcMar>
            <w:vAlign w:val="center"/>
            <w:shd w:fill="F3F8F9"/>
          </w:tcPr>
          <w:p>
            <w:pPr>
              <w:spacing w:after="20" w:line="240" w:lineRule="auto"/>
            </w:pPr>
            <w:r>
              <w:rPr>
                <w:sz w:val="17"/>
              </w:rPr>
              <w:t>Find all occurrences</w:t>
            </w:r>
          </w:p>
        </w:tc>
        <w:tc>
          <w:tcPr>
            <w:tcW w:type="dxa" w:w="7200"/>
            <w:tcMar>
              <w:top w:w="105" w:type="dxa"/>
              <w:start w:w="125" w:type="dxa"/>
              <w:bottom w:w="105" w:type="dxa"/>
              <w:end w:w="125" w:type="dxa"/>
            </w:tcMar>
            <w:vAlign w:val="center"/>
            <w:shd w:fill="F3F8F9"/>
          </w:tcPr>
          <w:p>
            <w:pPr>
              <w:spacing w:after="20" w:line="240" w:lineRule="auto"/>
            </w:pPr>
            <w:r>
              <w:rPr>
                <w:sz w:val="17"/>
              </w:rPr>
              <w:t>Taxon Dossier &gt; search name &gt; inspect source records.</w:t>
            </w:r>
          </w:p>
        </w:tc>
      </w:tr>
      <w:tr>
        <w:tc>
          <w:tcPr>
            <w:tcW w:type="dxa" w:w="3024"/>
            <w:tcMar>
              <w:top w:w="105" w:type="dxa"/>
              <w:start w:w="125" w:type="dxa"/>
              <w:bottom w:w="105" w:type="dxa"/>
              <w:end w:w="125" w:type="dxa"/>
            </w:tcMar>
            <w:vAlign w:val="center"/>
          </w:tcPr>
          <w:p>
            <w:pPr>
              <w:spacing w:after="20" w:line="240" w:lineRule="auto"/>
            </w:pPr>
            <w:r>
              <w:rPr>
                <w:sz w:val="17"/>
              </w:rPr>
              <w:t>Find a morphology term</w:t>
            </w:r>
          </w:p>
        </w:tc>
        <w:tc>
          <w:tcPr>
            <w:tcW w:type="dxa" w:w="7200"/>
            <w:tcMar>
              <w:top w:w="105" w:type="dxa"/>
              <w:start w:w="125" w:type="dxa"/>
              <w:bottom w:w="105" w:type="dxa"/>
              <w:end w:w="125" w:type="dxa"/>
            </w:tcMar>
            <w:vAlign w:val="center"/>
          </w:tcPr>
          <w:p>
            <w:pPr>
              <w:spacing w:after="20" w:line="240" w:lineRule="auto"/>
            </w:pPr>
            <w:r>
              <w:rPr>
                <w:sz w:val="17"/>
              </w:rPr>
              <w:t>Morphology Dossier &gt; category/term &gt; filter taxa &gt; inspect context.</w:t>
            </w:r>
          </w:p>
        </w:tc>
      </w:tr>
      <w:tr>
        <w:tc>
          <w:tcPr>
            <w:tcW w:type="dxa" w:w="3024"/>
            <w:tcMar>
              <w:top w:w="105" w:type="dxa"/>
              <w:start w:w="125" w:type="dxa"/>
              <w:bottom w:w="105" w:type="dxa"/>
              <w:end w:w="125" w:type="dxa"/>
            </w:tcMar>
            <w:vAlign w:val="center"/>
            <w:shd w:fill="F3F8F9"/>
          </w:tcPr>
          <w:p>
            <w:pPr>
              <w:spacing w:after="20" w:line="240" w:lineRule="auto"/>
            </w:pPr>
            <w:r>
              <w:rPr>
                <w:sz w:val="17"/>
              </w:rPr>
              <w:t>Refresh term matches</w:t>
            </w:r>
          </w:p>
        </w:tc>
        <w:tc>
          <w:tcPr>
            <w:tcW w:type="dxa" w:w="7200"/>
            <w:tcMar>
              <w:top w:w="105" w:type="dxa"/>
              <w:start w:w="125" w:type="dxa"/>
              <w:bottom w:w="105" w:type="dxa"/>
              <w:end w:w="125" w:type="dxa"/>
            </w:tcMar>
            <w:vAlign w:val="center"/>
            <w:shd w:fill="F3F8F9"/>
          </w:tcPr>
          <w:p>
            <w:pPr>
              <w:spacing w:after="20" w:line="240" w:lineRule="auto"/>
            </w:pPr>
            <w:r>
              <w:rPr>
                <w:sz w:val="17"/>
              </w:rPr>
              <w:t>Morphology/Stratigraphy &gt; Recompute terms.</w:t>
            </w:r>
          </w:p>
        </w:tc>
      </w:tr>
      <w:tr>
        <w:tc>
          <w:tcPr>
            <w:tcW w:type="dxa" w:w="3024"/>
            <w:tcMar>
              <w:top w:w="105" w:type="dxa"/>
              <w:start w:w="125" w:type="dxa"/>
              <w:bottom w:w="105" w:type="dxa"/>
              <w:end w:w="125" w:type="dxa"/>
            </w:tcMar>
            <w:vAlign w:val="center"/>
          </w:tcPr>
          <w:p>
            <w:pPr>
              <w:spacing w:after="20" w:line="240" w:lineRule="auto"/>
            </w:pPr>
            <w:r>
              <w:rPr>
                <w:sz w:val="17"/>
              </w:rPr>
              <w:t>Bulk edit in Excel</w:t>
            </w:r>
          </w:p>
        </w:tc>
        <w:tc>
          <w:tcPr>
            <w:tcW w:type="dxa" w:w="7200"/>
            <w:tcMar>
              <w:top w:w="105" w:type="dxa"/>
              <w:start w:w="125" w:type="dxa"/>
              <w:bottom w:w="105" w:type="dxa"/>
              <w:end w:w="125" w:type="dxa"/>
            </w:tcMar>
            <w:vAlign w:val="center"/>
          </w:tcPr>
          <w:p>
            <w:pPr>
              <w:spacing w:after="20" w:line="240" w:lineRule="auto"/>
            </w:pPr>
            <w:r>
              <w:rPr>
                <w:sz w:val="17"/>
              </w:rPr>
              <w:t>Export for editing XLSX &gt; edit permitted cells &gt; back up &gt; Import and update records.</w:t>
            </w:r>
          </w:p>
        </w:tc>
      </w:tr>
      <w:tr>
        <w:tc>
          <w:tcPr>
            <w:tcW w:type="dxa" w:w="3024"/>
            <w:tcMar>
              <w:top w:w="105" w:type="dxa"/>
              <w:start w:w="125" w:type="dxa"/>
              <w:bottom w:w="105" w:type="dxa"/>
              <w:end w:w="125" w:type="dxa"/>
            </w:tcMar>
            <w:vAlign w:val="center"/>
            <w:shd w:fill="F3F8F9"/>
          </w:tcPr>
          <w:p>
            <w:pPr>
              <w:spacing w:after="20" w:line="240" w:lineRule="auto"/>
            </w:pPr>
            <w:r>
              <w:rPr>
                <w:sz w:val="17"/>
              </w:rPr>
              <w:t>Diagnose OCR</w:t>
            </w:r>
          </w:p>
        </w:tc>
        <w:tc>
          <w:tcPr>
            <w:tcW w:type="dxa" w:w="7200"/>
            <w:tcMar>
              <w:top w:w="105" w:type="dxa"/>
              <w:start w:w="125" w:type="dxa"/>
              <w:bottom w:w="105" w:type="dxa"/>
              <w:end w:w="125" w:type="dxa"/>
            </w:tcMar>
            <w:vAlign w:val="center"/>
            <w:shd w:fill="F3F8F9"/>
          </w:tcPr>
          <w:p>
            <w:pPr>
              <w:spacing w:after="20" w:line="240" w:lineRule="auto"/>
            </w:pPr>
            <w:r>
              <w:rPr>
                <w:sz w:val="17"/>
              </w:rPr>
              <w:t>Library &gt; page viewer + TXT pages &gt; compare rendered source and extracted text.</w:t>
            </w:r>
          </w:p>
        </w:tc>
      </w:tr>
      <w:tr>
        <w:tc>
          <w:tcPr>
            <w:tcW w:type="dxa" w:w="3024"/>
            <w:tcMar>
              <w:top w:w="105" w:type="dxa"/>
              <w:start w:w="125" w:type="dxa"/>
              <w:bottom w:w="105" w:type="dxa"/>
              <w:end w:w="125" w:type="dxa"/>
            </w:tcMar>
            <w:vAlign w:val="center"/>
          </w:tcPr>
          <w:p>
            <w:pPr>
              <w:spacing w:after="20" w:line="240" w:lineRule="auto"/>
            </w:pPr>
            <w:r>
              <w:rPr>
                <w:sz w:val="17"/>
              </w:rPr>
              <w:t>Test parser changes</w:t>
            </w:r>
          </w:p>
        </w:tc>
        <w:tc>
          <w:tcPr>
            <w:tcW w:type="dxa" w:w="7200"/>
            <w:tcMar>
              <w:top w:w="105" w:type="dxa"/>
              <w:start w:w="125" w:type="dxa"/>
              <w:bottom w:w="105" w:type="dxa"/>
              <w:end w:w="125" w:type="dxa"/>
            </w:tcMar>
            <w:vAlign w:val="center"/>
          </w:tcPr>
          <w:p>
            <w:pPr>
              <w:spacing w:after="20" w:line="240" w:lineRule="auto"/>
            </w:pPr>
            <w:r>
              <w:rPr>
                <w:sz w:val="17"/>
              </w:rPr>
              <w:t>Gold Set Evaluator &gt; run same linked source/gold set &gt; compare metrics and mismatches.</w:t>
            </w:r>
          </w:p>
        </w:tc>
      </w:tr>
      <w:tr>
        <w:tc>
          <w:tcPr>
            <w:tcW w:type="dxa" w:w="3024"/>
            <w:tcMar>
              <w:top w:w="105" w:type="dxa"/>
              <w:start w:w="125" w:type="dxa"/>
              <w:bottom w:w="105" w:type="dxa"/>
              <w:end w:w="125" w:type="dxa"/>
            </w:tcMar>
            <w:vAlign w:val="center"/>
            <w:shd w:fill="F3F8F9"/>
          </w:tcPr>
          <w:p>
            <w:pPr>
              <w:spacing w:after="20" w:line="240" w:lineRule="auto"/>
            </w:pPr>
            <w:r>
              <w:rPr>
                <w:sz w:val="17"/>
              </w:rPr>
              <w:t>Protect data</w:t>
            </w:r>
          </w:p>
        </w:tc>
        <w:tc>
          <w:tcPr>
            <w:tcW w:type="dxa" w:w="7200"/>
            <w:tcMar>
              <w:top w:w="105" w:type="dxa"/>
              <w:start w:w="125" w:type="dxa"/>
              <w:bottom w:w="105" w:type="dxa"/>
              <w:end w:w="125" w:type="dxa"/>
            </w:tcMar>
            <w:vAlign w:val="center"/>
            <w:shd w:fill="F3F8F9"/>
          </w:tcPr>
          <w:p>
            <w:pPr>
              <w:spacing w:after="20" w:line="240" w:lineRule="auto"/>
            </w:pPr>
            <w:r>
              <w:rPr>
                <w:sz w:val="17"/>
              </w:rPr>
              <w:t>Finish writes &gt; copy database and customized dictionaries &gt; store outside live folder.</w:t>
            </w:r>
          </w:p>
        </w:tc>
      </w:tr>
    </w:tbl>
    <w:p>
      <w:pPr>
        <w:spacing w:after="0"/>
      </w:pPr>
    </w:p>
    <w:p>
      <w:pPr>
        <w:pStyle w:val="Heading2"/>
      </w:pPr>
      <w:r>
        <w:t>Release sign-off</w:t>
      </w:r>
    </w:p>
    <w:p>
      <w:pPr>
        <w:keepLines/>
        <w:ind w:left="403" w:hanging="403"/>
      </w:pPr>
      <w:r>
        <w:rPr>
          <w:color w:val="137C8B"/>
        </w:rPr>
        <w:t>☐</w:t>
      </w:r>
      <w:r>
        <w:t xml:space="preserve">  Correct user profile verified.</w:t>
      </w:r>
    </w:p>
    <w:p>
      <w:pPr>
        <w:keepLines/>
        <w:ind w:left="403" w:hanging="403"/>
      </w:pPr>
      <w:r>
        <w:rPr>
          <w:color w:val="137C8B"/>
        </w:rPr>
        <w:t>☐</w:t>
      </w:r>
      <w:r>
        <w:t xml:space="preserve">  Database backup created.</w:t>
      </w:r>
    </w:p>
    <w:p>
      <w:pPr>
        <w:keepLines/>
        <w:ind w:left="403" w:hanging="403"/>
      </w:pPr>
      <w:r>
        <w:rPr>
          <w:color w:val="137C8B"/>
        </w:rPr>
        <w:t>☐</w:t>
      </w:r>
      <w:r>
        <w:t xml:space="preserve">  Candidate review completed.</w:t>
      </w:r>
    </w:p>
    <w:p>
      <w:pPr>
        <w:keepLines/>
        <w:ind w:left="403" w:hanging="403"/>
      </w:pPr>
      <w:r>
        <w:rPr>
          <w:color w:val="137C8B"/>
        </w:rPr>
        <w:t>☐</w:t>
      </w:r>
      <w:r>
        <w:t xml:space="preserve">  Block boundaries verified.</w:t>
      </w:r>
    </w:p>
    <w:p>
      <w:pPr>
        <w:keepLines/>
        <w:ind w:left="403" w:hanging="403"/>
      </w:pPr>
      <w:r>
        <w:rPr>
          <w:color w:val="137C8B"/>
        </w:rPr>
        <w:t>☐</w:t>
      </w:r>
      <w:r>
        <w:t xml:space="preserve">  Critical fields source-checked.</w:t>
      </w:r>
    </w:p>
    <w:p>
      <w:pPr>
        <w:keepLines/>
        <w:ind w:left="403" w:hanging="403"/>
      </w:pPr>
      <w:r>
        <w:rPr>
          <w:color w:val="137C8B"/>
        </w:rPr>
        <w:t>☐</w:t>
      </w:r>
      <w:r>
        <w:t xml:space="preserve">  Duplicates/conflicts reviewed.</w:t>
      </w:r>
    </w:p>
    <w:p>
      <w:pPr>
        <w:keepLines/>
        <w:ind w:left="403" w:hanging="403"/>
      </w:pPr>
      <w:r>
        <w:rPr>
          <w:color w:val="137C8B"/>
        </w:rPr>
        <w:t>☐</w:t>
      </w:r>
      <w:r>
        <w:t xml:space="preserve">  Export preview and counts verified.</w:t>
      </w:r>
    </w:p>
    <w:p>
      <w:pPr>
        <w:keepLines/>
        <w:ind w:left="403" w:hanging="403"/>
      </w:pPr>
      <w:r>
        <w:rPr>
          <w:color w:val="137C8B"/>
        </w:rPr>
        <w:t>☐</w:t>
      </w:r>
      <w:r>
        <w:t xml:space="preserve">  Final file opened and spot-checked.</w:t>
      </w:r>
    </w:p>
    <w:p>
      <w:pPr>
        <w:keepLines/>
        <w:ind w:left="403" w:hanging="403"/>
      </w:pPr>
      <w:r>
        <w:rPr>
          <w:color w:val="137C8B"/>
        </w:rPr>
        <w:t>☐</w:t>
      </w:r>
      <w:r>
        <w:t xml:space="preserve">  Final export archived with corresponding database backup.</w:t>
      </w:r>
    </w:p>
    <w:sectPr w:rsidR="00FC693F" w:rsidRPr="0006063C" w:rsidSect="00034616">
      <w:headerReference w:type="default" r:id="rId9"/>
      <w:footerReference w:type="default" r:id="rId10"/>
      <w:pgSz w:w="12240" w:h="15840"/>
      <w:pgMar w:top="965" w:right="1123" w:bottom="979" w:left="1123" w:header="720" w:footer="720" w:gutter="0"/>
      <w:cols w:space="720"/>
      <w:docGrid w:linePitch="360"/>
      <w:pgBorders w:offsetFrom="page">
        <w:top w:val="single" w:sz="4" w:space="24" w:color="B7CED3"/>
        <w:left w:val="single" w:sz="4" w:space="24" w:color="B7CED3"/>
        <w:bottom w:val="single" w:sz="4" w:space="24" w:color="B7CED3"/>
        <w:right w:val="single" w:sz="4" w:space="24" w:color="B7CED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E78"/>
        <w:sz w:val="16"/>
      </w:rPr>
      <w:t xml:space="preserve">PaleoN User Manual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6E78"/>
        <w:sz w:val="16"/>
      </w:rPr>
      <w:t>PaleoN 2.0  |  Detailed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83B56"/>
      <w:sz w:val="4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37C8B"/>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183B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B5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20"/>
    </w:pPr>
    <w:rPr>
      <w:rFonts w:asciiTheme="majorHAnsi" w:eastAsiaTheme="majorEastAsia" w:hAnsiTheme="majorHAnsi" w:cstheme="majorBidi" w:ascii="Aptos Display" w:hAnsi="Aptos Display"/>
      <w:b w:val="0"/>
      <w:i/>
      <w:iCs/>
      <w:color w:val="137C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basedOn w:val="Normal"/>
    <w:pPr>
      <w:spacing w:before="100" w:after="140"/>
      <w:ind w:left="230" w:right="173"/>
    </w:pPr>
    <w:rPr>
      <w:color w:val="183B56"/>
    </w:rPr>
  </w:style>
  <w:style w:type="paragraph" w:customStyle="1" w:styleId="Tip">
    <w:name w:val="Tip"/>
    <w:basedOn w:val="Normal"/>
    <w:pPr>
      <w:spacing w:before="100" w:after="140"/>
      <w:ind w:left="230" w:right="173"/>
    </w:pPr>
    <w:rPr>
      <w:color w:val="3E7C59"/>
    </w:rPr>
  </w:style>
  <w:style w:type="paragraph" w:customStyle="1" w:styleId="Warning">
    <w:name w:val="Warning"/>
    <w:basedOn w:val="Normal"/>
    <w:pPr>
      <w:spacing w:before="100" w:after="140"/>
      <w:ind w:left="230" w:right="173"/>
    </w:pPr>
    <w:rPr>
      <w:color w:val="A64242"/>
    </w:rPr>
  </w:style>
  <w:style w:type="paragraph" w:customStyle="1" w:styleId="Important">
    <w:name w:val="Important"/>
    <w:basedOn w:val="Normal"/>
    <w:pPr>
      <w:spacing w:before="100" w:after="140"/>
      <w:ind w:left="230" w:right="173"/>
    </w:pPr>
    <w:rPr>
      <w:color w:val="775A12"/>
    </w:rPr>
  </w:style>
  <w:style w:type="paragraph" w:customStyle="1" w:styleId="Technical">
    <w:name w:val="Technical"/>
    <w:basedOn w:val="Normal"/>
    <w:pPr>
      <w:spacing w:before="100" w:after="140"/>
      <w:ind w:left="230" w:right="173"/>
    </w:pPr>
    <w:rPr>
      <w:color w:val="5E6E7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PaleoN Detailed User Manual - Expanded Edition</dc:title>
  <dc:subject>Operational handbook for PaleoN 2.0</dc:subject>
  <dc:creator>Valent Martin</dc:creator>
  <keywords>PaleoN, taxonomy, palaeontology, user manual, OCR, Streamlit, LM Studio</keywords>
  <dc:description>generated by python-docx</dc:description>
  <lastModifiedBy>Valent Martin</lastModifiedBy>
  <revision>1</revision>
  <dcterms:created xsi:type="dcterms:W3CDTF">2026-07-24T08:50:45.3125456Z</dcterms:created>
  <dcterms:modified xsi:type="dcterms:W3CDTF">2026-07-24T08:50:45.3125456Z</dcterms:modified>
  <category/>
</coreProperties>
</file>