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wlwjv2p5h4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l6ugyq8z0p7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uxq73n7lkj3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dfdr7hdndty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asr7ps44ky3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n90xy3ds3b4p" w:id="5"/>
      <w:bookmarkEnd w:id="5"/>
      <w:r w:rsidDel="00000000" w:rsidR="00000000" w:rsidRPr="00000000">
        <w:rPr>
          <w:rtl w:val="0"/>
        </w:rPr>
        <w:t xml:space="preserve">Informe Tecnico</w:t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eqppzew2qcmq" w:id="6"/>
      <w:bookmarkEnd w:id="6"/>
      <w:r w:rsidDel="00000000" w:rsidR="00000000" w:rsidRPr="00000000">
        <w:rPr>
          <w:rtl w:val="0"/>
        </w:rPr>
        <w:t xml:space="preserve">Modelo 4 + 1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Resumen ejecutivo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Fire Prevention – Sistema de Gestión de Inventario y Peticiones de Material</w:t>
      </w:r>
      <w:r w:rsidDel="00000000" w:rsidR="00000000" w:rsidRPr="00000000">
        <w:rPr>
          <w:rtl w:val="0"/>
        </w:rPr>
        <w:t xml:space="preserve"> busca resolver la falta de trazabilidad y control oportuno del stock en múltiples bodegas, reduciendo tiempos de preparación/despacho y errores en la entrega de materiales a proyectos. La solución contempla una plataforma </w:t>
      </w:r>
      <w:r w:rsidDel="00000000" w:rsidR="00000000" w:rsidRPr="00000000">
        <w:rPr>
          <w:b w:val="1"/>
          <w:rtl w:val="0"/>
        </w:rPr>
        <w:t xml:space="preserve">web + API + (móvil posterior)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trazabilidad por lote y costo promedio</w:t>
      </w:r>
      <w:r w:rsidDel="00000000" w:rsidR="00000000" w:rsidRPr="00000000">
        <w:rPr>
          <w:rtl w:val="0"/>
        </w:rPr>
        <w:t xml:space="preserve">, flujos de </w:t>
      </w:r>
      <w:r w:rsidDel="00000000" w:rsidR="00000000" w:rsidRPr="00000000">
        <w:rPr>
          <w:b w:val="1"/>
          <w:rtl w:val="0"/>
        </w:rPr>
        <w:t xml:space="preserve">preparación, despacho, recepción y devolución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reportes/alertas</w:t>
      </w:r>
      <w:r w:rsidDel="00000000" w:rsidR="00000000" w:rsidRPr="00000000">
        <w:rPr>
          <w:rtl w:val="0"/>
        </w:rPr>
        <w:t xml:space="preserve"> para la toma de decisiones operativas.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l3kq1ld1ygn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  <w:r w:rsidDel="00000000" w:rsidR="00000000" w:rsidRPr="00000000">
        <w:rPr>
          <w:rtl w:val="0"/>
        </w:rPr>
        <w:br w:type="textWrapping"/>
        <w:t xml:space="preserve">2.1 Propósito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Definir el marco técnico y funcional del proyecto “Fire Prevention – Sistema de Gestión de Inventario y Peticiones de Material”, estableciendo su visión, alcance, objetivos y lineamientos que guiarán el diseño, la implementación, las pruebas y la operación del sistema.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pri6qm97tj1" w:id="8"/>
      <w:bookmarkEnd w:id="8"/>
      <w:r w:rsidDel="00000000" w:rsidR="00000000" w:rsidRPr="00000000">
        <w:rPr>
          <w:rtl w:val="0"/>
        </w:rPr>
        <w:t xml:space="preserve">2.2 Alcance, objetivos y Visión del Producto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de inventario multi-bodega con ubicaciones y trazabilidad por lote.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productos/variantes (SKU), movimientos (entradas, salidas, ajustes, transferencias) y peticiones (preparación, despacho, recepción, devoluciones).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Valorización por costo promedio, reportes operativos (movimientos, consumo por proyecto) y alertas de bajo stock.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y roles (RBAC) con auditoría de acciones; API para front-end web y futura app móvil.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Quedan fuera en esta etapa: integración contable/ERP, compras automáticas y facturación.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Asegurar trazabilidad completa por lote y control de saldos sin negativos.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Alcanzar exactitud de inventario ≥ 98% y reducir 30% el tiempo de preparación/ despacho.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Proveer reportes y alertas que permitan decisiones operativas oportunas.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una arquitectura mantenible, segura y escalable (APIs estables, registro y auditoría).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Visión del Producto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“Fire Prevention SGI-PM es una plataforma web y API para áreas de Operaciones y Bodega que necesitan trazabilidad y control oportuno del stock en múltiples bodegas. Centraliza la solicitud de material, la preparación con reserva por lote, el despacho, la recepción total o parcial y las devoluciones, con auditoría completa en kardex y cálculo de costo promedio (PPP). Ofrece reportes y alertas para la toma de decisiones operativas, seguridad por roles y una experiencia simple orientada a terreno. Se diferencia de hojas de cálculo dispersas o módulos genéricos al priorizar la trazabilidad por lote, la consistencia de datos y una arquitectura API-first que facilita la integración con otros sistemas y la futura app móvil.”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jc w:val="both"/>
        <w:rPr/>
      </w:pPr>
      <w:bookmarkStart w:colFirst="0" w:colLast="0" w:name="_evzojn78j44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240" w:before="240" w:lineRule="auto"/>
        <w:jc w:val="both"/>
        <w:rPr/>
      </w:pPr>
      <w:bookmarkStart w:colFirst="0" w:colLast="0" w:name="_zacpbkqqq6ql" w:id="10"/>
      <w:bookmarkEnd w:id="10"/>
      <w:r w:rsidDel="00000000" w:rsidR="00000000" w:rsidRPr="00000000">
        <w:rPr>
          <w:rtl w:val="0"/>
        </w:rPr>
        <w:t xml:space="preserve">2.3 Audiencia y supuestos</w:t>
      </w:r>
    </w:p>
    <w:p w:rsidR="00000000" w:rsidDel="00000000" w:rsidP="00000000" w:rsidRDefault="00000000" w:rsidRPr="00000000" w14:paraId="0000003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Audiencia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Dirección y jefaturas de Fire Prevention, responsables de bodega, jefes de obra, área TI y el equipo de proyecto.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Supuestos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Operación con múltiples bodegas y ubicaciones; productos con lotes cuando aplique.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Autenticación y autorización RBAC, uso de JWT, y registro de auditoría.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Disponibilidad de datos maestros (productos, UDM, umbrales) y conectividad para uso web; capacidades móviles podrán añadirse progresivamente.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Costo promedio ponderado como método de valorización; datos históricos migrables a la nueva estructura.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integraciones externas (ERP/contabilidad) se evaluarán en fases posteriores.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yf246645428u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Contexto del proyecto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3.1 Descripción general y actores</w:t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3.1.1 Descripción general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El sistema Fire Prevention – Gestión de Inventario y Peticiones de Material centraliza el control de existencias multi-bodega con ubicaciones y trazabilidad por lote, gestionando el ciclo completo: ingreso/ajustes, transferencias, preparación, despacho (total o parcial), recepción, devoluciones y conteos cíclicos.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Incluye valorización por costo promedio, alertas de bajo stock, reportes (movimientos y consumo por proyecto), auditoría de acciones y gestión de usuarios/roles (RBAC). Se expone vía web + API y considera lectura de códigos de barra/QR. Las integraciones contables externas quedan para fases posteriores.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3.1.2 Actores y responsabilidades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8.8112790682042"/>
        <w:gridCol w:w="1546.2032186215768"/>
        <w:gridCol w:w="3904.034704825244"/>
        <w:gridCol w:w="2306.462608508598"/>
        <w:tblGridChange w:id="0">
          <w:tblGrid>
            <w:gridCol w:w="1268.8112790682042"/>
            <w:gridCol w:w="1546.2032186215768"/>
            <w:gridCol w:w="3904.034704825244"/>
            <w:gridCol w:w="2306.462608508598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Perfil /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Interacciones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Permisos (alto nivel)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del sistema (Admin)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Configuración, gobierno del dato, seguridad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Alta/baja/edición de usuarios y roles; parámetros (UDM, umbrales); revisión de auditoría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CRUD de catálogos y usuarios; parametrización; acceso total de consulta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Bodeguero / Operador de bodega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Operación diaria de inventario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Ingresos/ajustes; preparación y despacho por lote; recepción y devoluciones; transferencias entre ubicaciones/bodegas;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conteos cíclicos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Crear/confirmar movimientos; imprimir etiquetas; consultar stock y alertas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Obra / Solicitante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oportuna de materiales en obra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Peticiones de materiales; seguimiento de preparación/despacho; confirmación de recepción (total/parcial); devoluciones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Crear/consultar peticiones; confirmar recepción; consultar consumo por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Transportista (externo)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Traslado físico y confirmaciones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Recepción de guía/QR; registro de despacho/entrega (opcional firma/acuse)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limitado para confirmar hitos logísticos (si se habilita)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(Servicios/Reglas/Jobs)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Automatización y consistencia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Cálculo de costo promedio; bloqueo de saldos negativos; generación de alertas; envío de correos; auditoría; tareas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Ejecución de reglas de negocio; notificaciones; registros de auditoría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Supervisor/Auditor (lectura)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y cumplimiento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reportes, auditoría, KPIs y alertas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Solo lectura sobre reportes e historial</w:t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41fyfuqf9tyr" w:id="12"/>
      <w:bookmarkEnd w:id="12"/>
      <w:r w:rsidDel="00000000" w:rsidR="00000000" w:rsidRPr="00000000">
        <w:rPr>
          <w:rtl w:val="0"/>
        </w:rPr>
        <w:t xml:space="preserve">3.2 Requerimientos funcionales (alto nivel)</w:t>
        <w:br w:type="textWrapping"/>
        <w:t xml:space="preserve">3.3 Requerimientos no funcionales (alto nivel)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265zblssnsvz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Vista Lógica (Modelo del dominio)</w:t>
      </w:r>
      <w:r w:rsidDel="00000000" w:rsidR="00000000" w:rsidRPr="00000000">
        <w:rPr>
          <w:rtl w:val="0"/>
        </w:rPr>
        <w:br w:type="textWrapping"/>
        <w:t xml:space="preserve"> 4.1 Entidades y relaciones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4ix56s3zje91" w:id="14"/>
      <w:bookmarkEnd w:id="14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fephkffdkjcn" w:id="15"/>
      <w:bookmarkEnd w:id="15"/>
      <w:r w:rsidDel="00000000" w:rsidR="00000000" w:rsidRPr="00000000">
        <w:rPr/>
        <w:drawing>
          <wp:inline distB="114300" distT="114300" distL="114300" distR="114300">
            <wp:extent cx="5993789" cy="30964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789" cy="309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4.2 Reglas de negocio clave</w:t>
        <w:br w:type="textWrapping"/>
        <w:t xml:space="preserve"> 4.3 Diagrama conceptual / ER (resumen)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4jjod7iadhe6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Vista de Desarrollo (Estructura de software)</w:t>
      </w:r>
      <w:r w:rsidDel="00000000" w:rsidR="00000000" w:rsidRPr="00000000">
        <w:rPr>
          <w:rtl w:val="0"/>
        </w:rPr>
        <w:br w:type="textWrapping"/>
        <w:t xml:space="preserve"> 5.1 Arquitectura por módulos / paquetes</w:t>
        <w:br w:type="textWrapping"/>
        <w:t xml:space="preserve"> 5.2 Repositorios y organización del código (web, móvil, API)</w:t>
        <w:br w:type="textWrapping"/>
        <w:t xml:space="preserve"> 5.3 Estándares tecnológicos y de calidad (TS, lint, CI/CD)</w:t>
        <w:br w:type="textWrapping"/>
        <w:t xml:space="preserve"> 5.4 Contratos de API (endpoints y versiones)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v1rtzbvw99ju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Vista de Procesos (Ejecución y concurrencia)</w:t>
      </w:r>
      <w:r w:rsidDel="00000000" w:rsidR="00000000" w:rsidRPr="00000000">
        <w:rPr>
          <w:rtl w:val="0"/>
        </w:rPr>
        <w:br w:type="textWrapping"/>
        <w:t xml:space="preserve"> 6.1 Flujos principales (entradas/salidas/transferencias/peticiones)</w:t>
        <w:br w:type="textWrapping"/>
        <w:t xml:space="preserve"> 6.2 Manejo de transacciones y consistencia</w:t>
        <w:br w:type="textWrapping"/>
        <w:t xml:space="preserve"> 6.3 Jobs/cron y notificaciones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mp9isiq9q95k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Vista Física (Despliegue)</w:t>
      </w:r>
      <w:r w:rsidDel="00000000" w:rsidR="00000000" w:rsidRPr="00000000">
        <w:rPr>
          <w:rtl w:val="0"/>
        </w:rPr>
        <w:br w:type="textWrapping"/>
        <w:t xml:space="preserve"> 7.1 Topología de despliegue (web, API, BD, móvil)</w:t>
        <w:br w:type="textWrapping"/>
        <w:t xml:space="preserve"> 7.2 Seguridad, red y cifrado</w:t>
        <w:br w:type="textWrapping"/>
        <w:t xml:space="preserve"> 7.3 Copias de seguridad y recuperación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2mfrw7mw20x4" w:id="19"/>
      <w:bookmarkEnd w:id="19"/>
      <w:r w:rsidDel="00000000" w:rsidR="00000000" w:rsidRPr="00000000">
        <w:rPr>
          <w:b w:val="1"/>
          <w:rtl w:val="0"/>
        </w:rPr>
        <w:t xml:space="preserve">Vista de Escenarios (4+1)</w:t>
      </w:r>
      <w:r w:rsidDel="00000000" w:rsidR="00000000" w:rsidRPr="00000000">
        <w:rPr>
          <w:rtl w:val="0"/>
        </w:rPr>
        <w:br w:type="textWrapping"/>
        <w:t xml:space="preserve"> 8.1 Casos de uso representativos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CU-01 Ingresar stock por lote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Actor:Bodeguero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Producto y variante creados; bodega activa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ingreso (producto, variante, cantidad, costo unitario, bodega, proveedor/opcional, documento).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Crear/actualizar Lote con fecha y vencimiento (si aplica).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Recalcular PPP del producto/variante en esa bodega.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Stock y PPP actualizados; movimiento auditado.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Reglas: No se aceptan PPP con retornos/ajustes sin costo; todo ingreso tiene usuario y timestamp.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CU-02 Mover a proyecto (salida)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Bodeguero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Stock suficientes por lote; proyecto activo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proyecto y material (por lote o FIFO, según política).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Descontar stock; registrar movimiento con referencia al proyecto.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Postcondiciones: Stock decrementado; trazabilidad lote → proyecto.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Reglas: No permitir stock negativo; respetar reserva si existiese.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CU-03 Registrar retorno desde proyecto (entrada)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Bodeguero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Existe movimiento previo </w:t>
      </w:r>
      <w:r w:rsidDel="00000000" w:rsidR="00000000" w:rsidRPr="00000000">
        <w:rPr>
          <w:sz w:val="24"/>
          <w:szCs w:val="24"/>
          <w:rtl w:val="0"/>
        </w:rPr>
        <w:t xml:space="preserve">hacia</w:t>
      </w:r>
      <w:r w:rsidDel="00000000" w:rsidR="00000000" w:rsidRPr="00000000">
        <w:rPr>
          <w:sz w:val="24"/>
          <w:szCs w:val="24"/>
          <w:rtl w:val="0"/>
        </w:rPr>
        <w:t xml:space="preserve"> proyecto.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proyecto y material a retornar (con lote origen si aplica).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stock en bodega de retorno; registrar movimiento de retorno.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Poscondiciones: Stock incrementado; traza proyecto → bodega.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Reglas: El retorno no modifica PPP (costo = histórico).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CU-04 Ajuste de inventario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Bodeguero / Jefatura (aprobación si supera umbral)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Discrepancia detectada (conteo cíclico/incidencia).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Proponer ajuste (+/-, motivo).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excede el umbral, jefatura debe aprobar o rechazar.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ajuste y auditar.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Poscondiciones: Stock corregido; evidencia motivo y responsable.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Reglas: Ajuste no altera PPP, requerir motivo estándar.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CU-05 Consultar trazabilidad por lote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Auditor / Jefatura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Lote existente.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lote.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Visualizar árbol de movimientos (ingresos → salidas a proyecto → retornos).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Poscondiciones: Reporte exportable (CSV/PDF) y filtros por rango de fechas.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Reglas: Restringir por rol; incluir usuario y timestamps.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CU-06 Gestionar productos y variantes (SKU)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Actor: Admin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Autenticación y rol Admin.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básico: Crear/editar producto, variantes,unidades, categorías, estados.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Poscondiciones: Catálogo base listo para operaciones de inventario.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Reglas: Evitar eliminar si hay movimientos, usar baja lógica.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7ppwrypq6syz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8.2 Trazabilidad CU ↔ módulos ↔ datos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htdnanwojy6i" w:id="21"/>
      <w:bookmarkEnd w:id="21"/>
      <w:r w:rsidDel="00000000" w:rsidR="00000000" w:rsidRPr="00000000">
        <w:rPr>
          <w:b w:val="1"/>
          <w:rtl w:val="0"/>
        </w:rPr>
        <w:t xml:space="preserve">Requisitos no funcionales (detalle)</w:t>
      </w:r>
      <w:r w:rsidDel="00000000" w:rsidR="00000000" w:rsidRPr="00000000">
        <w:rPr>
          <w:rtl w:val="0"/>
        </w:rPr>
        <w:br w:type="textWrapping"/>
        <w:t xml:space="preserve"> 9.1 Seguridad (RBAC, JWT, auditoría)</w:t>
        <w:br w:type="textWrapping"/>
        <w:t xml:space="preserve"> 9.2 Rendimiento y escalabilidad</w:t>
        <w:br w:type="textWrapping"/>
        <w:t xml:space="preserve"> 9.3 Mantenibilidad, portabilidad y compatibilidad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t7xxxol5k0d" w:id="22"/>
      <w:bookmarkEnd w:id="22"/>
      <w:r w:rsidDel="00000000" w:rsidR="00000000" w:rsidRPr="00000000">
        <w:rPr>
          <w:b w:val="1"/>
          <w:rtl w:val="0"/>
        </w:rPr>
        <w:t xml:space="preserve">Plan de pruebas</w:t>
      </w:r>
      <w:r w:rsidDel="00000000" w:rsidR="00000000" w:rsidRPr="00000000">
        <w:rPr>
          <w:rtl w:val="0"/>
        </w:rPr>
        <w:br w:type="textWrapping"/>
        <w:t xml:space="preserve"> 10.1 Estrategia (unitarias, integración, E2E, seguridad)</w:t>
        <w:br w:type="textWrapping"/>
        <w:t xml:space="preserve"> 10.2 Datos de prueba y criterios de salida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yacrsotkc475" w:id="23"/>
      <w:bookmarkEnd w:id="23"/>
      <w:r w:rsidDel="00000000" w:rsidR="00000000" w:rsidRPr="00000000">
        <w:rPr>
          <w:b w:val="1"/>
          <w:rtl w:val="0"/>
        </w:rPr>
        <w:t xml:space="preserve">Gestión de riesgos</w:t>
      </w:r>
      <w:r w:rsidDel="00000000" w:rsidR="00000000" w:rsidRPr="00000000">
        <w:rPr>
          <w:rtl w:val="0"/>
        </w:rPr>
        <w:br w:type="textWrapping"/>
        <w:t xml:space="preserve"> 11.1 Riesgos identificados y mitigaciones</w:t>
        <w:br w:type="textWrapping"/>
        <w:t xml:space="preserve"> 11.2 Supuestos y dependencias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>
          <w:b w:val="1"/>
        </w:rPr>
      </w:pPr>
      <w:bookmarkStart w:colFirst="0" w:colLast="0" w:name="_cmehnitt403" w:id="24"/>
      <w:bookmarkEnd w:id="24"/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tabs>
        <w:tab w:val="center" w:leader="none" w:pos="4513"/>
        <w:tab w:val="right" w:leader="none" w:pos="9495"/>
      </w:tabs>
      <w:spacing w:line="240" w:lineRule="auto"/>
      <w:ind w:right="-466.062992125984"/>
      <w:jc w:val="right"/>
      <w:rPr/>
    </w:pPr>
    <w:r w:rsidDel="00000000" w:rsidR="00000000" w:rsidRPr="00000000">
      <w:rPr>
        <w:rFonts w:ascii="Aptos" w:cs="Aptos" w:eastAsia="Aptos" w:hAnsi="Aptos"/>
        <w:sz w:val="24"/>
        <w:szCs w:val="24"/>
      </w:rPr>
      <w:drawing>
        <wp:inline distB="0" distT="0" distL="0" distR="0">
          <wp:extent cx="3314700" cy="552450"/>
          <wp:effectExtent b="0" l="0" r="0" t="0"/>
          <wp:docPr descr="Una caricatura de una persona&#10;&#10;Descripción generada automáticamente con confianza media" id="1" name="image2.jpg"/>
          <a:graphic>
            <a:graphicData uri="http://schemas.openxmlformats.org/drawingml/2006/picture">
              <pic:pic>
                <pic:nvPicPr>
                  <pic:cNvPr descr="Una caricatura de una persona&#10;&#10;Descripción generada automáticamente con confianza media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147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