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8lad2yzedc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26g8psq0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v2t0bvngbiv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siyqss7yq5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3qk83u276k4" w:id="4"/>
      <w:bookmarkEnd w:id="4"/>
      <w:r w:rsidDel="00000000" w:rsidR="00000000" w:rsidRPr="00000000">
        <w:rPr>
          <w:rtl w:val="0"/>
        </w:rPr>
        <w:t xml:space="preserve">Plan de Pruebas Ágil</w:t>
      </w:r>
    </w:p>
    <w:p w:rsidR="00000000" w:rsidDel="00000000" w:rsidP="00000000" w:rsidRDefault="00000000" w:rsidRPr="00000000" w14:paraId="00000006">
      <w:pPr>
        <w:pStyle w:val="Subtitle"/>
        <w:jc w:val="center"/>
        <w:rPr>
          <w:color w:val="000000"/>
        </w:rPr>
      </w:pPr>
      <w:bookmarkStart w:colFirst="0" w:colLast="0" w:name="_yd25954dvqy9" w:id="5"/>
      <w:bookmarkEnd w:id="5"/>
      <w:r w:rsidDel="00000000" w:rsidR="00000000" w:rsidRPr="00000000">
        <w:rPr>
          <w:color w:val="000000"/>
          <w:rtl w:val="0"/>
        </w:rPr>
        <w:t xml:space="preserve">Fire Prevention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Integrantes: Vicente Gutierrez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Martín Vega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Monserrat Vilches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Nicolás Yañez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Prevention - Sistema de Gestión de Inventario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Gutierrez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Martín Vega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Monserrat Vilches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Yañez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de Octubre de 2025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n2zva77r81fi" w:id="6"/>
      <w:bookmarkEnd w:id="6"/>
      <w:r w:rsidDel="00000000" w:rsidR="00000000" w:rsidRPr="00000000">
        <w:rPr>
          <w:rtl w:val="0"/>
        </w:rPr>
        <w:t xml:space="preserve"> Objetivo de la prueba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El objetivo de este documento es establecer cómo </w:t>
      </w:r>
      <w:r w:rsidDel="00000000" w:rsidR="00000000" w:rsidRPr="00000000">
        <w:rPr>
          <w:rtl w:val="0"/>
        </w:rPr>
        <w:t xml:space="preserve">planificaremos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diseñaremos</w:t>
      </w:r>
      <w:r w:rsidDel="00000000" w:rsidR="00000000" w:rsidRPr="00000000">
        <w:rPr>
          <w:rtl w:val="0"/>
        </w:rPr>
        <w:t xml:space="preserve">, ejecutaremos y </w:t>
      </w:r>
      <w:r w:rsidDel="00000000" w:rsidR="00000000" w:rsidRPr="00000000">
        <w:rPr>
          <w:rtl w:val="0"/>
        </w:rPr>
        <w:t xml:space="preserve">reportaremos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las pruebas del sistema de manera iterativa, asegurando la integridad de los datos y trazabilidad por lote/bodega, control de accesos por rol, junto a la correcta ejecución del flujo de negocio; petición → reserva → preparación → despacho → recepción → devolución, además de reportes y alertas de stock. El plan se alinea con las Historias de Usuario + Criterios de Aceptación y con los objetivos del proyecto.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hen3ietj1gc0" w:id="7"/>
      <w:bookmarkEnd w:id="7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Dentro de los módulos y flujos que se probarán incluyen: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y autorización: Login correcto/incorrecto, rutas y botones según rol; acceso a “Administración” solo a quien corresponda.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Productos: Crear/editar productos con SKU único, filtros combinados, búsqueda por SKU/nombre.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Bodegas y ubicaciones: Creación y validación de códigos/</w:t>
      </w:r>
      <w:r w:rsidDel="00000000" w:rsidR="00000000" w:rsidRPr="00000000">
        <w:rPr>
          <w:rtl w:val="0"/>
        </w:rPr>
        <w:t xml:space="preserve">formato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Lotes y movimientos: Registro de lote al ingresar stock, devolución trazada al lote original, control de PPP (Precio Promedio Ponderado) y logs de movimiento.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Peticiones / reservas / preparación: Crear, aprobar/rechazar con motivo.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Despacho y recepción (total/parcial): Salida con comprobante/guía, recepción total o parcial con kardex y redondeos controlados.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Reportes / costos: Secuencia y saldos correctos por producto/lote/bodega; valoración por PPP donde aplique.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Alertas de stock: Umbral configurable por producto/bodega y notificación visible.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API: Validación de payload (errores 400 con mensajes claros) y estructura de respuesta.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Rendimiento base: Respuesta aceptable en productos con datos semilla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n8kdovmqd9qa" w:id="8"/>
      <w:bookmarkEnd w:id="8"/>
      <w:r w:rsidDel="00000000" w:rsidR="00000000" w:rsidRPr="00000000">
        <w:rPr>
          <w:rtl w:val="0"/>
        </w:rPr>
        <w:t xml:space="preserve">Tipos de pruebas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Pruebas Funcionales: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Unitarias: Validación lógica en aislamiento (servicios/validadores/utils y lógica de componentes)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(API/DB): Rutas express + servicios + Prisma + DB; HTTP y efectos en BD.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E2E: Flujos críticos punta a punta (UI + API + datos); pocos y estables.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Pruebas de regresión: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Suite mínima por sprint para asegurar que lo entregado sigue funcionando tras cambios.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Aceptación: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con PO por criterios de cada HU.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Usabilidad ligera: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Chequeos rápidos: Foco en inputs, estado loading/empty/error, búsqueda por SKU/nombre.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Seguridad básica: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Autenticación/roles, rate-limit de login, mensajes de error sin filtrar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sensible.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Datos (Consistencia e integridad):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Kardex/saldos: Suma de todas las entradas - suma de todas las salidas = stock; devoluciones al lote original; PPP correcto donde aplique.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n2aywf90q06n" w:id="9"/>
      <w:bookmarkEnd w:id="9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Transversales: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debe quedar pendiente ningún bug crítico, ni grave que afecte la HU o módulo.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Errores de validación en 4xx con mensajes claros.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Permisos correctos y UI sin acciones ocultas para roles no autorizados.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 de datos: El stock nunca debe ser menor a 0, la suma de entradas - suma de salidas = stock por producto-bodega-lote, devoluciones al lote original.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debe mostrar de forma clara cuando se están cargando los datos, cuando no hay resultados y cuando no hubo un problema.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respuesta del 95% de las peticiones son más rápidas que 250 ms.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i9039lepu000" w:id="10"/>
      <w:bookmarkEnd w:id="10"/>
      <w:r w:rsidDel="00000000" w:rsidR="00000000" w:rsidRPr="00000000">
        <w:rPr>
          <w:rtl w:val="0"/>
        </w:rPr>
        <w:t xml:space="preserve">Estrategia de pruebas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y automatizar pruebas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HU sale con pruebas y evidencias.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Unitarias: Reglas de negocio, validaciones. Cobertura de más o menos el 80% del código.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Integración: Endpoints, servicios, prisma, DB (Docker).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E2E: Sólo flujos críticos y regresión mínima.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de prueba y ambientes:Seeds versionados, DB efímera en CI, migraciones/rollback, test aislados.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3faldy9vnezi" w:id="11"/>
      <w:bookmarkEnd w:id="11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Prioriza HU</w:t>
      </w:r>
      <w:r w:rsidDel="00000000" w:rsidR="00000000" w:rsidRPr="00000000">
        <w:rPr>
          <w:rtl w:val="0"/>
        </w:rPr>
        <w:t xml:space="preserve">, define criterios y aprueba las pruebas de aceptación de usuario.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Facilita ceremonias, remueve impedimentos y verifica las condiciones de calidad obligatorias.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 Dev/QA: Diseña casos, automatiza, ejecuta y adjunta evidencias.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kmpwk96lq6tz" w:id="12"/>
      <w:bookmarkEnd w:id="12"/>
      <w:r w:rsidDel="00000000" w:rsidR="00000000" w:rsidRPr="00000000">
        <w:rPr>
          <w:rtl w:val="0"/>
        </w:rPr>
        <w:t xml:space="preserve">Ambientes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Local: En donde se puede programar y probar rápido. Se realizan pruebas unitarias y se prueban con datos ficticios.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Staging/Demo: Entorno casi real para validar el sprint. Aquí corremos smoke + regresión mínima y hacemos la demo.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Producción: Esto ya es el despliegue final, en donde tras publicar, corremos un post-deploy (login, listar productos, buscar ´por SKU/nombre, flujo preparar)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1y0d7dgae0fj" w:id="13"/>
      <w:bookmarkEnd w:id="13"/>
      <w:r w:rsidDel="00000000" w:rsidR="00000000" w:rsidRPr="00000000">
        <w:rPr>
          <w:rtl w:val="0"/>
        </w:rPr>
        <w:t xml:space="preserve">Datos de prueba (Sin datos todavía)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Estado: Este plan solo fija mínimos y reglas para cuando generemos el seed.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Mínimos por ambiente: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Local: 10 productos, 3 bodegas, 2 lotes (en 3-5 productos), 10-20 movimientos, 5 órdenes.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Staging/demo: 200-1000 productos, mismas bodegas, &gt;50 movimientos, 15-25 órdenes.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Reglas obligatorias: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 &gt; 0 siempre; suma de entradas - suma de salidas = stock por producto-bodega-lote.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devoluciones vuelven al lote original.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Roles: Admin / Operador / Bodega (permisos).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que el seed debe incluir cuando existan datos: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PPP: Un producto con dos entradas a costos distintos.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Picking: Producto con múltiples ubicaciones.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Concurrencia: 2 peticiones sobre el mismo SKU/lote.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API: Ejemplos de payload inválido y de paginación/orden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tabs>
        <w:tab w:val="center" w:leader="none" w:pos="4513"/>
        <w:tab w:val="right" w:leader="none" w:pos="9495"/>
      </w:tabs>
      <w:spacing w:line="240" w:lineRule="auto"/>
      <w:ind w:right="-466.062992125984"/>
      <w:jc w:val="right"/>
      <w:rPr/>
    </w:pPr>
    <w:r w:rsidDel="00000000" w:rsidR="00000000" w:rsidRPr="00000000">
      <w:rPr>
        <w:rFonts w:ascii="Aptos" w:cs="Aptos" w:eastAsia="Aptos" w:hAnsi="Aptos"/>
        <w:sz w:val="24"/>
        <w:szCs w:val="24"/>
      </w:rPr>
      <w:drawing>
        <wp:inline distB="0" distT="0" distL="0" distR="0">
          <wp:extent cx="3314700" cy="552450"/>
          <wp:effectExtent b="0" l="0" r="0" t="0"/>
          <wp:docPr descr="Una caricatura de una persona&#10;&#10;Descripción generada automáticamente con confianza media" id="1" name="image1.jpg"/>
          <a:graphic>
            <a:graphicData uri="http://schemas.openxmlformats.org/drawingml/2006/picture">
              <pic:pic>
                <pic:nvPicPr>
                  <pic:cNvPr descr="Una caricatura de una persona&#10;&#10;Descripción generada automáticamente con confianza medi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147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