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e8lad2yzedc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326g8psq01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v2t0bvngbiv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siyqss7yq5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93qk83u276k4" w:id="4"/>
      <w:bookmarkEnd w:id="4"/>
      <w:r w:rsidDel="00000000" w:rsidR="00000000" w:rsidRPr="00000000">
        <w:rPr>
          <w:rtl w:val="0"/>
        </w:rPr>
        <w:t xml:space="preserve">Plan de Pruebas Ágil</w:t>
      </w:r>
    </w:p>
    <w:p w:rsidR="00000000" w:rsidDel="00000000" w:rsidP="00000000" w:rsidRDefault="00000000" w:rsidRPr="00000000" w14:paraId="00000006">
      <w:pPr>
        <w:pStyle w:val="Subtitle"/>
        <w:jc w:val="center"/>
        <w:rPr>
          <w:color w:val="000000"/>
        </w:rPr>
      </w:pPr>
      <w:bookmarkStart w:colFirst="0" w:colLast="0" w:name="_yd25954dvqy9" w:id="5"/>
      <w:bookmarkEnd w:id="5"/>
      <w:r w:rsidDel="00000000" w:rsidR="00000000" w:rsidRPr="00000000">
        <w:rPr>
          <w:color w:val="000000"/>
          <w:rtl w:val="0"/>
        </w:rPr>
        <w:t xml:space="preserve">Fire Prevention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  <w:t xml:space="preserve">Integrantes: Vicente Gutierrez</w:t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  <w:t xml:space="preserve">Martín Vega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  <w:t xml:space="preserve">Monserrat Vilches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0"/>
        </w:rPr>
        <w:t xml:space="preserve">Nicolás Yañez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6825"/>
        <w:tblGridChange w:id="0">
          <w:tblGrid>
            <w:gridCol w:w="2175"/>
            <w:gridCol w:w="6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 Prevention - Sistema de Gestión de Inventario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Vicente Gutierrez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Martín Vega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Monserrat Vilches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Nicolas Yañez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de Octubre de 2025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ind w:left="0" w:firstLine="0"/>
        <w:rPr>
          <w:b w:val="1"/>
          <w:bCs w:val="1"/>
        </w:rPr>
      </w:pPr>
      <w:bookmarkStart w:colFirst="0" w:colLast="0" w:name="_n2zva77r81fi" w:id="6"/>
      <w:bookmarkEnd w:id="6"/>
      <w:r w:rsidDel="00000000" w:rsidR="00000000" w:rsidRPr="00000000">
        <w:rPr>
          <w:b w:val="1"/>
          <w:bCs w:val="1"/>
          <w:rtl w:val="0"/>
        </w:rPr>
        <w:t xml:space="preserve">1) Objetivo de la prueba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El objetivo de este documento es establecer cómo </w:t>
      </w:r>
      <w:r w:rsidDel="00000000" w:rsidR="00000000" w:rsidRPr="00000000">
        <w:rPr>
          <w:rtl w:val="0"/>
        </w:rPr>
        <w:t xml:space="preserve">planificaremos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diseñaremos</w:t>
      </w:r>
      <w:r w:rsidDel="00000000" w:rsidR="00000000" w:rsidRPr="00000000">
        <w:rPr>
          <w:rtl w:val="0"/>
        </w:rPr>
        <w:t xml:space="preserve">, ejecutaremos y </w:t>
      </w:r>
      <w:r w:rsidDel="00000000" w:rsidR="00000000" w:rsidRPr="00000000">
        <w:rPr>
          <w:rtl w:val="0"/>
        </w:rPr>
        <w:t xml:space="preserve">reportaremos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las pruebas del sistema de manera iterativa, asegurando la integridad de los datos y trazabilidad por lote/bodega, control de accesos por rol, junto a la correcta ejecución del flujo de negocio; petición → reserva → preparación → despacho → recepción → devolución, además de reportes y alertas de stock. El plan se alinea con las Historias de Usuario + Criterios de Aceptación y con los objetivos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ind w:left="0" w:firstLine="0"/>
        <w:rPr>
          <w:b w:val="1"/>
          <w:bCs w:val="1"/>
        </w:rPr>
      </w:pPr>
      <w:bookmarkStart w:colFirst="0" w:colLast="0" w:name="_hen3ietj1gc0" w:id="7"/>
      <w:bookmarkEnd w:id="7"/>
      <w:r w:rsidDel="00000000" w:rsidR="00000000" w:rsidRPr="00000000">
        <w:rPr>
          <w:b w:val="1"/>
          <w:bCs w:val="1"/>
          <w:rtl w:val="0"/>
        </w:rPr>
        <w:t xml:space="preserve">2) Alcance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los módulos y flujos que se probarán incluyen: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 y autorización:</w:t>
      </w:r>
      <w:r w:rsidDel="00000000" w:rsidR="00000000" w:rsidRPr="00000000">
        <w:rPr>
          <w:rtl w:val="0"/>
        </w:rPr>
        <w:t xml:space="preserve"> Login correcto/incorrecto, rutas y botones según rol; acceso a “Administración” solo a quien corresponda.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Productos:</w:t>
      </w:r>
      <w:r w:rsidDel="00000000" w:rsidR="00000000" w:rsidRPr="00000000">
        <w:rPr>
          <w:rtl w:val="0"/>
        </w:rPr>
        <w:t xml:space="preserve"> Crear/editar productos con SKU único, filtros combinados, búsqueda por SKU/nombre.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Bodegas y ubicaciones:</w:t>
      </w:r>
      <w:r w:rsidDel="00000000" w:rsidR="00000000" w:rsidRPr="00000000">
        <w:rPr>
          <w:rtl w:val="0"/>
        </w:rPr>
        <w:t xml:space="preserve"> Creación y validación de códigos/</w:t>
      </w:r>
      <w:r w:rsidDel="00000000" w:rsidR="00000000" w:rsidRPr="00000000">
        <w:rPr>
          <w:rtl w:val="0"/>
        </w:rPr>
        <w:t xml:space="preserve">formato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Lotes y movimientos:</w:t>
      </w:r>
      <w:r w:rsidDel="00000000" w:rsidR="00000000" w:rsidRPr="00000000">
        <w:rPr>
          <w:rtl w:val="0"/>
        </w:rPr>
        <w:t xml:space="preserve"> Registro de lote al ingresar stock, devolución trazada al lote original, control de PPP (Precio Promedio Ponderado) y logs de movimiento.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Peticiones / reservas / preparación:</w:t>
      </w:r>
      <w:r w:rsidDel="00000000" w:rsidR="00000000" w:rsidRPr="00000000">
        <w:rPr>
          <w:rtl w:val="0"/>
        </w:rPr>
        <w:t xml:space="preserve"> Crear, aprobar/rechazar con motivo.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Despacho y recepción (total/parcial):</w:t>
      </w:r>
      <w:r w:rsidDel="00000000" w:rsidR="00000000" w:rsidRPr="00000000">
        <w:rPr>
          <w:rtl w:val="0"/>
        </w:rPr>
        <w:t xml:space="preserve"> Salida con comprobante/guía, recepción total o parcial con kardex y redondeos controlados.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Reportes / costos:</w:t>
      </w:r>
      <w:r w:rsidDel="00000000" w:rsidR="00000000" w:rsidRPr="00000000">
        <w:rPr>
          <w:rtl w:val="0"/>
        </w:rPr>
        <w:t xml:space="preserve"> Secuencia y saldos correctos por producto/lote/bodega; valoración por PPP donde aplique.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 de stock:</w:t>
      </w:r>
      <w:r w:rsidDel="00000000" w:rsidR="00000000" w:rsidRPr="00000000">
        <w:rPr>
          <w:rtl w:val="0"/>
        </w:rPr>
        <w:t xml:space="preserve"> Umbral configurable por producto/bodega y notificación visible.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Validación de payload (errores 400 con mensajes claros) y estructura de respuesta.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Rendimiento base:</w:t>
      </w:r>
      <w:r w:rsidDel="00000000" w:rsidR="00000000" w:rsidRPr="00000000">
        <w:rPr>
          <w:rtl w:val="0"/>
        </w:rPr>
        <w:t xml:space="preserve"> Respuesta aceptable en productos con datos semilla.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ind w:left="0" w:firstLine="0"/>
        <w:rPr>
          <w:b w:val="1"/>
          <w:bCs w:val="1"/>
        </w:rPr>
      </w:pPr>
      <w:bookmarkStart w:colFirst="0" w:colLast="0" w:name="_n8kdovmqd9qa" w:id="8"/>
      <w:bookmarkEnd w:id="8"/>
      <w:r w:rsidDel="00000000" w:rsidR="00000000" w:rsidRPr="00000000">
        <w:rPr>
          <w:b w:val="1"/>
          <w:bCs w:val="1"/>
          <w:rtl w:val="0"/>
        </w:rPr>
        <w:t xml:space="preserve">3) Tipos de pruebas</w:t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Pruebas Funcionales: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Unitarias:</w:t>
      </w:r>
      <w:r w:rsidDel="00000000" w:rsidR="00000000" w:rsidRPr="00000000">
        <w:rPr>
          <w:rtl w:val="0"/>
        </w:rPr>
        <w:t xml:space="preserve"> Validación lógica en aislamiento (servicios/validadores/utils y lógica de componentes).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(API/DB):</w:t>
      </w:r>
      <w:r w:rsidDel="00000000" w:rsidR="00000000" w:rsidRPr="00000000">
        <w:rPr>
          <w:rtl w:val="0"/>
        </w:rPr>
        <w:t xml:space="preserve"> Rutas express + servicios + Prisma + DB; HTTP y efectos en BD.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E2E:</w:t>
      </w:r>
      <w:r w:rsidDel="00000000" w:rsidR="00000000" w:rsidRPr="00000000">
        <w:rPr>
          <w:rtl w:val="0"/>
        </w:rPr>
        <w:t xml:space="preserve"> Flujos críticos punta a punta (UI + API + datos); pocos y estables.</w:t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Pruebas de regresión: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Suite mínima por </w:t>
      </w:r>
      <w:r w:rsidDel="00000000" w:rsidR="00000000" w:rsidRPr="00000000">
        <w:rPr>
          <w:b w:val="1"/>
          <w:bCs w:val="1"/>
          <w:rtl w:val="0"/>
        </w:rPr>
        <w:t xml:space="preserve">entrega/incremento</w:t>
      </w:r>
      <w:r w:rsidDel="00000000" w:rsidR="00000000" w:rsidRPr="00000000">
        <w:rPr>
          <w:rtl w:val="0"/>
        </w:rPr>
        <w:t xml:space="preserve"> para asegurar que lo entregado sigue funcionando tras cambios.</w:t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Aceptación: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con PO/Cliente por criterios de cada HU.</w:t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Usabilidad ligera: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Chequeos rápidos: Foco en inputs, estado loading/empty/error, búsqueda por SKU/nombre.</w:t>
      </w:r>
    </w:p>
    <w:p w:rsidR="00000000" w:rsidDel="00000000" w:rsidP="00000000" w:rsidRDefault="00000000" w:rsidRPr="00000000" w14:paraId="0000006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Seguridad básica: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Autenticación/roles, rate-limit de login, mensajes de error sin filtrar info sensible.</w:t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(Consistencia e integridad):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Kardex/saldos: Suma de todas las entradas - suma de todas las salidas = stock; devoluciones al lote original; PPP correcto donde aplique.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ind w:left="0" w:firstLine="0"/>
        <w:rPr>
          <w:b w:val="1"/>
          <w:bCs w:val="1"/>
        </w:rPr>
      </w:pPr>
      <w:bookmarkStart w:colFirst="0" w:colLast="0" w:name="_n2aywf90q06n" w:id="9"/>
      <w:bookmarkEnd w:id="9"/>
      <w:r w:rsidDel="00000000" w:rsidR="00000000" w:rsidRPr="00000000">
        <w:rPr>
          <w:b w:val="1"/>
          <w:bCs w:val="1"/>
          <w:rtl w:val="0"/>
        </w:rPr>
        <w:t xml:space="preserve">4) Criterios de aceptación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Transversales: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debe quedar pendiente ningún bug crítico, ni grave que afecte la HU o módulo.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 validación en 4xx con mensajes claros.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correctos y UI sin acciones ocultas para roles no autorizados.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de datos: El stock nunca debe ser menor a 0, la suma de entradas - suma de salidas = stock por producto-bodega-lote, devoluciones al lote original.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debe mostrar de forma clara cuando se están cargando los datos, cuando no hay resultados y cuando no hubo un problema.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tiempo de respuesta del 95% de las peticiones son más rápidas que 250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ind w:left="0" w:firstLine="0"/>
        <w:rPr>
          <w:b w:val="1"/>
          <w:bCs w:val="1"/>
        </w:rPr>
      </w:pPr>
      <w:bookmarkStart w:colFirst="0" w:colLast="0" w:name="_i9039lepu000" w:id="10"/>
      <w:bookmarkEnd w:id="10"/>
      <w:r w:rsidDel="00000000" w:rsidR="00000000" w:rsidRPr="00000000">
        <w:rPr>
          <w:b w:val="1"/>
          <w:bCs w:val="1"/>
          <w:rtl w:val="0"/>
        </w:rPr>
        <w:t xml:space="preserve">5) Estrategia de pruebas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Diseñar y automatizar pruebas: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HU sale con pruebas y evidencias.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Unitarias:</w:t>
      </w:r>
      <w:r w:rsidDel="00000000" w:rsidR="00000000" w:rsidRPr="00000000">
        <w:rPr>
          <w:rtl w:val="0"/>
        </w:rPr>
        <w:t xml:space="preserve"> Reglas de negocio, validaciones. Cobertura de más o menos el 80% del código.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Integración:</w:t>
      </w:r>
      <w:r w:rsidDel="00000000" w:rsidR="00000000" w:rsidRPr="00000000">
        <w:rPr>
          <w:rtl w:val="0"/>
        </w:rPr>
        <w:t xml:space="preserve"> Endpoints, servicios, prisma, DB (Docker).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E2E:</w:t>
      </w:r>
      <w:r w:rsidDel="00000000" w:rsidR="00000000" w:rsidRPr="00000000">
        <w:rPr>
          <w:rtl w:val="0"/>
        </w:rPr>
        <w:t xml:space="preserve"> Sólo flujos críticos y regresión mínima.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de prueba y ambientes:</w:t>
      </w:r>
      <w:r w:rsidDel="00000000" w:rsidR="00000000" w:rsidRPr="00000000">
        <w:rPr>
          <w:rtl w:val="0"/>
        </w:rPr>
        <w:t xml:space="preserve"> Seeds versionados, DB efímera en CI, migraciones/rollback, test aislados.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ind w:left="0" w:firstLine="0"/>
        <w:rPr/>
      </w:pPr>
      <w:bookmarkStart w:colFirst="0" w:colLast="0" w:name="_3faldy9vnezi" w:id="11"/>
      <w:bookmarkEnd w:id="11"/>
      <w:r w:rsidDel="00000000" w:rsidR="00000000" w:rsidRPr="00000000">
        <w:rPr>
          <w:b w:val="1"/>
          <w:bCs w:val="1"/>
          <w:rtl w:val="0"/>
        </w:rPr>
        <w:t xml:space="preserve">6) Responsables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Owner / Cliente:</w:t>
      </w:r>
      <w:r w:rsidDel="00000000" w:rsidR="00000000" w:rsidRPr="00000000">
        <w:rPr>
          <w:rtl w:val="0"/>
        </w:rPr>
        <w:t xml:space="preserve"> Prioriza HU, define criterios y aprueba las pruebas de aceptación de usuario.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Facilitador / Líder de Equipo:</w:t>
      </w:r>
      <w:r w:rsidDel="00000000" w:rsidR="00000000" w:rsidRPr="00000000">
        <w:rPr>
          <w:rtl w:val="0"/>
        </w:rPr>
        <w:t xml:space="preserve"> Gestiona el flujo de trabajo (Kanban), remueve impedimentos y verifica las condiciones de calidad obligatorias.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Equipo Dev/QA:</w:t>
      </w:r>
      <w:r w:rsidDel="00000000" w:rsidR="00000000" w:rsidRPr="00000000">
        <w:rPr>
          <w:rtl w:val="0"/>
        </w:rPr>
        <w:t xml:space="preserve"> Diseña casos, automatiza, ejecuta y adjunta evidencias.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ind w:left="0" w:firstLine="0"/>
        <w:rPr/>
      </w:pPr>
      <w:bookmarkStart w:colFirst="0" w:colLast="0" w:name="_kmpwk96lq6tz" w:id="12"/>
      <w:bookmarkEnd w:id="12"/>
      <w:r w:rsidDel="00000000" w:rsidR="00000000" w:rsidRPr="00000000">
        <w:rPr>
          <w:b w:val="1"/>
          <w:bCs w:val="1"/>
          <w:rtl w:val="0"/>
        </w:rPr>
        <w:t xml:space="preserve">7) Ambientes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En donde se puede programar y probar rápido. Se realizan pruebas unitarias y se prueban con datos ficticios.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Staging/Demo:</w:t>
      </w:r>
      <w:r w:rsidDel="00000000" w:rsidR="00000000" w:rsidRPr="00000000">
        <w:rPr>
          <w:rtl w:val="0"/>
        </w:rPr>
        <w:t xml:space="preserve"> Entorno casi real para validar el </w:t>
      </w:r>
      <w:r w:rsidDel="00000000" w:rsidR="00000000" w:rsidRPr="00000000">
        <w:rPr>
          <w:b w:val="1"/>
          <w:bCs w:val="1"/>
          <w:rtl w:val="0"/>
        </w:rPr>
        <w:t xml:space="preserve">incremento funcional</w:t>
      </w:r>
      <w:r w:rsidDel="00000000" w:rsidR="00000000" w:rsidRPr="00000000">
        <w:rPr>
          <w:rtl w:val="0"/>
        </w:rPr>
        <w:t xml:space="preserve">. Aquí corremos smoke + regresión mínima y hacemos la demo.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Producción:</w:t>
      </w:r>
      <w:r w:rsidDel="00000000" w:rsidR="00000000" w:rsidRPr="00000000">
        <w:rPr>
          <w:rtl w:val="0"/>
        </w:rPr>
        <w:t xml:space="preserve"> Esto ya es el despliegue final, en donde tras publicar, corremos un post-deploy (login, listar productos, buscar por SKU/nombre, flujo preparar).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ind w:left="0" w:firstLine="0"/>
        <w:rPr/>
      </w:pPr>
      <w:bookmarkStart w:colFirst="0" w:colLast="0" w:name="_1y0d7dgae0fj" w:id="13"/>
      <w:bookmarkEnd w:id="13"/>
      <w:r w:rsidDel="00000000" w:rsidR="00000000" w:rsidRPr="00000000">
        <w:rPr>
          <w:b w:val="1"/>
          <w:bCs w:val="1"/>
          <w:rtl w:val="0"/>
        </w:rPr>
        <w:t xml:space="preserve">8) Datos de prueba (Sin datos todavía)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Este plan solo fija mínimos y reglas para cuando generemos el seed.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Mínimos por ambiente: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10 productos, 3 bodegas, 2 lotes (en 3-5 productos), 10-20 movimientos, 5 órdenes.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Staging/demo:</w:t>
      </w:r>
      <w:r w:rsidDel="00000000" w:rsidR="00000000" w:rsidRPr="00000000">
        <w:rPr>
          <w:rtl w:val="0"/>
        </w:rPr>
        <w:t xml:space="preserve"> 200-1000 productos, mismas bodegas, </w:t>
      </w:r>
      <w:r w:rsidDel="00000000" w:rsidR="00000000" w:rsidRPr="00000000">
        <w:rPr>
          <w:rtl w:val="0"/>
        </w:rPr>
        <w:t xml:space="preserve">&gt;50</w:t>
      </w:r>
      <w:r w:rsidDel="00000000" w:rsidR="00000000" w:rsidRPr="00000000">
        <w:rPr>
          <w:rtl w:val="0"/>
        </w:rPr>
        <w:t xml:space="preserve"> movimientos, 15-25 órdenes.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obligatorias: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&gt; 0 siempre; suma de entradas - suma de salidas = stock por producto-bodega-lote.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devoluciones vuelven al lote original.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Roles: Admin / Operador / Bodega (permisos).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que el seed debe incluir cuando existan datos: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PPP:</w:t>
      </w:r>
      <w:r w:rsidDel="00000000" w:rsidR="00000000" w:rsidRPr="00000000">
        <w:rPr>
          <w:rtl w:val="0"/>
        </w:rPr>
        <w:t xml:space="preserve"> Un producto con dos entradas a costos distintos.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Picking:</w:t>
      </w:r>
      <w:r w:rsidDel="00000000" w:rsidR="00000000" w:rsidRPr="00000000">
        <w:rPr>
          <w:rtl w:val="0"/>
        </w:rPr>
        <w:t xml:space="preserve"> Producto con múltiples ubicaciones.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Concurrencia:</w:t>
      </w:r>
      <w:r w:rsidDel="00000000" w:rsidR="00000000" w:rsidRPr="00000000">
        <w:rPr>
          <w:rtl w:val="0"/>
        </w:rPr>
        <w:t xml:space="preserve"> 2 peticiones sobre el mismo SKU/lote.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Ejemplos de payload inválido y de paginación/orden.</w:t>
      </w:r>
    </w:p>
    <w:p w:rsidR="00000000" w:rsidDel="00000000" w:rsidP="00000000" w:rsidRDefault="00000000" w:rsidRPr="00000000" w14:paraId="0000009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tabs>
        <w:tab w:val="center" w:leader="none" w:pos="4513"/>
        <w:tab w:val="right" w:leader="none" w:pos="9495"/>
      </w:tabs>
      <w:spacing w:line="240" w:lineRule="auto"/>
      <w:ind w:right="-466.062992125984"/>
      <w:jc w:val="right"/>
      <w:rPr/>
    </w:pPr>
    <w:r w:rsidDel="00000000" w:rsidR="00000000" w:rsidRPr="00000000">
      <w:rPr>
        <w:rFonts w:ascii="Aptos" w:cs="Aptos" w:eastAsia="Aptos" w:hAnsi="Aptos"/>
        <w:sz w:val="24"/>
        <w:szCs w:val="24"/>
      </w:rPr>
      <w:drawing>
        <wp:inline distB="0" distT="0" distL="0" distR="0">
          <wp:extent cx="3314700" cy="552450"/>
          <wp:effectExtent b="0" l="0" r="0" t="0"/>
          <wp:docPr descr="Una caricatura de una persona&#10;&#10;Descripción generada automáticamente con confianza media" id="1" name="image1.jpg"/>
          <a:graphic>
            <a:graphicData uri="http://schemas.openxmlformats.org/drawingml/2006/picture">
              <pic:pic>
                <pic:nvPicPr>
                  <pic:cNvPr descr="Una caricatura de una persona&#10;&#10;Descripción generada automáticamente con confianza media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14700" cy="552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