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F1627" w14:textId="552FA504" w:rsidR="00F36F20" w:rsidRDefault="00AA66B5" w:rsidP="00AA66B5">
      <w:pPr>
        <w:pStyle w:val="Heading1"/>
        <w:rPr>
          <w:lang w:val="en-US"/>
        </w:rPr>
      </w:pPr>
      <w:r>
        <w:rPr>
          <w:lang w:val="en-US"/>
        </w:rPr>
        <w:t>F vs. q on 10x10 grid</w:t>
      </w:r>
    </w:p>
    <w:p w14:paraId="1FDA78E6" w14:textId="0C1C3DC6" w:rsidR="00AA66B5" w:rsidRDefault="00AA66B5" w:rsidP="00AA66B5">
      <w:pPr>
        <w:rPr>
          <w:lang w:val="en-US"/>
        </w:rPr>
      </w:pPr>
      <w:r>
        <w:rPr>
          <w:lang w:val="en-US"/>
        </w:rPr>
        <w:t xml:space="preserve">Imagine you have 100 people and you want to choose Axelrod’s parameters, so that they would almost certainly disagree and divide in more than one group. What would you do? Would you choose small F and big q? Or maybe big F and big q? </w:t>
      </w:r>
    </w:p>
    <w:p w14:paraId="327A8137" w14:textId="2647C801" w:rsidR="00AA66B5" w:rsidRDefault="00AA66B5" w:rsidP="00AA66B5">
      <w:pPr>
        <w:rPr>
          <w:lang w:val="en-US"/>
        </w:rPr>
      </w:pPr>
      <w:r>
        <w:rPr>
          <w:lang w:val="en-US"/>
        </w:rPr>
        <w:t xml:space="preserve">This experiment helped us understand how this dynamic works. But before we look at the empirical results of the simulation, let’s try to understand it on the intuitive level. We have the following puzzle. Make 2 ticks in the following table, one in each column, so that you almost guarantee that people will be divided in two or more groups in absorbing state. </w:t>
      </w:r>
    </w:p>
    <w:tbl>
      <w:tblPr>
        <w:tblStyle w:val="TableGrid"/>
        <w:tblW w:w="0" w:type="auto"/>
        <w:tblInd w:w="1140" w:type="dxa"/>
        <w:tblLook w:val="04A0" w:firstRow="1" w:lastRow="0" w:firstColumn="1" w:lastColumn="0" w:noHBand="0" w:noVBand="1"/>
      </w:tblPr>
      <w:tblGrid>
        <w:gridCol w:w="2246"/>
        <w:gridCol w:w="2246"/>
        <w:gridCol w:w="2247"/>
      </w:tblGrid>
      <w:tr w:rsidR="00AA66B5" w14:paraId="5FB5A7B4" w14:textId="77777777" w:rsidTr="00AA66B5">
        <w:trPr>
          <w:trHeight w:val="995"/>
        </w:trPr>
        <w:tc>
          <w:tcPr>
            <w:tcW w:w="2246" w:type="dxa"/>
          </w:tcPr>
          <w:p w14:paraId="0D5E2C3A" w14:textId="77777777" w:rsidR="00AA66B5" w:rsidRDefault="00AA66B5" w:rsidP="00AA66B5">
            <w:pPr>
              <w:rPr>
                <w:lang w:val="en-US"/>
              </w:rPr>
            </w:pPr>
          </w:p>
        </w:tc>
        <w:tc>
          <w:tcPr>
            <w:tcW w:w="2246" w:type="dxa"/>
          </w:tcPr>
          <w:p w14:paraId="2BCFD0D6" w14:textId="77777777" w:rsidR="00AA66B5" w:rsidRDefault="00AA66B5" w:rsidP="00AA66B5">
            <w:pPr>
              <w:jc w:val="center"/>
              <w:rPr>
                <w:lang w:val="en-US"/>
              </w:rPr>
            </w:pPr>
          </w:p>
          <w:p w14:paraId="70D36C4F" w14:textId="34711A09" w:rsidR="00AA66B5" w:rsidRDefault="00AA66B5" w:rsidP="00AA66B5">
            <w:pPr>
              <w:jc w:val="center"/>
              <w:rPr>
                <w:lang w:val="en-US"/>
              </w:rPr>
            </w:pPr>
            <w:r>
              <w:rPr>
                <w:lang w:val="en-US"/>
              </w:rPr>
              <w:t>F (number of features)</w:t>
            </w:r>
          </w:p>
        </w:tc>
        <w:tc>
          <w:tcPr>
            <w:tcW w:w="2247" w:type="dxa"/>
          </w:tcPr>
          <w:p w14:paraId="1E3DEFAC" w14:textId="77777777" w:rsidR="00AA66B5" w:rsidRDefault="00AA66B5" w:rsidP="00AA66B5">
            <w:pPr>
              <w:jc w:val="center"/>
              <w:rPr>
                <w:lang w:val="en-US"/>
              </w:rPr>
            </w:pPr>
          </w:p>
          <w:p w14:paraId="79EEF839" w14:textId="3E5D07EA" w:rsidR="00AA66B5" w:rsidRDefault="00AA66B5" w:rsidP="00AA66B5">
            <w:pPr>
              <w:jc w:val="center"/>
              <w:rPr>
                <w:lang w:val="en-US"/>
              </w:rPr>
            </w:pPr>
            <w:r>
              <w:rPr>
                <w:lang w:val="en-US"/>
              </w:rPr>
              <w:t>q (number of states for each feature)</w:t>
            </w:r>
          </w:p>
        </w:tc>
      </w:tr>
      <w:tr w:rsidR="00AA66B5" w14:paraId="2D4C35BE" w14:textId="77777777" w:rsidTr="00AA66B5">
        <w:trPr>
          <w:trHeight w:val="969"/>
        </w:trPr>
        <w:tc>
          <w:tcPr>
            <w:tcW w:w="2246" w:type="dxa"/>
          </w:tcPr>
          <w:p w14:paraId="76F014FF" w14:textId="77777777" w:rsidR="00AA66B5" w:rsidRDefault="00AA66B5" w:rsidP="00AA66B5">
            <w:pPr>
              <w:jc w:val="center"/>
              <w:rPr>
                <w:lang w:val="en-US"/>
              </w:rPr>
            </w:pPr>
          </w:p>
          <w:p w14:paraId="56EF8E1D" w14:textId="1081D698" w:rsidR="00AA66B5" w:rsidRDefault="00AA66B5" w:rsidP="00AA66B5">
            <w:pPr>
              <w:jc w:val="center"/>
              <w:rPr>
                <w:lang w:val="en-US"/>
              </w:rPr>
            </w:pPr>
            <w:r>
              <w:rPr>
                <w:lang w:val="en-US"/>
              </w:rPr>
              <w:t>SMALL</w:t>
            </w:r>
          </w:p>
        </w:tc>
        <w:tc>
          <w:tcPr>
            <w:tcW w:w="2246" w:type="dxa"/>
          </w:tcPr>
          <w:p w14:paraId="3F2BD3B0" w14:textId="77777777" w:rsidR="00AA66B5" w:rsidRDefault="00AA66B5" w:rsidP="00AA66B5">
            <w:pPr>
              <w:rPr>
                <w:lang w:val="en-US"/>
              </w:rPr>
            </w:pPr>
          </w:p>
        </w:tc>
        <w:tc>
          <w:tcPr>
            <w:tcW w:w="2247" w:type="dxa"/>
          </w:tcPr>
          <w:p w14:paraId="0F64E906" w14:textId="77777777" w:rsidR="00AA66B5" w:rsidRDefault="00AA66B5" w:rsidP="00AA66B5">
            <w:pPr>
              <w:rPr>
                <w:lang w:val="en-US"/>
              </w:rPr>
            </w:pPr>
          </w:p>
        </w:tc>
      </w:tr>
      <w:tr w:rsidR="00AA66B5" w14:paraId="1D04F105" w14:textId="77777777" w:rsidTr="00AA66B5">
        <w:trPr>
          <w:trHeight w:val="1024"/>
        </w:trPr>
        <w:tc>
          <w:tcPr>
            <w:tcW w:w="2246" w:type="dxa"/>
          </w:tcPr>
          <w:p w14:paraId="7B93A8BD" w14:textId="77777777" w:rsidR="00AA66B5" w:rsidRDefault="00AA66B5" w:rsidP="00AA66B5">
            <w:pPr>
              <w:jc w:val="center"/>
              <w:rPr>
                <w:lang w:val="en-US"/>
              </w:rPr>
            </w:pPr>
          </w:p>
          <w:p w14:paraId="5FB67417" w14:textId="1CABF6A2" w:rsidR="00AA66B5" w:rsidRDefault="00AA66B5" w:rsidP="00AA66B5">
            <w:pPr>
              <w:jc w:val="center"/>
              <w:rPr>
                <w:lang w:val="en-US"/>
              </w:rPr>
            </w:pPr>
            <w:r>
              <w:rPr>
                <w:lang w:val="en-US"/>
              </w:rPr>
              <w:t>BIG</w:t>
            </w:r>
          </w:p>
        </w:tc>
        <w:tc>
          <w:tcPr>
            <w:tcW w:w="2246" w:type="dxa"/>
          </w:tcPr>
          <w:p w14:paraId="75908DCA" w14:textId="77777777" w:rsidR="00AA66B5" w:rsidRDefault="00AA66B5" w:rsidP="00AA66B5">
            <w:pPr>
              <w:rPr>
                <w:lang w:val="en-US"/>
              </w:rPr>
            </w:pPr>
          </w:p>
        </w:tc>
        <w:tc>
          <w:tcPr>
            <w:tcW w:w="2247" w:type="dxa"/>
          </w:tcPr>
          <w:p w14:paraId="459C6CC1" w14:textId="77777777" w:rsidR="00AA66B5" w:rsidRDefault="00AA66B5" w:rsidP="00AA66B5">
            <w:pPr>
              <w:rPr>
                <w:lang w:val="en-US"/>
              </w:rPr>
            </w:pPr>
          </w:p>
        </w:tc>
      </w:tr>
    </w:tbl>
    <w:p w14:paraId="2AD087D6" w14:textId="60123C70" w:rsidR="00AA66B5" w:rsidRDefault="00AA66B5" w:rsidP="00AA66B5">
      <w:pPr>
        <w:rPr>
          <w:lang w:val="en-US"/>
        </w:rPr>
      </w:pPr>
    </w:p>
    <w:p w14:paraId="36A58FDF" w14:textId="6EE2D5F4" w:rsidR="00AA66B5" w:rsidRDefault="00AA66B5" w:rsidP="00AA66B5">
      <w:pPr>
        <w:rPr>
          <w:lang w:val="en-US"/>
        </w:rPr>
      </w:pPr>
      <w:r>
        <w:rPr>
          <w:lang w:val="en-US"/>
        </w:rPr>
        <w:t>We have to first agree that reaching final consensus is very positively correlated to two random people will find a reason to communicate and exchange their opinion. By design Axelrod’s model</w:t>
      </w:r>
      <w:r w:rsidR="00F90889">
        <w:rPr>
          <w:lang w:val="en-US"/>
        </w:rPr>
        <w:t xml:space="preserve"> two people will communicate with probability calculated by dividing number of features they have in common with number of all features. The only thing that matters here is that they have at least one feature in common – even if probability of communication on first attempt is therefore small, we will continue iterating until they will decide to talk. </w:t>
      </w:r>
    </w:p>
    <w:p w14:paraId="3742E1A8" w14:textId="77777777" w:rsidR="0021706C" w:rsidRDefault="00F90889" w:rsidP="00AA66B5">
      <w:pPr>
        <w:rPr>
          <w:lang w:val="en-US"/>
        </w:rPr>
      </w:pPr>
      <w:r>
        <w:rPr>
          <w:lang w:val="en-US"/>
        </w:rPr>
        <w:t xml:space="preserve">So, we have to only calculate how probable is that that two random people have nothing in common </w:t>
      </w:r>
      <w:proofErr w:type="spellStart"/>
      <w:r>
        <w:rPr>
          <w:lang w:val="en-US"/>
        </w:rPr>
        <w:t>and than</w:t>
      </w:r>
      <w:proofErr w:type="spellEnd"/>
      <w:r>
        <w:rPr>
          <w:lang w:val="en-US"/>
        </w:rPr>
        <w:t xml:space="preserve"> maximize this probability by picking right F and q. </w:t>
      </w:r>
      <w:r w:rsidR="0021706C">
        <w:rPr>
          <w:lang w:val="en-US"/>
        </w:rPr>
        <w:t xml:space="preserve">Let’s assume that those two people have completely random states for all features (which is true at the beginning of the simulation). Now, let’s calculate the probability that they have different first feature. There are q possible states. Let’s assume that first person is in state </w:t>
      </w:r>
      <w:proofErr w:type="spellStart"/>
      <w:r w:rsidR="0021706C">
        <w:rPr>
          <w:lang w:val="en-US"/>
        </w:rPr>
        <w:t>i</w:t>
      </w:r>
      <w:proofErr w:type="spellEnd"/>
      <w:r w:rsidR="0021706C">
        <w:rPr>
          <w:lang w:val="en-US"/>
        </w:rPr>
        <w:t xml:space="preserve">, </w:t>
      </w:r>
      <w:proofErr w:type="gramStart"/>
      <w:r w:rsidR="0021706C">
        <w:rPr>
          <w:lang w:val="en-US"/>
        </w:rPr>
        <w:t>than</w:t>
      </w:r>
      <w:proofErr w:type="gramEnd"/>
      <w:r w:rsidR="0021706C">
        <w:rPr>
          <w:lang w:val="en-US"/>
        </w:rPr>
        <w:t xml:space="preserve"> second person has q-1 other options to not be in same state. So, probability of persons not being in the same state in feature one is (q-1)/q. Because all features are independent and we can apply same thinking to other features, we get the following probability that those two persons will not have anything in common and therefore be unable to communicate: </w:t>
      </w:r>
    </w:p>
    <w:p w14:paraId="0781F3C9" w14:textId="77777777" w:rsidR="0021706C" w:rsidRDefault="0021706C" w:rsidP="00AA66B5">
      <w:pPr>
        <w:rPr>
          <w:lang w:val="en-US"/>
        </w:rPr>
      </w:pPr>
      <w:r>
        <w:rPr>
          <w:lang w:val="en-US"/>
        </w:rPr>
        <w:t>P = ((q-1)/</w:t>
      </w:r>
      <w:proofErr w:type="gramStart"/>
      <w:r>
        <w:rPr>
          <w:lang w:val="en-US"/>
        </w:rPr>
        <w:t>q)^</w:t>
      </w:r>
      <w:proofErr w:type="gramEnd"/>
      <w:r>
        <w:rPr>
          <w:lang w:val="en-US"/>
        </w:rPr>
        <w:t>F</w:t>
      </w:r>
    </w:p>
    <w:p w14:paraId="34ECB8C4" w14:textId="77E2A157" w:rsidR="003F2C1F" w:rsidRDefault="0021706C" w:rsidP="00AA66B5">
      <w:pPr>
        <w:rPr>
          <w:lang w:val="en-US"/>
        </w:rPr>
      </w:pPr>
      <w:r>
        <w:rPr>
          <w:lang w:val="en-US"/>
        </w:rPr>
        <w:t xml:space="preserve">Because </w:t>
      </w:r>
      <w:r w:rsidR="003F2C1F">
        <w:rPr>
          <w:lang w:val="en-US"/>
        </w:rPr>
        <w:t>(q-1)/q is smaller than one, P gets smaller with increasing F. And because x-1/x is increasing function for x &gt; 0, we conclude that solution to provided puzzle is:</w:t>
      </w:r>
      <w:r w:rsidR="003F2C1F">
        <w:rPr>
          <w:lang w:val="en-US"/>
        </w:rPr>
        <w:br/>
      </w:r>
      <w:r>
        <w:rPr>
          <w:lang w:val="en-US"/>
        </w:rPr>
        <w:t xml:space="preserve">  </w:t>
      </w:r>
    </w:p>
    <w:p w14:paraId="4C5489CE" w14:textId="77777777" w:rsidR="003F2C1F" w:rsidRPr="00AA66B5" w:rsidRDefault="003F2C1F" w:rsidP="00AA66B5">
      <w:pPr>
        <w:rPr>
          <w:lang w:val="en-US"/>
        </w:rPr>
      </w:pPr>
    </w:p>
    <w:tbl>
      <w:tblPr>
        <w:tblStyle w:val="TableGrid"/>
        <w:tblW w:w="0" w:type="auto"/>
        <w:tblInd w:w="1140" w:type="dxa"/>
        <w:tblLook w:val="04A0" w:firstRow="1" w:lastRow="0" w:firstColumn="1" w:lastColumn="0" w:noHBand="0" w:noVBand="1"/>
      </w:tblPr>
      <w:tblGrid>
        <w:gridCol w:w="2246"/>
        <w:gridCol w:w="2246"/>
        <w:gridCol w:w="2247"/>
      </w:tblGrid>
      <w:tr w:rsidR="003F2C1F" w14:paraId="1F02B539" w14:textId="77777777" w:rsidTr="00957465">
        <w:trPr>
          <w:trHeight w:val="995"/>
        </w:trPr>
        <w:tc>
          <w:tcPr>
            <w:tcW w:w="2246" w:type="dxa"/>
          </w:tcPr>
          <w:p w14:paraId="78790606" w14:textId="77777777" w:rsidR="003F2C1F" w:rsidRDefault="003F2C1F" w:rsidP="00957465">
            <w:pPr>
              <w:rPr>
                <w:lang w:val="en-US"/>
              </w:rPr>
            </w:pPr>
          </w:p>
        </w:tc>
        <w:tc>
          <w:tcPr>
            <w:tcW w:w="2246" w:type="dxa"/>
          </w:tcPr>
          <w:p w14:paraId="55E917AE" w14:textId="77777777" w:rsidR="003F2C1F" w:rsidRDefault="003F2C1F" w:rsidP="00957465">
            <w:pPr>
              <w:jc w:val="center"/>
              <w:rPr>
                <w:lang w:val="en-US"/>
              </w:rPr>
            </w:pPr>
          </w:p>
          <w:p w14:paraId="6A3E3FA8" w14:textId="77777777" w:rsidR="003F2C1F" w:rsidRDefault="003F2C1F" w:rsidP="00957465">
            <w:pPr>
              <w:jc w:val="center"/>
              <w:rPr>
                <w:lang w:val="en-US"/>
              </w:rPr>
            </w:pPr>
            <w:r>
              <w:rPr>
                <w:lang w:val="en-US"/>
              </w:rPr>
              <w:t>F (number of features)</w:t>
            </w:r>
          </w:p>
        </w:tc>
        <w:tc>
          <w:tcPr>
            <w:tcW w:w="2247" w:type="dxa"/>
          </w:tcPr>
          <w:p w14:paraId="711CFAE0" w14:textId="77777777" w:rsidR="003F2C1F" w:rsidRDefault="003F2C1F" w:rsidP="00957465">
            <w:pPr>
              <w:jc w:val="center"/>
              <w:rPr>
                <w:lang w:val="en-US"/>
              </w:rPr>
            </w:pPr>
          </w:p>
          <w:p w14:paraId="7FD16453" w14:textId="77777777" w:rsidR="003F2C1F" w:rsidRDefault="003F2C1F" w:rsidP="00957465">
            <w:pPr>
              <w:jc w:val="center"/>
              <w:rPr>
                <w:lang w:val="en-US"/>
              </w:rPr>
            </w:pPr>
            <w:r>
              <w:rPr>
                <w:lang w:val="en-US"/>
              </w:rPr>
              <w:t>q (number of states for each feature)</w:t>
            </w:r>
          </w:p>
        </w:tc>
      </w:tr>
      <w:tr w:rsidR="003F2C1F" w14:paraId="11EB7D64" w14:textId="77777777" w:rsidTr="00957465">
        <w:trPr>
          <w:trHeight w:val="969"/>
        </w:trPr>
        <w:tc>
          <w:tcPr>
            <w:tcW w:w="2246" w:type="dxa"/>
          </w:tcPr>
          <w:p w14:paraId="45EF02EE" w14:textId="77777777" w:rsidR="003F2C1F" w:rsidRDefault="003F2C1F" w:rsidP="00957465">
            <w:pPr>
              <w:jc w:val="center"/>
              <w:rPr>
                <w:lang w:val="en-US"/>
              </w:rPr>
            </w:pPr>
          </w:p>
          <w:p w14:paraId="7D503947" w14:textId="77777777" w:rsidR="003F2C1F" w:rsidRDefault="003F2C1F" w:rsidP="00957465">
            <w:pPr>
              <w:jc w:val="center"/>
              <w:rPr>
                <w:lang w:val="en-US"/>
              </w:rPr>
            </w:pPr>
            <w:r>
              <w:rPr>
                <w:lang w:val="en-US"/>
              </w:rPr>
              <w:t>SMALL</w:t>
            </w:r>
          </w:p>
        </w:tc>
        <w:tc>
          <w:tcPr>
            <w:tcW w:w="2246" w:type="dxa"/>
          </w:tcPr>
          <w:p w14:paraId="062DA3E7" w14:textId="77777777" w:rsidR="003F2C1F" w:rsidRDefault="003F2C1F" w:rsidP="003F2C1F">
            <w:pPr>
              <w:jc w:val="center"/>
              <w:rPr>
                <w:lang w:val="en-US"/>
              </w:rPr>
            </w:pPr>
          </w:p>
          <w:p w14:paraId="09B24A50" w14:textId="1FF587A6" w:rsidR="003F2C1F" w:rsidRDefault="003F2C1F" w:rsidP="003F2C1F">
            <w:pPr>
              <w:jc w:val="center"/>
              <w:rPr>
                <w:lang w:val="en-US"/>
              </w:rPr>
            </w:pPr>
            <w:r>
              <w:rPr>
                <w:lang w:val="en-US"/>
              </w:rPr>
              <w:t>X</w:t>
            </w:r>
          </w:p>
        </w:tc>
        <w:tc>
          <w:tcPr>
            <w:tcW w:w="2247" w:type="dxa"/>
          </w:tcPr>
          <w:p w14:paraId="17D999BC" w14:textId="77777777" w:rsidR="003F2C1F" w:rsidRDefault="003F2C1F" w:rsidP="00957465">
            <w:pPr>
              <w:rPr>
                <w:lang w:val="en-US"/>
              </w:rPr>
            </w:pPr>
          </w:p>
        </w:tc>
      </w:tr>
      <w:tr w:rsidR="003F2C1F" w14:paraId="089C868E" w14:textId="77777777" w:rsidTr="00957465">
        <w:trPr>
          <w:trHeight w:val="1024"/>
        </w:trPr>
        <w:tc>
          <w:tcPr>
            <w:tcW w:w="2246" w:type="dxa"/>
          </w:tcPr>
          <w:p w14:paraId="123632BB" w14:textId="77777777" w:rsidR="003F2C1F" w:rsidRDefault="003F2C1F" w:rsidP="00957465">
            <w:pPr>
              <w:jc w:val="center"/>
              <w:rPr>
                <w:lang w:val="en-US"/>
              </w:rPr>
            </w:pPr>
          </w:p>
          <w:p w14:paraId="4444FBC3" w14:textId="77777777" w:rsidR="003F2C1F" w:rsidRDefault="003F2C1F" w:rsidP="00957465">
            <w:pPr>
              <w:jc w:val="center"/>
              <w:rPr>
                <w:lang w:val="en-US"/>
              </w:rPr>
            </w:pPr>
            <w:r>
              <w:rPr>
                <w:lang w:val="en-US"/>
              </w:rPr>
              <w:t>BIG</w:t>
            </w:r>
          </w:p>
        </w:tc>
        <w:tc>
          <w:tcPr>
            <w:tcW w:w="2246" w:type="dxa"/>
          </w:tcPr>
          <w:p w14:paraId="257B3ACA" w14:textId="77777777" w:rsidR="003F2C1F" w:rsidRDefault="003F2C1F" w:rsidP="00957465">
            <w:pPr>
              <w:rPr>
                <w:lang w:val="en-US"/>
              </w:rPr>
            </w:pPr>
          </w:p>
        </w:tc>
        <w:tc>
          <w:tcPr>
            <w:tcW w:w="2247" w:type="dxa"/>
          </w:tcPr>
          <w:p w14:paraId="20EA1245" w14:textId="77777777" w:rsidR="003F2C1F" w:rsidRDefault="003F2C1F" w:rsidP="003F2C1F">
            <w:pPr>
              <w:jc w:val="center"/>
              <w:rPr>
                <w:lang w:val="en-US"/>
              </w:rPr>
            </w:pPr>
          </w:p>
          <w:p w14:paraId="038B0DC9" w14:textId="4ECBAB8B" w:rsidR="003F2C1F" w:rsidRDefault="003F2C1F" w:rsidP="003F2C1F">
            <w:pPr>
              <w:jc w:val="center"/>
              <w:rPr>
                <w:lang w:val="en-US"/>
              </w:rPr>
            </w:pPr>
            <w:r>
              <w:rPr>
                <w:lang w:val="en-US"/>
              </w:rPr>
              <w:t>X</w:t>
            </w:r>
          </w:p>
        </w:tc>
      </w:tr>
    </w:tbl>
    <w:p w14:paraId="0F36EE8D" w14:textId="6506C9F7" w:rsidR="00F90889" w:rsidRDefault="00F90889" w:rsidP="00AA66B5">
      <w:pPr>
        <w:rPr>
          <w:lang w:val="en-US"/>
        </w:rPr>
      </w:pPr>
    </w:p>
    <w:p w14:paraId="507EE93D" w14:textId="633428E9" w:rsidR="00482F0E" w:rsidRDefault="00482F0E" w:rsidP="00AA66B5">
      <w:pPr>
        <w:rPr>
          <w:lang w:val="en-US"/>
        </w:rPr>
      </w:pPr>
      <w:r>
        <w:rPr>
          <w:lang w:val="en-US"/>
        </w:rPr>
        <w:t xml:space="preserve">We can also </w:t>
      </w:r>
      <w:r w:rsidR="00C50EEB">
        <w:rPr>
          <w:lang w:val="en-US"/>
        </w:rPr>
        <w:t xml:space="preserve">interpret it on intuitive level. If we restrict people’s identities to just one or two features, conflicts occur much easier. We see it everywhere in politics, where we are either left or right, religious or atheists, or even in squid game, where players were labeled with sign “O” if they wanted to stay in the game and sign “X” if they wanted to leave. </w:t>
      </w:r>
    </w:p>
    <w:p w14:paraId="631252C7" w14:textId="052A539C" w:rsidR="00C50EEB" w:rsidRDefault="00C50EEB" w:rsidP="00AA66B5">
      <w:pPr>
        <w:rPr>
          <w:lang w:val="en-US"/>
        </w:rPr>
      </w:pPr>
      <w:r>
        <w:rPr>
          <w:lang w:val="en-US"/>
        </w:rPr>
        <w:t xml:space="preserve">Now, let’s take a look at first graph from simulation. It shows heat map of how likely is for specific combination of F and q that consensus is reached. </w:t>
      </w:r>
    </w:p>
    <w:p w14:paraId="43D63CDF" w14:textId="66FC3B30" w:rsidR="00C50EEB" w:rsidRDefault="006B5156" w:rsidP="00AA66B5">
      <w:pPr>
        <w:rPr>
          <w:i/>
          <w:iCs/>
          <w:lang w:val="en-US"/>
        </w:rPr>
      </w:pPr>
      <w:r>
        <w:rPr>
          <w:i/>
          <w:iCs/>
          <w:lang w:val="en-US"/>
        </w:rPr>
        <w:t>h</w:t>
      </w:r>
      <w:r w:rsidR="00C50EEB" w:rsidRPr="00C50EEB">
        <w:rPr>
          <w:i/>
          <w:iCs/>
          <w:lang w:val="en-US"/>
        </w:rPr>
        <w:t>eatmap_global_consensus.png</w:t>
      </w:r>
    </w:p>
    <w:p w14:paraId="693DA68C" w14:textId="4CAF74EE" w:rsidR="00C50EEB" w:rsidRDefault="00C50EEB" w:rsidP="00AA66B5">
      <w:pPr>
        <w:rPr>
          <w:lang w:val="en-US"/>
        </w:rPr>
      </w:pPr>
      <w:r>
        <w:rPr>
          <w:lang w:val="en-US"/>
        </w:rPr>
        <w:t xml:space="preserve">We don’t only see the behavior described above, so that for small F and big q consensus is nearly impossible and vice versa, but also that consensus behavior is unpredictable only for small number of combinations on diagonal where q and F are almost the same – so for </w:t>
      </w:r>
      <w:proofErr w:type="gramStart"/>
      <w:r>
        <w:rPr>
          <w:lang w:val="en-US"/>
        </w:rPr>
        <w:t>this values</w:t>
      </w:r>
      <w:proofErr w:type="gramEnd"/>
      <w:r>
        <w:rPr>
          <w:lang w:val="en-US"/>
        </w:rPr>
        <w:t xml:space="preserve"> we can’t surely say whether consensus is reached or not, whereas for all other combinations, probability of consensus is either 0 or 1. </w:t>
      </w:r>
    </w:p>
    <w:p w14:paraId="7555D3DC" w14:textId="77777777" w:rsidR="006B5156" w:rsidRDefault="00C50EEB" w:rsidP="00AA66B5">
      <w:pPr>
        <w:rPr>
          <w:lang w:val="en-US"/>
        </w:rPr>
      </w:pPr>
      <w:r>
        <w:rPr>
          <w:lang w:val="en-US"/>
        </w:rPr>
        <w:t xml:space="preserve">But what if we want to have </w:t>
      </w:r>
      <w:r w:rsidR="006B5156">
        <w:rPr>
          <w:lang w:val="en-US"/>
        </w:rPr>
        <w:t xml:space="preserve">consensus. We already know that if we have as many features as possible and as little number of states as possible, </w:t>
      </w:r>
      <w:proofErr w:type="gramStart"/>
      <w:r w:rsidR="006B5156">
        <w:rPr>
          <w:lang w:val="en-US"/>
        </w:rPr>
        <w:t>than</w:t>
      </w:r>
      <w:proofErr w:type="gramEnd"/>
      <w:r w:rsidR="006B5156">
        <w:rPr>
          <w:lang w:val="en-US"/>
        </w:rPr>
        <w:t xml:space="preserve"> consensus is </w:t>
      </w:r>
      <w:proofErr w:type="spellStart"/>
      <w:r w:rsidR="006B5156">
        <w:rPr>
          <w:lang w:val="en-US"/>
        </w:rPr>
        <w:t>gaurandted</w:t>
      </w:r>
      <w:proofErr w:type="spellEnd"/>
      <w:r w:rsidR="006B5156">
        <w:rPr>
          <w:lang w:val="en-US"/>
        </w:rPr>
        <w:t>. But the following graph shows interesting behavior of speed of convergence that we can also understand on the intuitive level.</w:t>
      </w:r>
    </w:p>
    <w:p w14:paraId="3804CCB0" w14:textId="04417FF8" w:rsidR="00C50EEB" w:rsidRPr="006B5156" w:rsidRDefault="006B5156" w:rsidP="00AA66B5">
      <w:pPr>
        <w:rPr>
          <w:i/>
          <w:iCs/>
          <w:lang w:val="en-US"/>
        </w:rPr>
      </w:pPr>
      <w:r>
        <w:rPr>
          <w:i/>
          <w:iCs/>
          <w:lang w:val="en-US"/>
        </w:rPr>
        <w:t>h</w:t>
      </w:r>
      <w:r w:rsidRPr="006B5156">
        <w:rPr>
          <w:i/>
          <w:iCs/>
          <w:lang w:val="en-US"/>
        </w:rPr>
        <w:t xml:space="preserve">eatmap_convergence_time.png </w:t>
      </w:r>
    </w:p>
    <w:p w14:paraId="0019DEDE" w14:textId="77777777" w:rsidR="006B5156" w:rsidRDefault="006B5156" w:rsidP="00AA66B5">
      <w:pPr>
        <w:rPr>
          <w:lang w:val="en-US"/>
        </w:rPr>
      </w:pPr>
      <w:r>
        <w:rPr>
          <w:lang w:val="en-US"/>
        </w:rPr>
        <w:t xml:space="preserve">We see that even though probability of consensus increases with increasing F for fixed q, so does time of convergence (look at single column). So, because </w:t>
      </w:r>
      <w:proofErr w:type="spellStart"/>
      <w:r>
        <w:rPr>
          <w:lang w:val="en-US"/>
        </w:rPr>
        <w:t>neighbours</w:t>
      </w:r>
      <w:proofErr w:type="spellEnd"/>
      <w:r>
        <w:rPr>
          <w:lang w:val="en-US"/>
        </w:rPr>
        <w:t xml:space="preserve"> have more points on which they can agree, they also have more on which they disagree. We can understand it from example of long democratic discussions that are extremely </w:t>
      </w:r>
      <w:proofErr w:type="spellStart"/>
      <w:r>
        <w:rPr>
          <w:lang w:val="en-US"/>
        </w:rPr>
        <w:t>unefficient</w:t>
      </w:r>
      <w:proofErr w:type="spellEnd"/>
      <w:r>
        <w:rPr>
          <w:lang w:val="en-US"/>
        </w:rPr>
        <w:t xml:space="preserve">, because they are trying to not exclude any point of view. So, if we want to have consensus, we may also want to balance it with reasonable efficiency and not pick F to be too big. </w:t>
      </w:r>
    </w:p>
    <w:p w14:paraId="7822473B" w14:textId="3383BBB2" w:rsidR="006B5156" w:rsidRDefault="006B5156" w:rsidP="00AA66B5">
      <w:pPr>
        <w:rPr>
          <w:lang w:val="en-US"/>
        </w:rPr>
      </w:pPr>
      <w:r>
        <w:rPr>
          <w:lang w:val="en-US"/>
        </w:rPr>
        <w:t xml:space="preserve">Let’s take a look at </w:t>
      </w:r>
      <w:r w:rsidR="00686859">
        <w:rPr>
          <w:lang w:val="en-US"/>
        </w:rPr>
        <w:t>two</w:t>
      </w:r>
      <w:r>
        <w:rPr>
          <w:lang w:val="en-US"/>
        </w:rPr>
        <w:t xml:space="preserve"> more graphs that we derived from the simulation that can give us even more context. First let’s take a look at how number of unique cultures increases wit increasing q for fixed F.</w:t>
      </w:r>
    </w:p>
    <w:p w14:paraId="6490DAE3" w14:textId="1223F4AF" w:rsidR="006B5156" w:rsidRDefault="006B5156" w:rsidP="00AA66B5">
      <w:pPr>
        <w:rPr>
          <w:i/>
          <w:iCs/>
          <w:lang w:val="en-US"/>
        </w:rPr>
      </w:pPr>
      <w:r w:rsidRPr="006B5156">
        <w:rPr>
          <w:i/>
          <w:iCs/>
          <w:lang w:val="en-US"/>
        </w:rPr>
        <w:t>distribution_unique_cultures.png</w:t>
      </w:r>
    </w:p>
    <w:p w14:paraId="086EAB34" w14:textId="7FCC81E7" w:rsidR="006B5156" w:rsidRDefault="00686859" w:rsidP="00AA66B5">
      <w:pPr>
        <w:rPr>
          <w:lang w:val="en-US"/>
        </w:rPr>
      </w:pPr>
      <w:r>
        <w:rPr>
          <w:lang w:val="en-US"/>
        </w:rPr>
        <w:t>And now, let’s look at heatmap showing number of average unique cultures for different combinations of F and q.</w:t>
      </w:r>
    </w:p>
    <w:p w14:paraId="63A07619" w14:textId="031F17A7" w:rsidR="00686859" w:rsidRDefault="00686859" w:rsidP="00AA66B5">
      <w:pPr>
        <w:rPr>
          <w:i/>
          <w:iCs/>
          <w:lang w:val="en-US"/>
        </w:rPr>
      </w:pPr>
      <w:r w:rsidRPr="00686859">
        <w:rPr>
          <w:i/>
          <w:iCs/>
          <w:lang w:val="en-US"/>
        </w:rPr>
        <w:t>heatmap_unique_cultures.png</w:t>
      </w:r>
    </w:p>
    <w:p w14:paraId="5ADB11D8" w14:textId="5A7CDC7C" w:rsidR="00686859" w:rsidRPr="00686859" w:rsidRDefault="00686859" w:rsidP="00AA66B5">
      <w:pPr>
        <w:rPr>
          <w:lang w:val="en-US"/>
        </w:rPr>
      </w:pPr>
      <w:r>
        <w:rPr>
          <w:lang w:val="en-US"/>
        </w:rPr>
        <w:lastRenderedPageBreak/>
        <w:t xml:space="preserve">We learned how to divide and </w:t>
      </w:r>
      <w:proofErr w:type="spellStart"/>
      <w:r>
        <w:rPr>
          <w:lang w:val="en-US"/>
        </w:rPr>
        <w:t>concuer</w:t>
      </w:r>
      <w:proofErr w:type="spellEnd"/>
      <w:r>
        <w:rPr>
          <w:lang w:val="en-US"/>
        </w:rPr>
        <w:t xml:space="preserve"> …</w:t>
      </w:r>
    </w:p>
    <w:sectPr w:rsidR="00686859" w:rsidRPr="00686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B5"/>
    <w:rsid w:val="0021706C"/>
    <w:rsid w:val="003F2C1F"/>
    <w:rsid w:val="00482F0E"/>
    <w:rsid w:val="00686859"/>
    <w:rsid w:val="006B5156"/>
    <w:rsid w:val="00AA66B5"/>
    <w:rsid w:val="00C50EEB"/>
    <w:rsid w:val="00EF0A08"/>
    <w:rsid w:val="00F36F20"/>
    <w:rsid w:val="00F9088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37C9"/>
  <w15:chartTrackingRefBased/>
  <w15:docId w15:val="{9A072606-3BC3-4C84-A737-F776E998F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6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6B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A6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Žust</dc:creator>
  <cp:keywords/>
  <dc:description/>
  <cp:lastModifiedBy>Martin Žust</cp:lastModifiedBy>
  <cp:revision>4</cp:revision>
  <dcterms:created xsi:type="dcterms:W3CDTF">2025-11-08T17:07:00Z</dcterms:created>
  <dcterms:modified xsi:type="dcterms:W3CDTF">2025-11-08T21:02:00Z</dcterms:modified>
</cp:coreProperties>
</file>