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71125B" w14:textId="64C12903" w:rsidR="00F0669B" w:rsidRDefault="00861DC4" w:rsidP="005B6121">
      <w:pPr>
        <w:pStyle w:val="Title"/>
        <w:jc w:val="center"/>
      </w:pPr>
      <w:r>
        <w:t>BI-ARD – Teoretická příprava – Semestrální práce</w:t>
      </w:r>
    </w:p>
    <w:p w14:paraId="614F5465" w14:textId="29561A93" w:rsidR="00861DC4" w:rsidRDefault="00861DC4" w:rsidP="005B6121">
      <w:pPr>
        <w:pStyle w:val="Heading1"/>
        <w:jc w:val="both"/>
      </w:pPr>
      <w:r>
        <w:t>Moduly v lampách</w:t>
      </w:r>
    </w:p>
    <w:p w14:paraId="03965FE8" w14:textId="042C415F" w:rsidR="00861DC4" w:rsidRPr="00861DC4" w:rsidRDefault="00CB2E9B" w:rsidP="005B6121">
      <w:pPr>
        <w:jc w:val="both"/>
      </w:pPr>
      <w:r>
        <w:tab/>
        <w:t xml:space="preserve">Modul v každé ze tří lamp bude tvořen především Arduinem, 433MHz přijímačem a </w:t>
      </w:r>
      <w:hyperlink r:id="rId7" w:history="1">
        <w:r w:rsidRPr="00CB2E9B">
          <w:rPr>
            <w:rStyle w:val="Hyperlink"/>
          </w:rPr>
          <w:t>stmívacím modulem od firmy RobotDyn</w:t>
        </w:r>
      </w:hyperlink>
      <w:r>
        <w:t>. Vzhledem k tomu, že lampy jsou originály z litiny, tak obsahují mnoho nepřesností, které mohou způsobit, že do lampy bude zatékat či její vnitřek bude vystaven jiným přírodním okolnostem. Z tohoto důvodu moduly umístím do vhodných krabiček. Sekundární problém nastane v okamžik, kdy budeme chtít Arduino napájet, jelikož do lamp vede pouze 230 V, tudíž bude třeba pořídit AC-DC modul, pomocí kterého v jedné větvi 230 V převedeme na 5 V. Na straně výstupu s 5 V bude třeba připájet kabel napájející Arduino nebo připájet vstup pro USB. Program Arduina nebude příliš složitý. Arduino bude do nekonečna v </w:t>
      </w:r>
      <w:r w:rsidR="005B6121">
        <w:t>cyklu</w:t>
      </w:r>
      <w:r>
        <w:t xml:space="preserve"> čekat na příchod informací od 433MHz modulu. Informace budou vhodně kódovány, aby každá lampa poznala, </w:t>
      </w:r>
      <w:r w:rsidR="005B6121">
        <w:t>zdali</w:t>
      </w:r>
      <w:r>
        <w:t xml:space="preserve"> je informace pro n</w:t>
      </w:r>
      <w:r w:rsidR="005B6121">
        <w:t xml:space="preserve">i </w:t>
      </w:r>
      <w:r>
        <w:t xml:space="preserve">či nikoliv. Vstup si program již sám zpracuje a </w:t>
      </w:r>
      <w:r w:rsidR="005B6121">
        <w:t>začne spolupracovat se stmívacím modulem.</w:t>
      </w:r>
    </w:p>
    <w:p w14:paraId="7B4B84D1" w14:textId="67463A5D" w:rsidR="00861DC4" w:rsidRDefault="00861DC4" w:rsidP="005B6121">
      <w:pPr>
        <w:pStyle w:val="Heading1"/>
        <w:jc w:val="both"/>
      </w:pPr>
      <w:r>
        <w:t>Server</w:t>
      </w:r>
    </w:p>
    <w:p w14:paraId="0C39EE23" w14:textId="12FBFC0C" w:rsidR="00861DC4" w:rsidRPr="00861DC4" w:rsidRDefault="00861DC4" w:rsidP="005B6121">
      <w:pPr>
        <w:ind w:firstLine="708"/>
        <w:jc w:val="both"/>
      </w:pPr>
      <w:r>
        <w:t xml:space="preserve">Jako server nám poslouží Raspberry Pi Zero WH, které jsem zvolil především z finančních důvodů, ale práce s ním je obtížnější vzhledem k absenci grafického výstupu například na monitor, tudíž veškerá konfigurace se provádí z příkazové řádky / přímo v souborovém systému. Nejdůležitější na straně serveru bude nahrát na prázdnou SD kartu operační systém Raspbian, který je verzí Linuxu optimalizovanou právě pro Raspberry Pi. Poté bude třeba nastavit přístupové údaje k místní síti a povolit připojení přes SSH. Po úspěšném připojení přes SSH nás bude čekat konfigurace pinů pro 433MHz </w:t>
      </w:r>
      <w:r w:rsidR="005B6121">
        <w:t xml:space="preserve">vysílač </w:t>
      </w:r>
      <w:r>
        <w:t>a nalezení vhodného programu pracující s 433MHz modulem. Na závěr si nainstaluji služby, které umožní působení serveru jako webového rozhraní mezi uživatelem-RPI a lampou.</w:t>
      </w:r>
    </w:p>
    <w:p w14:paraId="2CD83E8D" w14:textId="25715ADB" w:rsidR="00861DC4" w:rsidRDefault="00861DC4" w:rsidP="005B6121">
      <w:pPr>
        <w:pStyle w:val="Heading1"/>
        <w:jc w:val="both"/>
      </w:pPr>
      <w:r>
        <w:t>Webová aplikace</w:t>
      </w:r>
    </w:p>
    <w:p w14:paraId="08B7487F" w14:textId="47BE7F82" w:rsidR="00861DC4" w:rsidRDefault="00861DC4" w:rsidP="005B6121">
      <w:pPr>
        <w:jc w:val="both"/>
      </w:pPr>
      <w:r>
        <w:tab/>
        <w:t>Webová aplikace bude velmi jednoduché uživatelské rozhraní dle parametrů, které zadavatel (otec) schválí. V základu se bude jednat o 3 posuvníky určující jas každé jednotlivé lampy, pokud bychom chtěli každou ovládat zvlášť. V případě, kdy každou z lamp budeme chtít zapnout na stejný jas, využijeme čtvrtého posuvníku, který bude zpříjemňovat uživatelský zážitek</w:t>
      </w:r>
      <w:r w:rsidR="00CB2E9B">
        <w:t xml:space="preserve"> a zjednodušovat ovládání – odešle stejnou informaci do všech 3 lamp. Pro zlepšení vizáže stránky využiji jazyka CSS. Na pozadí poběží PHP skript, který se spustí v moment, kdy uživatel stiskne jedno ze dvou dostupných tlačítek. V ten moment se vstup uživatele z HTML zformátuje pro zavolání shell programu, který již odešle danou informaci konkrétním modulům v lampám.</w:t>
      </w:r>
    </w:p>
    <w:p w14:paraId="008F0C9E" w14:textId="383B891D" w:rsidR="00801359" w:rsidRPr="00861DC4" w:rsidRDefault="00801359" w:rsidP="002C6297">
      <w:pPr>
        <w:jc w:val="center"/>
      </w:pPr>
      <w:r>
        <w:rPr>
          <w:noProof/>
        </w:rPr>
        <w:lastRenderedPageBreak/>
        <w:drawing>
          <wp:inline distT="0" distB="0" distL="0" distR="0" wp14:anchorId="39572FFF" wp14:editId="31AC2A5B">
            <wp:extent cx="5753735" cy="78587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785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6297">
        <w:rPr>
          <w:i/>
          <w:iCs/>
        </w:rPr>
        <w:t xml:space="preserve">Pro lepší představu o </w:t>
      </w:r>
      <w:r w:rsidR="0007637A" w:rsidRPr="002C6297">
        <w:rPr>
          <w:i/>
          <w:iCs/>
        </w:rPr>
        <w:t>prostoru,</w:t>
      </w:r>
      <w:r w:rsidRPr="002C6297">
        <w:rPr>
          <w:i/>
          <w:iCs/>
        </w:rPr>
        <w:t xml:space="preserve"> v kterém bude projekt implementován přikládám fotografii. Lampy nyní svítí pouze přes vypínače. Cílem je </w:t>
      </w:r>
      <w:r w:rsidR="002C6297" w:rsidRPr="002C6297">
        <w:rPr>
          <w:i/>
          <w:iCs/>
        </w:rPr>
        <w:t>jejich ovládání zajistit výhradně přes telefon.</w:t>
      </w:r>
    </w:p>
    <w:sectPr w:rsidR="00801359" w:rsidRPr="00861DC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1DC4"/>
    <w:rsid w:val="0007637A"/>
    <w:rsid w:val="002C6297"/>
    <w:rsid w:val="005B6121"/>
    <w:rsid w:val="00801359"/>
    <w:rsid w:val="00861DC4"/>
    <w:rsid w:val="00CB2E9B"/>
    <w:rsid w:val="00F06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BA720E"/>
  <w15:chartTrackingRefBased/>
  <w15:docId w15:val="{35E1EF8F-66D0-4D29-9909-A64B512EBC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1D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61DC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1D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861D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CB2E9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2E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hyperlink" Target="https://robotdyn.com/ac-light-dimmer-module-1-channel-3-3v-5v-logic-ac-50-60hz-220v-110v.html" TargetMode="Externa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0670FD88CFBE7245999E13E6A36F0265" ma:contentTypeVersion="8" ma:contentTypeDescription="Vytvoří nový dokument" ma:contentTypeScope="" ma:versionID="00737e9c39b08519fbf20436b3c095ea">
  <xsd:schema xmlns:xsd="http://www.w3.org/2001/XMLSchema" xmlns:xs="http://www.w3.org/2001/XMLSchema" xmlns:p="http://schemas.microsoft.com/office/2006/metadata/properties" xmlns:ns3="0f25b29f-d476-4086-bf1e-87f6f40c5727" targetNamespace="http://schemas.microsoft.com/office/2006/metadata/properties" ma:root="true" ma:fieldsID="d6ec05cfe3e7a3a1ac9e832b4a4d767f" ns3:_="">
    <xsd:import namespace="0f25b29f-d476-4086-bf1e-87f6f40c572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25b29f-d476-4086-bf1e-87f6f40c572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C83C901-51C5-459B-ABE2-BE4399FC00DF}">
  <ds:schemaRefs>
    <ds:schemaRef ds:uri="http://purl.org/dc/terms/"/>
    <ds:schemaRef ds:uri="http://purl.org/dc/elements/1.1/"/>
    <ds:schemaRef ds:uri="0f25b29f-d476-4086-bf1e-87f6f40c5727"/>
    <ds:schemaRef ds:uri="http://schemas.microsoft.com/office/2006/documentManagement/types"/>
    <ds:schemaRef ds:uri="http://www.w3.org/XML/1998/namespace"/>
    <ds:schemaRef ds:uri="http://purl.org/dc/dcmitype/"/>
    <ds:schemaRef ds:uri="http://schemas.microsoft.com/office/2006/metadata/properties"/>
    <ds:schemaRef ds:uri="http://schemas.openxmlformats.org/package/2006/metadata/core-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2CB2558-6049-4C36-BA66-88B2BB5CC30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7E67F1D-7D41-4301-8512-67961BB59B1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f25b29f-d476-4086-bf1e-87f6f40c572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409</Words>
  <Characters>2419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Zvelebil, Martin</dc:creator>
  <cp:keywords/>
  <dc:description/>
  <cp:lastModifiedBy>Zvelebil, Martin</cp:lastModifiedBy>
  <cp:revision>4</cp:revision>
  <dcterms:created xsi:type="dcterms:W3CDTF">2022-03-18T03:03:00Z</dcterms:created>
  <dcterms:modified xsi:type="dcterms:W3CDTF">2022-03-18T03:35:00Z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0x0101000670FD88CFBE7245999E13E6A36F0265</vt:lpwstr>
  </property>
</Properties>
</file>