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05/12/2023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Horror 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(Martina Albano, Federica Branca,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Margot Stefanetti</w:t>
        </w:r>
      </w:hyperlink>
      <w:r w:rsidDel="00000000" w:rsidR="00000000" w:rsidRPr="00000000">
        <w:rPr>
          <w:rtl w:val="0"/>
        </w:rPr>
        <w:t xml:space="preserve">, Sandra Painstil)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ARGOMENTO: </w:t>
      </w:r>
      <w:r w:rsidDel="00000000" w:rsidR="00000000" w:rsidRPr="00000000">
        <w:rPr>
          <w:rtl w:val="0"/>
        </w:rPr>
        <w:t xml:space="preserve">IL CONSUMO DI CARNE NEL MONDO E L’IMPATTO AMBIENTALE DEGLI ALLEVAMENTI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Abbiamo scelto questo argomento per approfondire la tematica della produzione di carne e dell’impatto ambientale degli allevamenti, visto l’attualità dell’argomento, in considerazione anche all’aumento del consumo di carne che è quadruplicato negli ultimi 50 anni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GRAFICI: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Produzione di carne nell’arco temporale di 60 anni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Meat production, 1961 to 2021 (ourworldindata.org)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Consumo pro capite per paese nell’anno 2020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https://ourworldindata.org/grapher/per-capita-meat-type?country=CHN~USA~PRT~GBR~FRA~ITA~ESP~GRC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Risvolto ambientale della produzione di carne 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https://ourworldindata.org/grapher/feed-required-to-produce-one-kilogram-of-meat-or-dairy-product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OurWorldInData </w:t>
      </w:r>
      <w:r w:rsidDel="00000000" w:rsidR="00000000" w:rsidRPr="00000000">
        <w:rPr>
          <w:color w:val="5b5b5b"/>
          <w:sz w:val="20"/>
          <w:szCs w:val="20"/>
          <w:highlight w:val="white"/>
          <w:rtl w:val="0"/>
        </w:rPr>
        <w:t xml:space="preserve">Creative Commons (CC) BY (impone indicazione della paternità)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Fao (</w:t>
      </w:r>
      <w:r w:rsidDel="00000000" w:rsidR="00000000" w:rsidRPr="00000000">
        <w:rPr>
          <w:color w:val="5b5b5b"/>
          <w:sz w:val="20"/>
          <w:szCs w:val="20"/>
          <w:highlight w:val="white"/>
          <w:rtl w:val="0"/>
        </w:rPr>
        <w:t xml:space="preserve">Food and Agriculture Organization of the United Nations)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http://www.sciencedirect.com/science/article/pii/S0959378016302370?via%3Dihub#bib0330</w:t>
        </w:r>
      </w:hyperlink>
      <w:r w:rsidDel="00000000" w:rsidR="00000000" w:rsidRPr="00000000">
        <w:rPr>
          <w:color w:val="5b5b5b"/>
          <w:sz w:val="20"/>
          <w:szCs w:val="20"/>
          <w:highlight w:val="white"/>
          <w:rtl w:val="0"/>
        </w:rPr>
        <w:t xml:space="preserve"> (Meat conversion efficiencies - Alexander et al.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Informazioni che è possibile ricavare dai 3 grafici: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1° grafico: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cambiare data visualization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(scegliere tra mappa del mondo o diagramma cartesiano);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ottima la scelta di valutare il consumo in base alle tonnellate e non al numero di animali uccisi;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ottima anche la possibilità di confronto tra paesi a basso, medio e alto reddito;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Criticità: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grafico non del tutto rappresentativo in quanto mancano dei valori. La mancanza può essere dovuta a specifiche condizioni geo-politiche  come nel caso della Russia di cui abbiamo dati solo a partire dal 1991.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2° Grafico: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grafico a barre riferito al solo anno del 2020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selezione dei paesi per il confronto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valore pro capite è stato ottenuto dividendo i valori originali per la popolazione di quel paese specifico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Criticità: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manca la correzione per il cibo sprecato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è possibile vedere l’andamento nel corso degli anni per fare un eventuale confronto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3° Grafico: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paragone del consumo (impatto) dei diversi tipi di produzione animale e derivati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Criticità: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Rappresentazione di un solo anno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c’è il confronto dei diversi Paesi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data (2013) è obsoleta (dovrebbe essere aggiornata)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fonte pur essendo autorevole, potrebbe non rispettare parametri globalmente condivisi come nel caso della FAO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sciencedirect.com/science/article/pii/S0959378016302370?via%3Dihub#bib0330" TargetMode="External"/><Relationship Id="rId9" Type="http://schemas.openxmlformats.org/officeDocument/2006/relationships/hyperlink" Target="https://ourworldindata.org/grapher/feed-required-to-produce-one-kilogram-of-meat-or-dairy-product" TargetMode="External"/><Relationship Id="rId5" Type="http://schemas.openxmlformats.org/officeDocument/2006/relationships/styles" Target="styles.xml"/><Relationship Id="rId6" Type="http://schemas.openxmlformats.org/officeDocument/2006/relationships/hyperlink" Target="mailto:margot@leidisiana.com" TargetMode="External"/><Relationship Id="rId7" Type="http://schemas.openxmlformats.org/officeDocument/2006/relationships/hyperlink" Target="https://ourworldindata.org/grapher/meat-production-tonnes?tab=chart" TargetMode="External"/><Relationship Id="rId8" Type="http://schemas.openxmlformats.org/officeDocument/2006/relationships/hyperlink" Target="https://ourworldindata.org/grapher/per-capita-meat-type?country=CHN~USA~PRT~GBR~FRA~ITA~ESP~G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